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6A51D0">
        <w:trPr>
          <w:trHeight w:val="4195"/>
          <w:jc w:val="right"/>
        </w:trPr>
        <w:tc>
          <w:tcPr>
            <w:tcW w:w="4961" w:type="dxa"/>
          </w:tcPr>
          <w:p w:rsidR="006A51D0" w:rsidRDefault="00612F20">
            <w:pPr>
              <w:pStyle w:val="ab"/>
              <w:rPr>
                <w:sz w:val="26"/>
                <w:szCs w:val="26"/>
              </w:rPr>
            </w:pPr>
            <w:r>
              <w:rPr>
                <w:noProof/>
                <w:lang w:eastAsia="ru-RU" w:bidi="ar-SA"/>
              </w:rPr>
              <w:drawing>
                <wp:anchor distT="0" distB="0" distL="0" distR="0" simplePos="0" relativeHeight="2" behindDoc="0" locked="0" layoutInCell="0" allowOverlap="1">
                  <wp:simplePos x="0" y="0"/>
                  <wp:positionH relativeFrom="margin">
                    <wp:align>left</wp:align>
                  </wp:positionH>
                  <wp:positionV relativeFrom="page">
                    <wp:posOffset>179705</wp:posOffset>
                  </wp:positionV>
                  <wp:extent cx="2628265" cy="3275965"/>
                  <wp:effectExtent l="0" t="0" r="0" b="0"/>
                  <wp:wrapNone/>
                  <wp:docPr id="1" name="Графический объек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6"/>
                <w:szCs w:val="26"/>
              </w:rPr>
              <w:t xml:space="preserve">ООО «ЭЛМАС» </w: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2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6A51D0" w:rsidRDefault="006A51D0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style="position:absolute;rotation:-0;width:72.25pt;height:14.15pt;mso-wrap-distance-left:5.7pt;mso-wrap-distance-right:5.7pt;mso-wrap-distance-top:5.7pt;mso-wrap-distance-bottom:5.7pt;margin-top:216.55pt;mso-position-vertical-relative:page;margin-left:177.85pt;mso-position-horizontal-relative:page">
                      <v:textbox inset="0in,0in,0in,0in">
                        <w:txbxContent>
                          <w:p>
                            <w:pPr>
                              <w:pStyle w:val="Style20"/>
                              <w:bidi w:val="0"/>
                              <w:spacing w:before="0" w:after="12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4" behindDoc="0" locked="0" layoutInCell="0" allowOverlap="1">
                      <wp:simplePos x="0" y="0"/>
                      <wp:positionH relativeFrom="page">
                        <wp:posOffset>784860</wp:posOffset>
                      </wp:positionH>
                      <wp:positionV relativeFrom="page">
                        <wp:posOffset>3324225</wp:posOffset>
                      </wp:positionV>
                      <wp:extent cx="2491740" cy="647700"/>
                      <wp:effectExtent l="0" t="0" r="0" b="0"/>
                      <wp:wrapNone/>
                      <wp:docPr id="3" name="Врезка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91740" cy="64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6A51D0" w:rsidRDefault="006A51D0">
                                  <w:pPr>
                                    <w:jc w:val="both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style="position:absolute;rotation:-0;width:196.2pt;height:51pt;mso-wrap-distance-left:5.7pt;mso-wrap-distance-right:5.7pt;mso-wrap-distance-top:5.7pt;mso-wrap-distance-bottom:5.7pt;margin-top:261.75pt;mso-position-vertical-relative:page;margin-left:61.8pt;mso-position-horizontal-relative:page">
                      <v:textbox inset="0in,0in,0in,0in">
                        <w:txbxContent>
                          <w:p>
                            <w:pPr>
                              <w:pStyle w:val="Normal"/>
                              <w:bidi w:val="0"/>
                              <w:jc w:val="both"/>
                              <w:rPr>
                                <w:color w:val="000000"/>
                                <w:sz w:val="24"/>
                                <w:szCs w:val="24"/>
                                <w:shd w:fill="auto" w:val="clear"/>
                                <w:lang w:val="ru-RU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shd w:fill="auto" w:val="clear"/>
                                <w:lang w:val="ru-RU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4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6A51D0" w:rsidRDefault="006A51D0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style="position:absolute;rotation:-0;width:56.7pt;height:14.15pt;mso-wrap-distance-left:5.7pt;mso-wrap-distance-right:5.7pt;mso-wrap-distance-top:5.7pt;mso-wrap-distance-bottom:5.7pt;margin-top:216.35pt;mso-position-vertical-relative:page;margin-left:89.1pt;mso-position-horizontal-relative:page">
                      <v:textbox inset="0in,0in,0in,0in">
                        <w:txbxContent>
                          <w:p>
                            <w:pPr>
                              <w:pStyle w:val="Style20"/>
                              <w:bidi w:val="0"/>
                              <w:spacing w:before="0" w:after="12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 w:rsidR="006A51D0" w:rsidRDefault="00612F20">
            <w:pPr>
              <w:pStyle w:val="ab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ул. Рахимова, 21, Казань, 420006 elmas2003@inbox.ru </w:t>
            </w:r>
          </w:p>
          <w:p w:rsidR="006A51D0" w:rsidRDefault="006A51D0">
            <w:pPr>
              <w:pStyle w:val="ab"/>
              <w:rPr>
                <w:sz w:val="26"/>
                <w:szCs w:val="26"/>
              </w:rPr>
            </w:pPr>
          </w:p>
          <w:p w:rsidR="006A51D0" w:rsidRDefault="00612F20">
            <w:pPr>
              <w:pStyle w:val="ab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КГБУЗ «</w:t>
            </w:r>
            <w:proofErr w:type="spellStart"/>
            <w:r>
              <w:rPr>
                <w:sz w:val="26"/>
                <w:szCs w:val="26"/>
              </w:rPr>
              <w:t>Лесосибирская</w:t>
            </w:r>
            <w:proofErr w:type="spellEnd"/>
            <w:r>
              <w:rPr>
                <w:sz w:val="26"/>
                <w:szCs w:val="26"/>
              </w:rPr>
              <w:t xml:space="preserve"> межрайонная больница» </w:t>
            </w:r>
          </w:p>
          <w:p w:rsidR="006A51D0" w:rsidRDefault="00612F20">
            <w:pPr>
              <w:pStyle w:val="ab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ул. Победы, 46, </w:t>
            </w:r>
            <w:proofErr w:type="spellStart"/>
            <w:r>
              <w:rPr>
                <w:sz w:val="26"/>
                <w:szCs w:val="26"/>
              </w:rPr>
              <w:t>г</w:t>
            </w:r>
            <w:proofErr w:type="gramStart"/>
            <w:r>
              <w:rPr>
                <w:sz w:val="26"/>
                <w:szCs w:val="26"/>
              </w:rPr>
              <w:t>.Л</w:t>
            </w:r>
            <w:proofErr w:type="gramEnd"/>
            <w:r>
              <w:rPr>
                <w:sz w:val="26"/>
                <w:szCs w:val="26"/>
              </w:rPr>
              <w:t>есосибирск</w:t>
            </w:r>
            <w:proofErr w:type="spellEnd"/>
            <w:r>
              <w:rPr>
                <w:sz w:val="26"/>
                <w:szCs w:val="26"/>
              </w:rPr>
              <w:t xml:space="preserve">, Красноярский край, 662544 lescgb@yandex.ru; zakupkilesmb@yandex.ru </w:t>
            </w:r>
          </w:p>
          <w:p w:rsidR="006A51D0" w:rsidRDefault="006A51D0">
            <w:pPr>
              <w:pStyle w:val="ab"/>
              <w:rPr>
                <w:sz w:val="26"/>
                <w:szCs w:val="26"/>
              </w:rPr>
            </w:pPr>
          </w:p>
          <w:p w:rsidR="006A51D0" w:rsidRDefault="00612F20">
            <w:pPr>
              <w:pStyle w:val="ab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АО «Сбербанк-АСТ»</w:t>
            </w:r>
          </w:p>
          <w:p w:rsidR="006A51D0" w:rsidRDefault="00612F20">
            <w:pPr>
              <w:pStyle w:val="ab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пер. Большой Савинский, д. 12, стр. 9 г. Москва, 119435 info@sberbank-ast.ru </w:t>
            </w:r>
          </w:p>
          <w:p w:rsidR="006A51D0" w:rsidRDefault="006A51D0">
            <w:pPr>
              <w:pStyle w:val="ab"/>
              <w:rPr>
                <w:sz w:val="26"/>
                <w:szCs w:val="26"/>
              </w:rPr>
            </w:pPr>
          </w:p>
          <w:p w:rsidR="006A51D0" w:rsidRDefault="00612F20">
            <w:pPr>
              <w:pStyle w:val="ab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Извещение № 0319300076423000260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6A51D0" w:rsidRDefault="006A51D0">
      <w:pPr>
        <w:jc w:val="right"/>
      </w:pPr>
    </w:p>
    <w:p w:rsidR="006A51D0" w:rsidRDefault="006A51D0">
      <w:pPr>
        <w:jc w:val="right"/>
      </w:pPr>
    </w:p>
    <w:p w:rsidR="006A51D0" w:rsidRDefault="006A51D0">
      <w:pPr>
        <w:jc w:val="right"/>
      </w:pPr>
    </w:p>
    <w:p w:rsidR="006A51D0" w:rsidRDefault="00612F20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fldChar w:fldCharType="begin"/>
      </w:r>
      <w:r>
        <w:rPr>
          <w:color w:val="000000"/>
          <w:sz w:val="26"/>
          <w:szCs w:val="26"/>
        </w:rPr>
        <w:instrText xml:space="preserve"> DOCVARIABLE Annotation </w:instrText>
      </w:r>
      <w:r>
        <w:rPr>
          <w:color w:val="000000"/>
          <w:sz w:val="26"/>
          <w:szCs w:val="26"/>
        </w:rPr>
        <w:fldChar w:fldCharType="separate"/>
      </w:r>
      <w:r>
        <w:rPr>
          <w:color w:val="000000"/>
          <w:sz w:val="26"/>
          <w:szCs w:val="26"/>
        </w:rPr>
        <w:t>Решение №024/06/106-1133/2023</w:t>
      </w:r>
      <w:r>
        <w:rPr>
          <w:color w:val="000000"/>
          <w:sz w:val="26"/>
          <w:szCs w:val="26"/>
        </w:rPr>
        <w:fldChar w:fldCharType="end"/>
      </w:r>
    </w:p>
    <w:p w:rsidR="006A51D0" w:rsidRDefault="00612F2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28 апреля 2023 года                                                                </w:t>
      </w:r>
      <w:r>
        <w:rPr>
          <w:sz w:val="26"/>
          <w:szCs w:val="26"/>
        </w:rPr>
        <w:t xml:space="preserve">                                    г. Красноярск</w:t>
      </w:r>
    </w:p>
    <w:p w:rsidR="006A51D0" w:rsidRDefault="006A51D0">
      <w:pPr>
        <w:jc w:val="center"/>
        <w:rPr>
          <w:sz w:val="26"/>
          <w:szCs w:val="26"/>
        </w:rPr>
      </w:pP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Комиссия </w:t>
      </w:r>
      <w:proofErr w:type="gramStart"/>
      <w:r>
        <w:rPr>
          <w:sz w:val="26"/>
          <w:szCs w:val="26"/>
          <w:shd w:val="clear" w:color="auto" w:fill="FFFFFF"/>
        </w:rPr>
        <w:t>Красноярского</w:t>
      </w:r>
      <w:proofErr w:type="gramEnd"/>
      <w:r>
        <w:rPr>
          <w:sz w:val="26"/>
          <w:szCs w:val="26"/>
          <w:shd w:val="clear" w:color="auto" w:fill="FFFFFF"/>
        </w:rPr>
        <w:t xml:space="preserve"> УФАС России по контролю в сфере закупок в составе: </w:t>
      </w:r>
      <w:proofErr w:type="gramStart"/>
      <w:r>
        <w:rPr>
          <w:sz w:val="26"/>
          <w:szCs w:val="26"/>
          <w:shd w:val="clear" w:color="auto" w:fill="FFFFFF"/>
        </w:rPr>
        <w:t>Председатель – Временно исполняющий обязанности руководителя управления М.А. Дударева, члены Комиссии – заместитель начальника отде</w:t>
      </w:r>
      <w:r>
        <w:rPr>
          <w:sz w:val="26"/>
          <w:szCs w:val="26"/>
          <w:shd w:val="clear" w:color="auto" w:fill="FFFFFF"/>
        </w:rPr>
        <w:t>ла М.А. Грицай, главный специалист-эксперт Е.О. Хорышев (далее – Комиссия), рассмотрев жалобу  Общества с ограниченной ответственностью «ЭЛМАС» (далее – Податель жалобы) на действия Краевого государственного бюджетного учреждения здравоохранения «</w:t>
      </w:r>
      <w:proofErr w:type="spellStart"/>
      <w:r>
        <w:rPr>
          <w:sz w:val="26"/>
          <w:szCs w:val="26"/>
          <w:shd w:val="clear" w:color="auto" w:fill="FFFFFF"/>
        </w:rPr>
        <w:t>Лесосибир</w:t>
      </w:r>
      <w:r>
        <w:rPr>
          <w:sz w:val="26"/>
          <w:szCs w:val="26"/>
          <w:shd w:val="clear" w:color="auto" w:fill="FFFFFF"/>
        </w:rPr>
        <w:t>ская</w:t>
      </w:r>
      <w:proofErr w:type="spellEnd"/>
      <w:r>
        <w:rPr>
          <w:sz w:val="26"/>
          <w:szCs w:val="26"/>
          <w:shd w:val="clear" w:color="auto" w:fill="FFFFFF"/>
        </w:rPr>
        <w:t xml:space="preserve"> межрайонная больница» (далее – Заказчик) при определении поставщика (подрядчика, исполнителя) путем проведения электронного аукциона «Поставка шовного материала» с извещением</w:t>
      </w:r>
      <w:proofErr w:type="gramEnd"/>
      <w:r>
        <w:rPr>
          <w:sz w:val="26"/>
          <w:szCs w:val="26"/>
          <w:shd w:val="clear" w:color="auto" w:fill="FFFFFF"/>
        </w:rPr>
        <w:t xml:space="preserve"> №0319300076423000260 (далее – Электронный аукцион), размещенного на электрон</w:t>
      </w:r>
      <w:r>
        <w:rPr>
          <w:sz w:val="26"/>
          <w:szCs w:val="26"/>
          <w:shd w:val="clear" w:color="auto" w:fill="FFFFFF"/>
        </w:rPr>
        <w:t>ной площадке Акционерного общества «Сбербанк-АСТ» (далее – Оператор электронной площадки), установила следующее.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В адрес Красноярского УФАС России поступила жалоба на действия субъектов контроля при проведении Электронного аукциона.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Существо жалобы: несоот</w:t>
      </w:r>
      <w:r>
        <w:rPr>
          <w:sz w:val="26"/>
          <w:szCs w:val="26"/>
          <w:shd w:val="clear" w:color="auto" w:fill="FFFFFF"/>
        </w:rPr>
        <w:t>ветствие извещения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Жалоба подана в Красноярское </w:t>
      </w:r>
      <w:r>
        <w:rPr>
          <w:sz w:val="26"/>
          <w:szCs w:val="26"/>
          <w:shd w:val="clear" w:color="auto" w:fill="FFFFFF"/>
        </w:rPr>
        <w:t xml:space="preserve">УФАС России в срок, установленный частью 2 статьи 105 Закона о контрактной системе, соответствовала требованиям статьи 105 указанного закона, в </w:t>
      </w:r>
      <w:proofErr w:type="gramStart"/>
      <w:r>
        <w:rPr>
          <w:sz w:val="26"/>
          <w:szCs w:val="26"/>
          <w:shd w:val="clear" w:color="auto" w:fill="FFFFFF"/>
        </w:rPr>
        <w:t>связи</w:t>
      </w:r>
      <w:proofErr w:type="gramEnd"/>
      <w:r>
        <w:rPr>
          <w:sz w:val="26"/>
          <w:szCs w:val="26"/>
          <w:shd w:val="clear" w:color="auto" w:fill="FFFFFF"/>
        </w:rPr>
        <w:t xml:space="preserve"> с чем принята к рассмотрению.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В адрес Заказчика, Подателя жалобы, Оператора электронной площадки были напр</w:t>
      </w:r>
      <w:r>
        <w:rPr>
          <w:sz w:val="26"/>
          <w:szCs w:val="26"/>
          <w:shd w:val="clear" w:color="auto" w:fill="FFFFFF"/>
        </w:rPr>
        <w:t>авлены уведомления о содержании жалобы с информацией о месте и времени рассмотрения жалобы.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  <w:sectPr w:rsidR="006A51D0">
          <w:footerReference w:type="default" r:id="rId8"/>
          <w:pgSz w:w="11906" w:h="16838"/>
          <w:pgMar w:top="1134" w:right="567" w:bottom="2082" w:left="1134" w:header="0" w:footer="1417" w:gutter="0"/>
          <w:cols w:space="720"/>
          <w:formProt w:val="0"/>
          <w:docGrid w:linePitch="312" w:charSpace="-6145"/>
        </w:sectPr>
      </w:pPr>
      <w:r>
        <w:rPr>
          <w:sz w:val="26"/>
          <w:szCs w:val="26"/>
          <w:shd w:val="clear" w:color="auto" w:fill="FFFFFF"/>
        </w:rPr>
        <w:t xml:space="preserve">Рассмотрение жалобы по существу было проведено в отсутствие представителей 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lastRenderedPageBreak/>
        <w:t>Заказчика, Подателя жалобы.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Из доводов жалобы следует, что описанию объекта закупки соответствует товар единственного производителя, что нарушает требования законодательства о конт</w:t>
      </w:r>
      <w:r>
        <w:rPr>
          <w:sz w:val="26"/>
          <w:szCs w:val="26"/>
          <w:shd w:val="clear" w:color="auto" w:fill="FFFFFF"/>
        </w:rPr>
        <w:t>рактной системе.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proofErr w:type="gramStart"/>
      <w:r>
        <w:rPr>
          <w:sz w:val="26"/>
          <w:szCs w:val="26"/>
          <w:shd w:val="clear" w:color="auto" w:fill="FFFFFF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– ЕИС), проведя внеплановую</w:t>
      </w:r>
      <w:r>
        <w:rPr>
          <w:sz w:val="26"/>
          <w:szCs w:val="26"/>
          <w:shd w:val="clear" w:color="auto" w:fill="FFFFFF"/>
        </w:rPr>
        <w:t xml:space="preserve">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</w:t>
      </w:r>
      <w:r>
        <w:rPr>
          <w:sz w:val="26"/>
          <w:szCs w:val="26"/>
          <w:shd w:val="clear" w:color="auto" w:fill="FFFFFF"/>
        </w:rPr>
        <w:t>ледующие обстоятельства.</w:t>
      </w:r>
      <w:proofErr w:type="gramEnd"/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В связи с возникшей у Заказчика потребностью субъектами контроля были совершены действия по определению поставщика (подрядчика, исполнителя) путем проведения Электронного аукциона.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Пункт 1 части 2 статьи 42 устанавливает, что и</w:t>
      </w:r>
      <w:r>
        <w:rPr>
          <w:sz w:val="26"/>
          <w:szCs w:val="26"/>
          <w:shd w:val="clear" w:color="auto" w:fill="FFFFFF"/>
        </w:rPr>
        <w:t>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Пункт 1 части 1 статьи 33 Закона о контрактной системе устанав</w:t>
      </w:r>
      <w:r>
        <w:rPr>
          <w:sz w:val="26"/>
          <w:szCs w:val="26"/>
          <w:shd w:val="clear" w:color="auto" w:fill="FFFFFF"/>
        </w:rPr>
        <w:t>ливает,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proofErr w:type="gramStart"/>
      <w:r>
        <w:rPr>
          <w:sz w:val="26"/>
          <w:szCs w:val="26"/>
          <w:shd w:val="clear" w:color="auto" w:fill="FFFFFF"/>
        </w:rPr>
        <w:t>Пункт 2 части 1 статьи 33 Закона о контрактной системе устанавливает, что при</w:t>
      </w:r>
      <w:r>
        <w:rPr>
          <w:sz w:val="26"/>
          <w:szCs w:val="26"/>
          <w:shd w:val="clear" w:color="auto" w:fill="FFFFFF"/>
        </w:rPr>
        <w:t xml:space="preserve"> составлении описания объекта закупки надлежит использовать показатели, требования, условные обозначения и терминологию, касающихся технических характеристик, функциональных характеристик (потребительских свойств) товара, работы, услуги и качественных хара</w:t>
      </w:r>
      <w:r>
        <w:rPr>
          <w:sz w:val="26"/>
          <w:szCs w:val="26"/>
          <w:shd w:val="clear" w:color="auto" w:fill="FFFFFF"/>
        </w:rPr>
        <w:t>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</w:t>
      </w:r>
      <w:proofErr w:type="gramEnd"/>
      <w:r>
        <w:rPr>
          <w:sz w:val="26"/>
          <w:szCs w:val="26"/>
          <w:shd w:val="clear" w:color="auto" w:fill="FFFFFF"/>
        </w:rPr>
        <w:t xml:space="preserve"> </w:t>
      </w:r>
      <w:proofErr w:type="gramStart"/>
      <w:r>
        <w:rPr>
          <w:sz w:val="26"/>
          <w:szCs w:val="26"/>
          <w:shd w:val="clear" w:color="auto" w:fill="FFFFFF"/>
        </w:rPr>
        <w:t>системе стандартизации, п</w:t>
      </w:r>
      <w:r>
        <w:rPr>
          <w:sz w:val="26"/>
          <w:szCs w:val="26"/>
          <w:shd w:val="clear" w:color="auto" w:fill="FFFFFF"/>
        </w:rPr>
        <w:t>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proofErr w:type="gramStart"/>
      <w:r>
        <w:rPr>
          <w:sz w:val="26"/>
          <w:szCs w:val="26"/>
          <w:shd w:val="clear" w:color="auto" w:fill="FFFFFF"/>
        </w:rPr>
        <w:t>Часть 2 статьи 33 Закона о контра</w:t>
      </w:r>
      <w:r>
        <w:rPr>
          <w:sz w:val="26"/>
          <w:szCs w:val="26"/>
          <w:shd w:val="clear" w:color="auto" w:fill="FFFFFF"/>
        </w:rPr>
        <w:t>ктной системе устанавливает, что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</w:t>
      </w:r>
      <w:r>
        <w:rPr>
          <w:sz w:val="26"/>
          <w:szCs w:val="26"/>
          <w:shd w:val="clear" w:color="auto" w:fill="FFFFFF"/>
        </w:rPr>
        <w:t>ленным заказчиком требованиям,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proofErr w:type="gramEnd"/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Проанализировав описание объекта закупки, Комиссия установила, что по оспариваемым По</w:t>
      </w:r>
      <w:r>
        <w:rPr>
          <w:sz w:val="26"/>
          <w:szCs w:val="26"/>
          <w:shd w:val="clear" w:color="auto" w:fill="FFFFFF"/>
        </w:rPr>
        <w:t xml:space="preserve">дателем жалобы позициям № 2 и № 3 описания объекта закупки потребностью Заказчика является поставка товаров: 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По позиции №2 — товар «Нить хирургическая синтетическая </w:t>
      </w:r>
      <w:proofErr w:type="spellStart"/>
      <w:r>
        <w:rPr>
          <w:sz w:val="26"/>
          <w:szCs w:val="26"/>
          <w:shd w:val="clear" w:color="auto" w:fill="FFFFFF"/>
        </w:rPr>
        <w:t>монофиламентная</w:t>
      </w:r>
      <w:proofErr w:type="spellEnd"/>
      <w:r>
        <w:rPr>
          <w:sz w:val="26"/>
          <w:szCs w:val="26"/>
          <w:shd w:val="clear" w:color="auto" w:fill="FFFFFF"/>
        </w:rPr>
        <w:t xml:space="preserve"> рассасывающаяся» с характеристикой «Размер нити USP1 метрический размер 4 </w:t>
      </w:r>
      <w:r>
        <w:rPr>
          <w:sz w:val="26"/>
          <w:szCs w:val="26"/>
          <w:shd w:val="clear" w:color="auto" w:fill="FFFFFF"/>
        </w:rPr>
        <w:t>длина нити не менее 75см игла 40мм колющая 1/2»;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По позиции №3 — товар «Нить хирургическая синтетическая </w:t>
      </w:r>
      <w:proofErr w:type="spellStart"/>
      <w:r>
        <w:rPr>
          <w:sz w:val="26"/>
          <w:szCs w:val="26"/>
          <w:shd w:val="clear" w:color="auto" w:fill="FFFFFF"/>
        </w:rPr>
        <w:t>монофиламентная</w:t>
      </w:r>
      <w:proofErr w:type="spellEnd"/>
      <w:r>
        <w:rPr>
          <w:sz w:val="26"/>
          <w:szCs w:val="26"/>
          <w:shd w:val="clear" w:color="auto" w:fill="FFFFFF"/>
        </w:rPr>
        <w:t xml:space="preserve"> рассасывающаяся» с характеристикой «Размер нити USP1 метрический размер 4 длина нити не менее 150см, без иглы».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lastRenderedPageBreak/>
        <w:t>Из довода жалобы следуе</w:t>
      </w:r>
      <w:r>
        <w:rPr>
          <w:sz w:val="26"/>
          <w:szCs w:val="26"/>
          <w:shd w:val="clear" w:color="auto" w:fill="FFFFFF"/>
        </w:rPr>
        <w:t>т, что указанным характеристикам соответствует лишь товар марки «</w:t>
      </w:r>
      <w:proofErr w:type="spellStart"/>
      <w:r>
        <w:rPr>
          <w:sz w:val="26"/>
          <w:szCs w:val="26"/>
          <w:shd w:val="clear" w:color="auto" w:fill="FFFFFF"/>
        </w:rPr>
        <w:t>Десмосин</w:t>
      </w:r>
      <w:proofErr w:type="spellEnd"/>
      <w:r>
        <w:rPr>
          <w:sz w:val="26"/>
          <w:szCs w:val="26"/>
          <w:shd w:val="clear" w:color="auto" w:fill="FFFFFF"/>
        </w:rPr>
        <w:t>» производителя «НПО «Биополимер», который не поставляется на территорию Российской Федерации в связи с проведением специальной военной операции.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proofErr w:type="gramStart"/>
      <w:r>
        <w:rPr>
          <w:sz w:val="26"/>
          <w:szCs w:val="26"/>
          <w:shd w:val="clear" w:color="auto" w:fill="FFFFFF"/>
        </w:rPr>
        <w:t>Из письменных пояснений Заказчика сле</w:t>
      </w:r>
      <w:r>
        <w:rPr>
          <w:sz w:val="26"/>
          <w:szCs w:val="26"/>
          <w:shd w:val="clear" w:color="auto" w:fill="FFFFFF"/>
        </w:rPr>
        <w:t>дует, что указанные характеристики хирургических нитей установлены с целью экономии шовного материала, поскольку нити с характеристикой «Размер нити USP1 метрический размер 4 длина нити не менее 75см игла 40мм колющая 1/2» позволяют производить сшивание не</w:t>
      </w:r>
      <w:r>
        <w:rPr>
          <w:sz w:val="26"/>
          <w:szCs w:val="26"/>
          <w:shd w:val="clear" w:color="auto" w:fill="FFFFFF"/>
        </w:rPr>
        <w:t>больших ран одиночными швами без необходимости вскрытия второго набора,  а нити с характеристикой «Размер нити USP1 метрический размер 4 длина нити</w:t>
      </w:r>
      <w:proofErr w:type="gramEnd"/>
      <w:r>
        <w:rPr>
          <w:sz w:val="26"/>
          <w:szCs w:val="26"/>
          <w:shd w:val="clear" w:color="auto" w:fill="FFFFFF"/>
        </w:rPr>
        <w:t xml:space="preserve"> не менее 150см, без иглы» позволяют накладывать непрерывные швы без </w:t>
      </w:r>
      <w:proofErr w:type="gramStart"/>
      <w:r>
        <w:rPr>
          <w:sz w:val="26"/>
          <w:szCs w:val="26"/>
          <w:shd w:val="clear" w:color="auto" w:fill="FFFFFF"/>
        </w:rPr>
        <w:t>необходимости</w:t>
      </w:r>
      <w:proofErr w:type="gramEnd"/>
      <w:r>
        <w:rPr>
          <w:sz w:val="26"/>
          <w:szCs w:val="26"/>
          <w:shd w:val="clear" w:color="auto" w:fill="FFFFFF"/>
        </w:rPr>
        <w:t xml:space="preserve"> без необходимости вскрытия</w:t>
      </w:r>
      <w:r>
        <w:rPr>
          <w:sz w:val="26"/>
          <w:szCs w:val="26"/>
          <w:shd w:val="clear" w:color="auto" w:fill="FFFFFF"/>
        </w:rPr>
        <w:t xml:space="preserve"> второго набора. 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proofErr w:type="gramStart"/>
      <w:r>
        <w:rPr>
          <w:sz w:val="26"/>
          <w:szCs w:val="26"/>
          <w:shd w:val="clear" w:color="auto" w:fill="FFFFFF"/>
        </w:rPr>
        <w:t>Также в материалы жалобы представлено письмо исх.№ 167 от 25.04.2023 от ООО «</w:t>
      </w:r>
      <w:proofErr w:type="spellStart"/>
      <w:r>
        <w:rPr>
          <w:sz w:val="26"/>
          <w:szCs w:val="26"/>
          <w:shd w:val="clear" w:color="auto" w:fill="FFFFFF"/>
        </w:rPr>
        <w:t>Биорей</w:t>
      </w:r>
      <w:proofErr w:type="spellEnd"/>
      <w:r>
        <w:rPr>
          <w:sz w:val="26"/>
          <w:szCs w:val="26"/>
          <w:shd w:val="clear" w:color="auto" w:fill="FFFFFF"/>
        </w:rPr>
        <w:t>», из которого следует, что шовный материал производителя «НПО «Биополимер» ввозится на территорию Российской Федерации и присутствует в достаточном количе</w:t>
      </w:r>
      <w:r>
        <w:rPr>
          <w:sz w:val="26"/>
          <w:szCs w:val="26"/>
          <w:shd w:val="clear" w:color="auto" w:fill="FFFFFF"/>
        </w:rPr>
        <w:t>стве на складах ООО «</w:t>
      </w:r>
      <w:proofErr w:type="spellStart"/>
      <w:r>
        <w:rPr>
          <w:sz w:val="26"/>
          <w:szCs w:val="26"/>
          <w:shd w:val="clear" w:color="auto" w:fill="FFFFFF"/>
        </w:rPr>
        <w:t>Биорей</w:t>
      </w:r>
      <w:proofErr w:type="spellEnd"/>
      <w:r>
        <w:rPr>
          <w:sz w:val="26"/>
          <w:szCs w:val="26"/>
          <w:shd w:val="clear" w:color="auto" w:fill="FFFFFF"/>
        </w:rPr>
        <w:t>», ввиду чего Комиссия не может согласиться с доводом Подателя жалобы о том, что товар марки «</w:t>
      </w:r>
      <w:proofErr w:type="spellStart"/>
      <w:r>
        <w:rPr>
          <w:sz w:val="26"/>
          <w:szCs w:val="26"/>
          <w:shd w:val="clear" w:color="auto" w:fill="FFFFFF"/>
        </w:rPr>
        <w:t>Десмосин</w:t>
      </w:r>
      <w:proofErr w:type="spellEnd"/>
      <w:r>
        <w:rPr>
          <w:sz w:val="26"/>
          <w:szCs w:val="26"/>
          <w:shd w:val="clear" w:color="auto" w:fill="FFFFFF"/>
        </w:rPr>
        <w:t>» производителя «НПО «Биополимер» не поставляется на территорию Российской</w:t>
      </w:r>
      <w:proofErr w:type="gramEnd"/>
      <w:r>
        <w:rPr>
          <w:sz w:val="26"/>
          <w:szCs w:val="26"/>
          <w:shd w:val="clear" w:color="auto" w:fill="FFFFFF"/>
        </w:rPr>
        <w:t xml:space="preserve"> Федерации, поскольку доказательств </w:t>
      </w:r>
      <w:proofErr w:type="gramStart"/>
      <w:r>
        <w:rPr>
          <w:sz w:val="26"/>
          <w:szCs w:val="26"/>
          <w:shd w:val="clear" w:color="auto" w:fill="FFFFFF"/>
        </w:rPr>
        <w:t>указанного</w:t>
      </w:r>
      <w:proofErr w:type="gramEnd"/>
      <w:r>
        <w:rPr>
          <w:sz w:val="26"/>
          <w:szCs w:val="26"/>
          <w:shd w:val="clear" w:color="auto" w:fill="FFFFFF"/>
        </w:rPr>
        <w:t xml:space="preserve"> в мате</w:t>
      </w:r>
      <w:r>
        <w:rPr>
          <w:sz w:val="26"/>
          <w:szCs w:val="26"/>
          <w:shd w:val="clear" w:color="auto" w:fill="FFFFFF"/>
        </w:rPr>
        <w:t>риалы жалобы не представлено.</w:t>
      </w:r>
    </w:p>
    <w:p w:rsidR="006A51D0" w:rsidRDefault="00612F20">
      <w:pPr>
        <w:ind w:firstLine="680"/>
        <w:jc w:val="both"/>
      </w:pPr>
      <w:r>
        <w:rPr>
          <w:sz w:val="26"/>
          <w:szCs w:val="26"/>
          <w:shd w:val="clear" w:color="auto" w:fill="FFFFFF"/>
        </w:rPr>
        <w:t xml:space="preserve">Проанализировав представленный в материалы жалобы Подателем жалобы каталог «Шовные материалы, сетчатые имплантаты и </w:t>
      </w:r>
      <w:proofErr w:type="spellStart"/>
      <w:r>
        <w:rPr>
          <w:sz w:val="26"/>
          <w:szCs w:val="26"/>
          <w:shd w:val="clear" w:color="auto" w:fill="FFFFFF"/>
        </w:rPr>
        <w:t>гемостатики</w:t>
      </w:r>
      <w:proofErr w:type="spellEnd"/>
      <w:r>
        <w:rPr>
          <w:sz w:val="26"/>
          <w:szCs w:val="26"/>
          <w:shd w:val="clear" w:color="auto" w:fill="FFFFFF"/>
        </w:rPr>
        <w:t xml:space="preserve">» товаров производителя «В. </w:t>
      </w:r>
      <w:proofErr w:type="spellStart"/>
      <w:r>
        <w:rPr>
          <w:sz w:val="26"/>
          <w:szCs w:val="26"/>
          <w:shd w:val="clear" w:color="auto" w:fill="FFFFFF"/>
        </w:rPr>
        <w:t>Braun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Surgical</w:t>
      </w:r>
      <w:proofErr w:type="spellEnd"/>
      <w:r>
        <w:rPr>
          <w:sz w:val="26"/>
          <w:szCs w:val="26"/>
          <w:shd w:val="clear" w:color="auto" w:fill="FFFFFF"/>
        </w:rPr>
        <w:t xml:space="preserve"> S. A.», Комиссия установила, что в указанном каталоге пр</w:t>
      </w:r>
      <w:r>
        <w:rPr>
          <w:sz w:val="26"/>
          <w:szCs w:val="26"/>
          <w:shd w:val="clear" w:color="auto" w:fill="FFFFFF"/>
        </w:rPr>
        <w:t>исутствует товар с каталожным номером C0025083, а именно нить  «</w:t>
      </w:r>
      <w:proofErr w:type="spellStart"/>
      <w:r>
        <w:rPr>
          <w:sz w:val="26"/>
          <w:szCs w:val="26"/>
          <w:shd w:val="clear" w:color="auto" w:fill="FFFFFF"/>
        </w:rPr>
        <w:t>Monosyn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Quick</w:t>
      </w:r>
      <w:proofErr w:type="spellEnd"/>
      <w:r>
        <w:rPr>
          <w:sz w:val="26"/>
          <w:szCs w:val="26"/>
          <w:shd w:val="clear" w:color="auto" w:fill="FFFFFF"/>
        </w:rPr>
        <w:t xml:space="preserve">» с размером нити USP1 метрический размер 4 длина нити 90см игла 40мм колющая 1/2 </w:t>
      </w:r>
      <w:r>
        <w:rPr>
          <w:sz w:val="26"/>
          <w:szCs w:val="26"/>
        </w:rPr>
        <w:t>окружности, которая соответствует</w:t>
      </w:r>
      <w:r>
        <w:rPr>
          <w:sz w:val="26"/>
          <w:szCs w:val="26"/>
          <w:shd w:val="clear" w:color="auto" w:fill="FFFFFF"/>
        </w:rPr>
        <w:t xml:space="preserve"> позиции №2 описания объекта закупки.</w:t>
      </w:r>
    </w:p>
    <w:p w:rsidR="006A51D0" w:rsidRDefault="00612F20">
      <w:pPr>
        <w:ind w:firstLine="680"/>
        <w:jc w:val="both"/>
      </w:pPr>
      <w:r>
        <w:rPr>
          <w:sz w:val="26"/>
          <w:szCs w:val="26"/>
          <w:shd w:val="clear" w:color="auto" w:fill="FFFFFF"/>
        </w:rPr>
        <w:t xml:space="preserve">При этом Подателем жалобы </w:t>
      </w:r>
      <w:r>
        <w:rPr>
          <w:sz w:val="26"/>
          <w:szCs w:val="26"/>
          <w:shd w:val="clear" w:color="auto" w:fill="FFFFFF"/>
        </w:rPr>
        <w:t xml:space="preserve">указывается, что товары с характеристикой «Размер нити USP1 метрический размер 4 длина нити не менее 150см, без иглы» производителем «В. </w:t>
      </w:r>
      <w:proofErr w:type="spellStart"/>
      <w:r>
        <w:rPr>
          <w:sz w:val="26"/>
          <w:szCs w:val="26"/>
          <w:shd w:val="clear" w:color="auto" w:fill="FFFFFF"/>
        </w:rPr>
        <w:t>Braun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Surgical</w:t>
      </w:r>
      <w:proofErr w:type="spellEnd"/>
      <w:r>
        <w:rPr>
          <w:sz w:val="26"/>
          <w:szCs w:val="26"/>
          <w:shd w:val="clear" w:color="auto" w:fill="FFFFFF"/>
        </w:rPr>
        <w:t xml:space="preserve"> S. A.» согласно указанному каталогу не выпускаются.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Из письменных пояснений Заказчика следует, что устан</w:t>
      </w:r>
      <w:r>
        <w:rPr>
          <w:sz w:val="26"/>
          <w:szCs w:val="26"/>
          <w:shd w:val="clear" w:color="auto" w:fill="FFFFFF"/>
        </w:rPr>
        <w:t xml:space="preserve">овленным в описании объекта закупки характеристикам также соответствует товар производителя «В. </w:t>
      </w:r>
      <w:proofErr w:type="spellStart"/>
      <w:r>
        <w:rPr>
          <w:sz w:val="26"/>
          <w:szCs w:val="26"/>
          <w:shd w:val="clear" w:color="auto" w:fill="FFFFFF"/>
        </w:rPr>
        <w:t>Braun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Surgical</w:t>
      </w:r>
      <w:proofErr w:type="spellEnd"/>
      <w:r>
        <w:rPr>
          <w:sz w:val="26"/>
          <w:szCs w:val="26"/>
          <w:shd w:val="clear" w:color="auto" w:fill="FFFFFF"/>
        </w:rPr>
        <w:t xml:space="preserve"> S. A.» При этом в регистрационном удостоверении на медицинское изделие от 05 сентября 2016 года №ФСЗ2010/06563 на шовные материалы не указаны кон</w:t>
      </w:r>
      <w:r>
        <w:rPr>
          <w:sz w:val="26"/>
          <w:szCs w:val="26"/>
          <w:shd w:val="clear" w:color="auto" w:fill="FFFFFF"/>
        </w:rPr>
        <w:t>кретные характеристики товара.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Комиссией установлено, что из инструкции на медицинское изделие к регистрационному удостоверению №ФСЗ2010/06563 также не следует что шовный материал «</w:t>
      </w:r>
      <w:proofErr w:type="spellStart"/>
      <w:r>
        <w:rPr>
          <w:sz w:val="26"/>
          <w:szCs w:val="26"/>
          <w:shd w:val="clear" w:color="auto" w:fill="FFFFFF"/>
        </w:rPr>
        <w:t>Monosyn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Quick</w:t>
      </w:r>
      <w:proofErr w:type="spellEnd"/>
      <w:r>
        <w:rPr>
          <w:sz w:val="26"/>
          <w:szCs w:val="26"/>
          <w:shd w:val="clear" w:color="auto" w:fill="FFFFFF"/>
        </w:rPr>
        <w:t>» реализуется исключительно в определенных метрических размера</w:t>
      </w:r>
      <w:r>
        <w:rPr>
          <w:sz w:val="26"/>
          <w:szCs w:val="26"/>
          <w:shd w:val="clear" w:color="auto" w:fill="FFFFFF"/>
        </w:rPr>
        <w:t>х с иглой в комплекте.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Каталог, на который ссылается Податель жалобы, является рекламной информацией, размещенной в сети «интернет» и не является достаточным доказательством того,  что шовный материал «</w:t>
      </w:r>
      <w:proofErr w:type="spellStart"/>
      <w:r>
        <w:rPr>
          <w:sz w:val="26"/>
          <w:szCs w:val="26"/>
          <w:shd w:val="clear" w:color="auto" w:fill="FFFFFF"/>
        </w:rPr>
        <w:t>Monosyn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Quick</w:t>
      </w:r>
      <w:proofErr w:type="spellEnd"/>
      <w:r>
        <w:rPr>
          <w:sz w:val="26"/>
          <w:szCs w:val="26"/>
          <w:shd w:val="clear" w:color="auto" w:fill="FFFFFF"/>
        </w:rPr>
        <w:t>» не выпускается в требуемых Заказчику ха</w:t>
      </w:r>
      <w:r>
        <w:rPr>
          <w:sz w:val="26"/>
          <w:szCs w:val="26"/>
          <w:shd w:val="clear" w:color="auto" w:fill="FFFFFF"/>
        </w:rPr>
        <w:t xml:space="preserve">рактеристиках в части длинны и наличия игл. Иных доказательств Подателем жалобы не представлено. При этом из вышеуказанного каталога также усматривается, что производитель «В. </w:t>
      </w:r>
      <w:proofErr w:type="spellStart"/>
      <w:r>
        <w:rPr>
          <w:sz w:val="26"/>
          <w:szCs w:val="26"/>
          <w:shd w:val="clear" w:color="auto" w:fill="FFFFFF"/>
        </w:rPr>
        <w:t>Braun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Surgical</w:t>
      </w:r>
      <w:proofErr w:type="spellEnd"/>
      <w:r>
        <w:rPr>
          <w:sz w:val="26"/>
          <w:szCs w:val="26"/>
          <w:shd w:val="clear" w:color="auto" w:fill="FFFFFF"/>
        </w:rPr>
        <w:t xml:space="preserve"> S. A.» отпускает шовные материалы в виде лигатур (нить в отрезках</w:t>
      </w:r>
      <w:r>
        <w:rPr>
          <w:sz w:val="26"/>
          <w:szCs w:val="26"/>
          <w:shd w:val="clear" w:color="auto" w:fill="FFFFFF"/>
        </w:rPr>
        <w:t>), катушек нитей.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Также из письма от 24.04.2023 от исх.№126 ООО «</w:t>
      </w:r>
      <w:proofErr w:type="spellStart"/>
      <w:r>
        <w:rPr>
          <w:sz w:val="26"/>
          <w:szCs w:val="26"/>
          <w:shd w:val="clear" w:color="auto" w:fill="FFFFFF"/>
        </w:rPr>
        <w:t>ИнПрофи</w:t>
      </w:r>
      <w:proofErr w:type="spellEnd"/>
      <w:r>
        <w:rPr>
          <w:sz w:val="26"/>
          <w:szCs w:val="26"/>
          <w:shd w:val="clear" w:color="auto" w:fill="FFFFFF"/>
        </w:rPr>
        <w:t xml:space="preserve">» следует, что шовные материалы производителя «В. </w:t>
      </w:r>
      <w:proofErr w:type="spellStart"/>
      <w:r>
        <w:rPr>
          <w:sz w:val="26"/>
          <w:szCs w:val="26"/>
          <w:shd w:val="clear" w:color="auto" w:fill="FFFFFF"/>
        </w:rPr>
        <w:t>Braun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Surgical</w:t>
      </w:r>
      <w:proofErr w:type="spellEnd"/>
      <w:r>
        <w:rPr>
          <w:sz w:val="26"/>
          <w:szCs w:val="26"/>
          <w:shd w:val="clear" w:color="auto" w:fill="FFFFFF"/>
        </w:rPr>
        <w:t xml:space="preserve"> S. A.» торговой марки «</w:t>
      </w:r>
      <w:proofErr w:type="spellStart"/>
      <w:r>
        <w:rPr>
          <w:sz w:val="26"/>
          <w:szCs w:val="26"/>
          <w:shd w:val="clear" w:color="auto" w:fill="FFFFFF"/>
        </w:rPr>
        <w:t>Monosyn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Quick</w:t>
      </w:r>
      <w:proofErr w:type="spellEnd"/>
      <w:r>
        <w:rPr>
          <w:sz w:val="26"/>
          <w:szCs w:val="26"/>
          <w:shd w:val="clear" w:color="auto" w:fill="FFFFFF"/>
        </w:rPr>
        <w:t>» присутствуют на складе ООО «</w:t>
      </w:r>
      <w:proofErr w:type="spellStart"/>
      <w:r>
        <w:rPr>
          <w:sz w:val="26"/>
          <w:szCs w:val="26"/>
          <w:shd w:val="clear" w:color="auto" w:fill="FFFFFF"/>
        </w:rPr>
        <w:t>ИнПрофи</w:t>
      </w:r>
      <w:proofErr w:type="spellEnd"/>
      <w:r>
        <w:rPr>
          <w:sz w:val="26"/>
          <w:szCs w:val="26"/>
          <w:shd w:val="clear" w:color="auto" w:fill="FFFFFF"/>
        </w:rPr>
        <w:t>».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Таким образом, у Комиссии не имеется доста</w:t>
      </w:r>
      <w:r>
        <w:rPr>
          <w:sz w:val="26"/>
          <w:szCs w:val="26"/>
          <w:shd w:val="clear" w:color="auto" w:fill="FFFFFF"/>
        </w:rPr>
        <w:t xml:space="preserve">точных доказательств того, что </w:t>
      </w:r>
      <w:r>
        <w:rPr>
          <w:sz w:val="26"/>
          <w:szCs w:val="26"/>
          <w:shd w:val="clear" w:color="auto" w:fill="FFFFFF"/>
        </w:rPr>
        <w:lastRenderedPageBreak/>
        <w:t xml:space="preserve">производитель «В. </w:t>
      </w:r>
      <w:proofErr w:type="spellStart"/>
      <w:r>
        <w:rPr>
          <w:sz w:val="26"/>
          <w:szCs w:val="26"/>
          <w:shd w:val="clear" w:color="auto" w:fill="FFFFFF"/>
        </w:rPr>
        <w:t>Braun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z w:val="26"/>
          <w:szCs w:val="26"/>
          <w:shd w:val="clear" w:color="auto" w:fill="FFFFFF"/>
        </w:rPr>
        <w:t>Surgical</w:t>
      </w:r>
      <w:proofErr w:type="spellEnd"/>
      <w:r>
        <w:rPr>
          <w:sz w:val="26"/>
          <w:szCs w:val="26"/>
          <w:shd w:val="clear" w:color="auto" w:fill="FFFFFF"/>
        </w:rPr>
        <w:t xml:space="preserve"> S. A.» не производит шовные </w:t>
      </w:r>
      <w:proofErr w:type="gramStart"/>
      <w:r>
        <w:rPr>
          <w:sz w:val="26"/>
          <w:szCs w:val="26"/>
          <w:shd w:val="clear" w:color="auto" w:fill="FFFFFF"/>
        </w:rPr>
        <w:t>материалы</w:t>
      </w:r>
      <w:proofErr w:type="gramEnd"/>
      <w:r>
        <w:rPr>
          <w:sz w:val="26"/>
          <w:szCs w:val="26"/>
          <w:shd w:val="clear" w:color="auto" w:fill="FFFFFF"/>
        </w:rPr>
        <w:t xml:space="preserve"> отвечающие потребности Заказчика.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Вместе с тем Комиссия отмечает, что Подателем жалобы не представлены доказательства отсутствия у него возможности осущес</w:t>
      </w:r>
      <w:r>
        <w:rPr>
          <w:sz w:val="26"/>
          <w:szCs w:val="26"/>
          <w:shd w:val="clear" w:color="auto" w:fill="FFFFFF"/>
        </w:rPr>
        <w:t>твить поставку товара производителя «НПО «Биополимер».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Кроме того, отсутствие у каких-либо лиц, заинтересованных в заключени</w:t>
      </w:r>
      <w:proofErr w:type="gramStart"/>
      <w:r>
        <w:rPr>
          <w:sz w:val="26"/>
          <w:szCs w:val="26"/>
          <w:shd w:val="clear" w:color="auto" w:fill="FFFFFF"/>
        </w:rPr>
        <w:t>и</w:t>
      </w:r>
      <w:proofErr w:type="gramEnd"/>
      <w:r>
        <w:rPr>
          <w:sz w:val="26"/>
          <w:szCs w:val="26"/>
          <w:shd w:val="clear" w:color="auto" w:fill="FFFFFF"/>
        </w:rPr>
        <w:t xml:space="preserve"> контракта, возможности поставить товар, соответствующий потребностям заказчика, не свидетельствует о нарушении заказчиком прав эти</w:t>
      </w:r>
      <w:r>
        <w:rPr>
          <w:sz w:val="26"/>
          <w:szCs w:val="26"/>
          <w:shd w:val="clear" w:color="auto" w:fill="FFFFFF"/>
        </w:rPr>
        <w:t>х лиц, а также об ограничении заказчиком числа участников закупки. Указанный вывод также следует из решения Арбитражного суда Красноярского края по делу № А33-81/2022.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Более того, только при закупке товара, отвечающего в полной мере потребности заказчика в</w:t>
      </w:r>
      <w:r>
        <w:rPr>
          <w:sz w:val="26"/>
          <w:szCs w:val="26"/>
          <w:shd w:val="clear" w:color="auto" w:fill="FFFFFF"/>
        </w:rPr>
        <w:t xml:space="preserve">озможно достижение принципа эффективности и результативности закупки (статья 12 Закона о контрактной системе), что в  том числе существенно отражается на качестве предоставляемых заказчиком медицинских услугах. 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На основании изложенного довод Подателя жало</w:t>
      </w:r>
      <w:r>
        <w:rPr>
          <w:sz w:val="26"/>
          <w:szCs w:val="26"/>
          <w:shd w:val="clear" w:color="auto" w:fill="FFFFFF"/>
        </w:rPr>
        <w:t>бы не находит своего подтверждения.</w:t>
      </w:r>
    </w:p>
    <w:p w:rsidR="006A51D0" w:rsidRDefault="00612F20">
      <w:pPr>
        <w:ind w:firstLine="680"/>
        <w:jc w:val="both"/>
      </w:pPr>
      <w:r>
        <w:rPr>
          <w:sz w:val="27"/>
          <w:szCs w:val="26"/>
          <w:shd w:val="clear" w:color="auto" w:fill="FFFFFF"/>
        </w:rPr>
        <w:t xml:space="preserve">Относительно довода о нарушении Заказчиком требований Федерального закона </w:t>
      </w:r>
      <w:r>
        <w:rPr>
          <w:sz w:val="27"/>
        </w:rPr>
        <w:t>от 26.07.2006 № 135-ФЗ «О защите конкуренции» (далее - Закон о защите конкуренции), Комиссия указывает на следующее.</w:t>
      </w:r>
    </w:p>
    <w:p w:rsidR="006A51D0" w:rsidRDefault="00612F20">
      <w:pPr>
        <w:ind w:firstLine="680"/>
        <w:jc w:val="both"/>
      </w:pPr>
      <w:r>
        <w:rPr>
          <w:sz w:val="27"/>
        </w:rPr>
        <w:t>Закон о защите конкуренции не</w:t>
      </w:r>
      <w:r>
        <w:rPr>
          <w:sz w:val="27"/>
        </w:rPr>
        <w:t xml:space="preserve"> входит в систему законодательства о контрактной системе, в рамках которого подана и рассматривается настоящая жалоба.</w:t>
      </w:r>
    </w:p>
    <w:p w:rsidR="006A51D0" w:rsidRDefault="00612F20">
      <w:pPr>
        <w:ind w:firstLine="680"/>
        <w:jc w:val="both"/>
      </w:pPr>
      <w:r>
        <w:rPr>
          <w:sz w:val="27"/>
        </w:rPr>
        <w:t>Комиссия обращает внимание, что в случае если хозяйствующий субъект обладает доказательствами о наличии признаков нарушения Закона о защи</w:t>
      </w:r>
      <w:r>
        <w:rPr>
          <w:sz w:val="27"/>
        </w:rPr>
        <w:t xml:space="preserve">те конкуренции, то соответствующее обращение должно подаваться в соответствии с порядком, установленным данным законом, предусматривающим специальные сроки и </w:t>
      </w:r>
      <w:r>
        <w:rPr>
          <w:sz w:val="27"/>
          <w:szCs w:val="26"/>
          <w:shd w:val="clear" w:color="auto" w:fill="FFFFFF"/>
        </w:rPr>
        <w:t>полномочия антимонопольного органа при рассмотрении поступившего обращения.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На основании вышеизлож</w:t>
      </w:r>
      <w:r>
        <w:rPr>
          <w:sz w:val="26"/>
          <w:szCs w:val="26"/>
          <w:shd w:val="clear" w:color="auto" w:fill="FFFFFF"/>
        </w:rPr>
        <w:t>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 Комиссия Красноярского УФАС России решила признать жалоб</w:t>
      </w:r>
      <w:proofErr w:type="gramStart"/>
      <w:r>
        <w:rPr>
          <w:sz w:val="26"/>
          <w:szCs w:val="26"/>
          <w:shd w:val="clear" w:color="auto" w:fill="FFFFFF"/>
        </w:rPr>
        <w:t>у ООО</w:t>
      </w:r>
      <w:proofErr w:type="gramEnd"/>
      <w:r>
        <w:rPr>
          <w:sz w:val="26"/>
          <w:szCs w:val="26"/>
          <w:shd w:val="clear" w:color="auto" w:fill="FFFFFF"/>
        </w:rPr>
        <w:t xml:space="preserve"> </w:t>
      </w:r>
      <w:r w:rsidRPr="00612F20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Элмас</w:t>
      </w:r>
      <w:bookmarkStart w:id="0" w:name="_GoBack"/>
      <w:bookmarkEnd w:id="0"/>
      <w:r>
        <w:rPr>
          <w:sz w:val="26"/>
          <w:szCs w:val="26"/>
          <w:shd w:val="clear" w:color="auto" w:fill="FFFFFF"/>
        </w:rPr>
        <w:t>» необосн</w:t>
      </w:r>
      <w:r>
        <w:rPr>
          <w:sz w:val="26"/>
          <w:szCs w:val="26"/>
          <w:shd w:val="clear" w:color="auto" w:fill="FFFFFF"/>
        </w:rPr>
        <w:t>ованной.</w:t>
      </w:r>
    </w:p>
    <w:p w:rsidR="006A51D0" w:rsidRDefault="00612F20">
      <w:pPr>
        <w:ind w:firstLine="68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 w:rsidR="006A51D0" w:rsidRDefault="006A51D0">
      <w:pPr>
        <w:rPr>
          <w:sz w:val="26"/>
          <w:szCs w:val="26"/>
        </w:rPr>
      </w:pPr>
    </w:p>
    <w:p w:rsidR="006A51D0" w:rsidRDefault="00612F20">
      <w:pPr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>П</w:t>
      </w:r>
      <w:r>
        <w:rPr>
          <w:sz w:val="26"/>
          <w:szCs w:val="26"/>
        </w:rPr>
        <w:t>редседатель Комиссии                                                                                          М.А. Дударева</w:t>
      </w:r>
    </w:p>
    <w:p w:rsidR="006A51D0" w:rsidRDefault="006A51D0">
      <w:pPr>
        <w:rPr>
          <w:sz w:val="26"/>
          <w:szCs w:val="26"/>
        </w:rPr>
      </w:pPr>
    </w:p>
    <w:p w:rsidR="006A51D0" w:rsidRDefault="00612F20">
      <w:pPr>
        <w:rPr>
          <w:sz w:val="26"/>
          <w:szCs w:val="26"/>
        </w:rPr>
      </w:pPr>
      <w:r>
        <w:rPr>
          <w:sz w:val="26"/>
          <w:szCs w:val="26"/>
        </w:rPr>
        <w:t>Члены Комиссии                                                                                                          М.А. Грицай</w:t>
      </w:r>
    </w:p>
    <w:p w:rsidR="006A51D0" w:rsidRDefault="00612F20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6A51D0" w:rsidRDefault="00612F20">
      <w:pPr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                                                                                                                    </w:t>
      </w:r>
      <w:r>
        <w:rPr>
          <w:sz w:val="26"/>
          <w:szCs w:val="26"/>
          <w:shd w:val="clear" w:color="auto" w:fill="FFFFFF"/>
        </w:rPr>
        <w:t xml:space="preserve">               Е.О. Хорышев</w:t>
      </w:r>
    </w:p>
    <w:p w:rsidR="006A51D0" w:rsidRDefault="006A51D0">
      <w:pPr>
        <w:jc w:val="both"/>
      </w:pPr>
    </w:p>
    <w:p w:rsidR="006A51D0" w:rsidRDefault="006A51D0"/>
    <w:p w:rsidR="006A51D0" w:rsidRDefault="006A51D0"/>
    <w:p w:rsidR="006A51D0" w:rsidRDefault="006A51D0"/>
    <w:p w:rsidR="006A51D0" w:rsidRDefault="006A51D0"/>
    <w:p w:rsidR="006A51D0" w:rsidRDefault="006A51D0"/>
    <w:p w:rsidR="006A51D0" w:rsidRDefault="00612F20">
      <w:pPr>
        <w:rPr>
          <w:sz w:val="22"/>
          <w:szCs w:val="22"/>
        </w:rPr>
      </w:pPr>
      <w:r>
        <w:rPr>
          <w:sz w:val="22"/>
          <w:szCs w:val="22"/>
        </w:rPr>
        <w:t>Исп.</w:t>
      </w:r>
      <w:r>
        <w:rPr>
          <w:sz w:val="22"/>
          <w:szCs w:val="22"/>
        </w:rPr>
        <w:t xml:space="preserve"> Хорышев Е.О.</w:t>
      </w:r>
    </w:p>
    <w:p w:rsidR="006A51D0" w:rsidRDefault="00612F20">
      <w:pPr>
        <w:rPr>
          <w:sz w:val="22"/>
          <w:szCs w:val="22"/>
        </w:rPr>
      </w:pPr>
      <w:r>
        <w:rPr>
          <w:sz w:val="22"/>
          <w:szCs w:val="22"/>
        </w:rPr>
        <w:t>тел.(391) 211-01-44</w:t>
      </w:r>
    </w:p>
    <w:sectPr w:rsidR="006A51D0">
      <w:headerReference w:type="default" r:id="rId9"/>
      <w:footerReference w:type="default" r:id="rId10"/>
      <w:pgSz w:w="11906" w:h="16838"/>
      <w:pgMar w:top="1693" w:right="567" w:bottom="1243" w:left="1134" w:header="1134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12F20">
      <w:r>
        <w:separator/>
      </w:r>
    </w:p>
  </w:endnote>
  <w:endnote w:type="continuationSeparator" w:id="0">
    <w:p w:rsidR="00000000" w:rsidRDefault="00612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1D0" w:rsidRDefault="00612F20">
    <w:pPr>
      <w:pStyle w:val="aa"/>
      <w:jc w:val="right"/>
    </w:pPr>
    <w:r>
      <w:rPr>
        <w:noProof/>
        <w:lang w:eastAsia="ru-RU" w:bidi="ar-SA"/>
      </w:rPr>
      <w:drawing>
        <wp:anchor distT="0" distB="0" distL="0" distR="0" simplePos="0" relativeHeight="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A51D0" w:rsidRDefault="00612F20">
    <w:pPr>
      <w:pStyle w:val="aa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7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6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6A51D0" w:rsidRDefault="00612F20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2023-7845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style="position:absolute;rotation:-0;width:119.05pt;height:17pt;mso-wrap-distance-left:0pt;mso-wrap-distance-right:0pt;mso-wrap-distance-top:0pt;mso-wrap-distance-bottom:0pt;margin-top:15.6pt;mso-position-vertical-relative:text;margin-left:0pt;mso-position-horizontal-relative:text">
              <v:textbox inset="0in,0in,0in,0in">
                <w:txbxContent>
                  <w:p>
                    <w:pPr>
                      <w:pStyle w:val="Style20"/>
                      <w:bidi w:val="0"/>
                      <w:spacing w:before="0" w:after="120"/>
                      <w:jc w:val="left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2023-7845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1D0" w:rsidRDefault="00612F20">
    <w:pPr>
      <w:pStyle w:val="aa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9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6A51D0" w:rsidRDefault="00612F20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2023-7845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0"/>
                      <w:bidi w:val="0"/>
                      <w:spacing w:before="0" w:after="120"/>
                      <w:jc w:val="left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2023-7845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12F20">
      <w:r>
        <w:separator/>
      </w:r>
    </w:p>
  </w:footnote>
  <w:footnote w:type="continuationSeparator" w:id="0">
    <w:p w:rsidR="00000000" w:rsidRDefault="00612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1D0" w:rsidRDefault="00612F20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Annotation" w:val="Решение №024/06/106-1133/2023"/>
    <w:docVar w:name="BDCTemplate" w:val="Shablon"/>
    <w:docVar w:name="BossProviderVariable" w:val="f3622f0a-133a-461b-90ba-f23aa62d5ea9"/>
    <w:docVar w:name="Ispolnitel" w:val="Хорышев Е.О."/>
    <w:docVar w:name="IspolnitelPhone" w:val="(391) 211-01-44,вн. 024-107"/>
    <w:docVar w:name="KorrespondentOutgoing" w:val="АО «Сбербанк-АСТ»_x000a_пер. Большой Савинский, д. 12, стр. 9 г. Москва, 119435_x000a_info@sberbank-ast.ru_x000a__x000a_ООО &quot;ЭЛМАС&quot;_x000a_ул. Рахимова, 21, Казань, 420006_x000a_elmas2003@inbox.ru_x000a__x000a_КГБУЗ «Лесосибирская межрайонная больница»_x000a_ул.Победы, 46, г.Лесосибирск, Красноярский край, 662544_x000a_lescgb@yandex.ru; zakupki-lesmb@yandex.ru"/>
    <w:docVar w:name="PredsedatelDolj" w:val="Начальник отдела"/>
    <w:docVar w:name="PredsedatelIOF" w:val="А.А. Кириллова"/>
    <w:docVar w:name="ProjectNumber" w:val="2023-7845"/>
  </w:docVars>
  <w:rsids>
    <w:rsidRoot w:val="006A51D0"/>
    <w:rsid w:val="00612F20"/>
    <w:rsid w:val="006A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  <w:style w:type="paragraph" w:styleId="ac">
    <w:name w:val="header"/>
    <w:basedOn w:val="a9"/>
    <w:pPr>
      <w:tabs>
        <w:tab w:val="clear" w:pos="4819"/>
        <w:tab w:val="clear" w:pos="9638"/>
        <w:tab w:val="center" w:pos="5102"/>
        <w:tab w:val="right" w:pos="1020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1699</Words>
  <Characters>9688</Characters>
  <Application>Microsoft Office Word</Application>
  <DocSecurity>0</DocSecurity>
  <Lines>80</Lines>
  <Paragraphs>22</Paragraphs>
  <ScaleCrop>false</ScaleCrop>
  <Company/>
  <LinksUpToDate>false</LinksUpToDate>
  <CharactersWithSpaces>11365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Хорышев Егор Олегович</cp:lastModifiedBy>
  <cp:revision>42</cp:revision>
  <cp:lastPrinted>2023-05-04T17:02:00Z</cp:lastPrinted>
  <dcterms:created xsi:type="dcterms:W3CDTF">2019-12-05T18:13:00Z</dcterms:created>
  <dcterms:modified xsi:type="dcterms:W3CDTF">2023-05-04T13:15:00Z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6ByZv7PHbQKlQz8x2Uq7CA==</vt:lpwstr>
  </property>
  <property fmtid="{D5CDD505-2E9C-101B-9397-08002B2CF9AE}" pid="3" name="PreviousContentHash">
    <vt:lpwstr>6ByZv7PHbQKlQz8x2Uq7CA==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