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9F1F48">
        <w:trPr>
          <w:trHeight w:val="4195"/>
          <w:jc w:val="right"/>
        </w:trPr>
        <w:tc>
          <w:tcPr>
            <w:tcW w:w="4961" w:type="dxa"/>
          </w:tcPr>
          <w:p w:rsidR="000E3029" w:rsidRDefault="000E3029" w:rsidP="000E3029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Государственное учреждение здравоохранения «Ульяновская областная клиническая наркологическая больница»</w:t>
            </w:r>
            <w:r>
              <w:br/>
              <w:t xml:space="preserve">432032, г. Ульяновск, ул. </w:t>
            </w:r>
            <w:proofErr w:type="spellStart"/>
            <w:r>
              <w:t>Полбина</w:t>
            </w:r>
            <w:proofErr w:type="spellEnd"/>
            <w:r>
              <w:t>, д. 34</w:t>
            </w:r>
            <w:r>
              <w:br/>
              <w:t>uoknb73-ekonom@mail.ru</w:t>
            </w:r>
            <w:r>
              <w:br/>
            </w:r>
            <w:r>
              <w:br/>
              <w:t xml:space="preserve">Агентство государственных закупок Ульяновской </w:t>
            </w:r>
            <w:r>
              <w:t>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Общество с ограниченной ответственностью "ЭЙЧ БИ ЭССИСТЕНС"</w:t>
            </w:r>
            <w:r>
              <w:br/>
              <w:t xml:space="preserve">195009, г. Санкт-Петербург, ул. Михайлова, д. 12, </w:t>
            </w:r>
            <w:proofErr w:type="spellStart"/>
            <w:r>
              <w:t>помещ</w:t>
            </w:r>
            <w:proofErr w:type="spellEnd"/>
            <w:r>
              <w:t>. 13Н</w:t>
            </w:r>
          </w:p>
          <w:p w:rsidR="009F1F48" w:rsidRDefault="000E3029" w:rsidP="000E3029">
            <w:pPr>
              <w:pStyle w:val="ac"/>
            </w:pPr>
            <w:r>
              <w:t>info@hbagr.ru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9F1F48" w:rsidRDefault="009F1F48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21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</w:tbl>
    <w:p w:rsidR="009F1F48" w:rsidRDefault="000E3029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-45085</wp:posOffset>
            </wp:positionH>
            <wp:positionV relativeFrom="page">
              <wp:posOffset>802005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1F48" w:rsidRDefault="009F1F48">
      <w:pPr>
        <w:jc w:val="center"/>
      </w:pPr>
    </w:p>
    <w:p w:rsidR="009F1F48" w:rsidRDefault="000E3029">
      <w:pPr>
        <w:keepNext/>
        <w:jc w:val="center"/>
        <w:rPr>
          <w:b/>
        </w:rPr>
      </w:pPr>
      <w:r>
        <w:rPr>
          <w:b/>
        </w:rPr>
        <w:t>РЕШЕНИЕ</w:t>
      </w:r>
    </w:p>
    <w:p w:rsidR="009F1F48" w:rsidRDefault="009F1F48">
      <w:pPr>
        <w:keepNext/>
        <w:rPr>
          <w:b/>
        </w:rPr>
      </w:pPr>
    </w:p>
    <w:p w:rsidR="009F1F48" w:rsidRDefault="000E3029">
      <w:pPr>
        <w:keepNext/>
        <w:jc w:val="both"/>
      </w:pPr>
      <w:r>
        <w:t>02.05.2023                                                                                                       Дело № 073/06/106-232/2023</w:t>
      </w:r>
    </w:p>
    <w:p w:rsidR="009F1F48" w:rsidRDefault="000E3029">
      <w:pPr>
        <w:keepNext/>
        <w:jc w:val="center"/>
      </w:pPr>
      <w:r>
        <w:t>г. Ульяновск</w:t>
      </w:r>
    </w:p>
    <w:p w:rsidR="009F1F48" w:rsidRDefault="009F1F48">
      <w:pPr>
        <w:keepNext/>
        <w:ind w:firstLine="709"/>
        <w:jc w:val="both"/>
      </w:pPr>
    </w:p>
    <w:p w:rsidR="009F1F48" w:rsidRDefault="009F1F48">
      <w:pPr>
        <w:keepNext/>
        <w:ind w:firstLine="709"/>
        <w:jc w:val="both"/>
      </w:pPr>
    </w:p>
    <w:p w:rsidR="009F1F48" w:rsidRDefault="000E3029">
      <w:pPr>
        <w:keepNext/>
        <w:ind w:firstLine="709"/>
        <w:jc w:val="both"/>
      </w:pPr>
      <w:r>
        <w:t xml:space="preserve">Комиссия Управления </w:t>
      </w:r>
      <w:r>
        <w:t>Федеральной антимонопольной службы по Ульяновской области по контролю закупок в составе:</w:t>
      </w:r>
    </w:p>
    <w:tbl>
      <w:tblPr>
        <w:tblW w:w="10067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2895"/>
        <w:gridCol w:w="705"/>
        <w:gridCol w:w="6467"/>
      </w:tblGrid>
      <w:tr w:rsidR="009F1F48">
        <w:trPr>
          <w:trHeight w:val="194"/>
        </w:trPr>
        <w:tc>
          <w:tcPr>
            <w:tcW w:w="2895" w:type="dxa"/>
          </w:tcPr>
          <w:p w:rsidR="009F1F48" w:rsidRDefault="000E3029">
            <w:pPr>
              <w:spacing w:line="276" w:lineRule="auto"/>
              <w:ind w:right="-59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7172" w:type="dxa"/>
            <w:gridSpan w:val="2"/>
          </w:tcPr>
          <w:p w:rsidR="009F1F48" w:rsidRDefault="000E3029" w:rsidP="000E3029">
            <w:pPr>
              <w:tabs>
                <w:tab w:val="left" w:pos="6980"/>
              </w:tabs>
              <w:spacing w:line="276" w:lineRule="auto"/>
              <w:ind w:left="743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врио</w:t>
            </w:r>
            <w:proofErr w:type="spellEnd"/>
            <w:r>
              <w:rPr>
                <w:lang w:eastAsia="en-US"/>
              </w:rPr>
              <w:t xml:space="preserve"> руководителя управления </w:t>
            </w:r>
            <w:r>
              <w:rPr>
                <w:lang w:val="en-US"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</w:tc>
      </w:tr>
      <w:tr w:rsidR="009F1F48">
        <w:trPr>
          <w:trHeight w:val="3050"/>
        </w:trPr>
        <w:tc>
          <w:tcPr>
            <w:tcW w:w="3600" w:type="dxa"/>
            <w:gridSpan w:val="2"/>
          </w:tcPr>
          <w:p w:rsidR="009F1F48" w:rsidRDefault="009F1F48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9F1F48" w:rsidRDefault="000E3029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членов комиссии:</w:t>
            </w:r>
          </w:p>
          <w:p w:rsidR="009F1F48" w:rsidRDefault="009F1F48">
            <w:pPr>
              <w:spacing w:line="276" w:lineRule="auto"/>
              <w:ind w:firstLine="709"/>
              <w:rPr>
                <w:lang w:eastAsia="en-US"/>
              </w:rPr>
            </w:pPr>
          </w:p>
          <w:p w:rsidR="009F1F48" w:rsidRDefault="009F1F48">
            <w:pPr>
              <w:spacing w:line="276" w:lineRule="auto"/>
              <w:ind w:firstLine="709"/>
              <w:rPr>
                <w:lang w:eastAsia="en-US"/>
              </w:rPr>
            </w:pPr>
          </w:p>
          <w:p w:rsidR="009F1F48" w:rsidRDefault="000E3029">
            <w:pPr>
              <w:ind w:right="-391"/>
            </w:pPr>
            <w:r>
              <w:t xml:space="preserve">в присутствии </w:t>
            </w:r>
          </w:p>
          <w:p w:rsidR="009F1F48" w:rsidRDefault="000E3029">
            <w:pPr>
              <w:ind w:right="-391"/>
            </w:pPr>
            <w:r>
              <w:t xml:space="preserve">(с использованием </w:t>
            </w:r>
          </w:p>
          <w:p w:rsidR="009F1F48" w:rsidRDefault="000E3029">
            <w:pPr>
              <w:ind w:right="-391"/>
            </w:pPr>
            <w:r>
              <w:t>системы видео-конференц-связи):</w:t>
            </w:r>
          </w:p>
        </w:tc>
        <w:tc>
          <w:tcPr>
            <w:tcW w:w="6467" w:type="dxa"/>
          </w:tcPr>
          <w:p w:rsidR="009F1F48" w:rsidRDefault="009F1F48">
            <w:pPr>
              <w:spacing w:line="276" w:lineRule="auto"/>
              <w:ind w:right="181" w:firstLine="709"/>
              <w:contextualSpacing/>
              <w:jc w:val="both"/>
              <w:rPr>
                <w:lang w:eastAsia="en-US"/>
              </w:rPr>
            </w:pPr>
          </w:p>
          <w:p w:rsidR="009F1F48" w:rsidRDefault="000E3029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 xml:space="preserve">ведущего специалиста-эксперта </w:t>
            </w:r>
            <w:r w:rsidRPr="000E3029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9F1F48" w:rsidRDefault="000E3029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0E3029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9F1F48" w:rsidRDefault="009F1F48">
            <w:pPr>
              <w:spacing w:line="276" w:lineRule="auto"/>
              <w:ind w:right="181"/>
              <w:contextualSpacing/>
              <w:jc w:val="both"/>
              <w:rPr>
                <w:i/>
                <w:lang w:eastAsia="en-US"/>
              </w:rPr>
            </w:pPr>
          </w:p>
          <w:p w:rsidR="009F1F48" w:rsidRDefault="000E3029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Агентства государственных закупок Ульяновской области:</w:t>
            </w:r>
          </w:p>
          <w:p w:rsidR="009F1F48" w:rsidRDefault="000E3029">
            <w:pPr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 w:eastAsia="en-US"/>
              </w:rPr>
              <w:t>&lt;…&gt;</w:t>
            </w:r>
            <w:r>
              <w:t xml:space="preserve"> (доверенность № 40 от 24.03.2023 г.),</w:t>
            </w:r>
          </w:p>
          <w:p w:rsidR="009F1F48" w:rsidRDefault="000E3029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ГУЗ «Ульяновская областная клиническая наркол</w:t>
            </w:r>
            <w:r>
              <w:rPr>
                <w:i/>
              </w:rPr>
              <w:t>огическая больница», комиссии по осуществлению закупок:</w:t>
            </w:r>
          </w:p>
          <w:p w:rsidR="009F1F48" w:rsidRDefault="000E3029">
            <w:pPr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 w:eastAsia="en-US"/>
              </w:rPr>
              <w:t>&lt;…&gt;</w:t>
            </w:r>
            <w:r>
              <w:t xml:space="preserve"> (доверенность № 2598 от 27.04.2023 г., паспорт),</w:t>
            </w:r>
          </w:p>
          <w:p w:rsidR="009F1F48" w:rsidRDefault="000E3029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ООО «</w:t>
            </w:r>
            <w:proofErr w:type="spellStart"/>
            <w:r>
              <w:rPr>
                <w:i/>
              </w:rPr>
              <w:t>Эйч</w:t>
            </w:r>
            <w:proofErr w:type="spellEnd"/>
            <w:r>
              <w:rPr>
                <w:i/>
              </w:rPr>
              <w:t xml:space="preserve"> Би </w:t>
            </w:r>
            <w:proofErr w:type="spellStart"/>
            <w:r>
              <w:rPr>
                <w:i/>
              </w:rPr>
              <w:t>Эссистенс</w:t>
            </w:r>
            <w:proofErr w:type="spellEnd"/>
            <w:r>
              <w:rPr>
                <w:i/>
              </w:rPr>
              <w:t>»:</w:t>
            </w:r>
          </w:p>
          <w:p w:rsidR="009F1F48" w:rsidRDefault="000E3029">
            <w:pPr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 w:eastAsia="en-US"/>
              </w:rPr>
              <w:t>&lt;…&gt;</w:t>
            </w:r>
            <w:r>
              <w:t xml:space="preserve"> </w:t>
            </w:r>
            <w:r>
              <w:t>(доверенность № 5 от 27.04.2023 г.),</w:t>
            </w:r>
          </w:p>
        </w:tc>
      </w:tr>
    </w:tbl>
    <w:p w:rsidR="009F1F48" w:rsidRDefault="009F1F48">
      <w:pPr>
        <w:ind w:firstLine="720"/>
        <w:jc w:val="both"/>
      </w:pPr>
    </w:p>
    <w:p w:rsidR="009F1F48" w:rsidRDefault="000E3029">
      <w:pPr>
        <w:ind w:firstLine="720"/>
        <w:jc w:val="both"/>
      </w:pPr>
      <w:r>
        <w:t>рассмотрев дело № 073/06/106-232/2023 по жалобе Общества с ограниченной ответственностью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 xml:space="preserve">» (далее – </w:t>
      </w:r>
      <w:r>
        <w:rPr>
          <w:i/>
        </w:rPr>
        <w:t>О</w:t>
      </w:r>
      <w:r>
        <w:rPr>
          <w:i/>
        </w:rPr>
        <w:t>ОО «</w:t>
      </w:r>
      <w:proofErr w:type="spellStart"/>
      <w:r>
        <w:rPr>
          <w:i/>
        </w:rPr>
        <w:t>Эйч</w:t>
      </w:r>
      <w:proofErr w:type="spellEnd"/>
      <w:r>
        <w:rPr>
          <w:i/>
        </w:rPr>
        <w:t xml:space="preserve"> Би </w:t>
      </w:r>
      <w:proofErr w:type="spellStart"/>
      <w:r>
        <w:rPr>
          <w:i/>
        </w:rPr>
        <w:t>Эссистенс</w:t>
      </w:r>
      <w:proofErr w:type="spellEnd"/>
      <w:r>
        <w:rPr>
          <w:i/>
        </w:rPr>
        <w:t>»</w:t>
      </w:r>
      <w:r>
        <w:t xml:space="preserve">, </w:t>
      </w:r>
      <w:r>
        <w:rPr>
          <w:i/>
        </w:rPr>
        <w:t>заявитель</w:t>
      </w:r>
      <w:r>
        <w:t xml:space="preserve">) на действия комиссии по осуществлению закупок при проведении открытого конкурса в электронной форме № 0168500000623001208 (наименование объекта закупки – «Услуги по психолого-педагогической </w:t>
      </w:r>
      <w:r>
        <w:lastRenderedPageBreak/>
        <w:t>коррекции и реабилитации несовер</w:t>
      </w:r>
      <w:r>
        <w:t xml:space="preserve">шеннолетних, злоупотребляющих </w:t>
      </w:r>
      <w:proofErr w:type="spellStart"/>
      <w:r>
        <w:t>психоативными</w:t>
      </w:r>
      <w:proofErr w:type="spellEnd"/>
      <w:r>
        <w:t xml:space="preserve"> </w:t>
      </w:r>
      <w:r>
        <w:t xml:space="preserve">веществами»; заказчик – Государственное учреждение здравоохранения «Ульяновская областная клиническая наркологическая больница» (далее – </w:t>
      </w:r>
      <w:r>
        <w:rPr>
          <w:i/>
        </w:rPr>
        <w:t>ГУЗ УОКНБ</w:t>
      </w:r>
      <w:r>
        <w:t>); уполномоченный орган - Агентство государственных закупок Ульян</w:t>
      </w:r>
      <w:r>
        <w:t>овской области; начальная (максимальная) цена контракта – 450 000,00 руб., дата подведения итогов – 19.04.2023) по признакам нарушения Федерального закона от 05.04.2013 г. № 44-ФЗ «О контрактной системе в сфере закупок товаров, работ, услуг для обеспечения</w:t>
      </w:r>
      <w:r>
        <w:t xml:space="preserve"> государственных и муниципальных нужд» (далее - </w:t>
      </w:r>
      <w:r>
        <w:rPr>
          <w:i/>
        </w:rPr>
        <w:t>Закон о контрактной системе</w:t>
      </w:r>
      <w:r>
        <w:t>) в порядке, предусмотренном Административным регламентом, утвержденным приказом ФАС России от 19.11.2014 г. № 727/14,</w:t>
      </w:r>
    </w:p>
    <w:p w:rsidR="009F1F48" w:rsidRDefault="009F1F48">
      <w:pPr>
        <w:jc w:val="center"/>
      </w:pPr>
    </w:p>
    <w:p w:rsidR="009F1F48" w:rsidRDefault="000E3029">
      <w:pPr>
        <w:jc w:val="center"/>
        <w:rPr>
          <w:b/>
        </w:rPr>
      </w:pPr>
      <w:r>
        <w:rPr>
          <w:b/>
        </w:rPr>
        <w:t>УСТАНОВИЛА:</w:t>
      </w:r>
    </w:p>
    <w:p w:rsidR="009F1F48" w:rsidRDefault="009F1F48">
      <w:pPr>
        <w:jc w:val="center"/>
      </w:pPr>
    </w:p>
    <w:p w:rsidR="009F1F48" w:rsidRDefault="000E3029">
      <w:pPr>
        <w:ind w:firstLine="720"/>
        <w:jc w:val="both"/>
      </w:pPr>
      <w:proofErr w:type="spellStart"/>
      <w:r>
        <w:t>Вх</w:t>
      </w:r>
      <w:proofErr w:type="spellEnd"/>
      <w:r>
        <w:t>. № 2394-ЭП/23 от 25.04.2023 г. (дата размещен</w:t>
      </w:r>
      <w:r>
        <w:t>ия в ЕИС – 24.04.2023 г.) в Ульяновское УФАС России поступила жалоба 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 на действия комиссии по осуществлению закупок при проведении открытого конкурса в электронной форме № 0168500000623001208.</w:t>
      </w:r>
    </w:p>
    <w:p w:rsidR="009F1F48" w:rsidRDefault="000E3029">
      <w:pPr>
        <w:ind w:firstLine="720"/>
        <w:jc w:val="both"/>
      </w:pPr>
      <w:r>
        <w:t xml:space="preserve">Содержание жалобы указывает, в том числе </w:t>
      </w:r>
      <w:r>
        <w:t>на следующее.</w:t>
      </w:r>
    </w:p>
    <w:p w:rsidR="009F1F48" w:rsidRDefault="000E3029">
      <w:pPr>
        <w:ind w:firstLine="720"/>
        <w:jc w:val="both"/>
      </w:pPr>
      <w:r>
        <w:t xml:space="preserve">Заявитель считает, что, по его мнению, при проведении указанного открытого конкурса в электронной форме был нарушен установленный порядок рассмотрения и оценки заявок на участие в части расчета баллов по критерию «Количество исполненных </w:t>
      </w:r>
      <w:r>
        <w:t>участником закупки договоров» (детализирующий критерий № 2).</w:t>
      </w:r>
    </w:p>
    <w:p w:rsidR="009F1F48" w:rsidRDefault="000E3029">
      <w:pPr>
        <w:ind w:firstLine="720"/>
        <w:jc w:val="both"/>
      </w:pPr>
      <w:r>
        <w:t>Также заявитель жалобы полагает, что предмет договора включает узкоспециализированную тематику и не предполагает наличие значимого опыта как у 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», так и у второго участника за</w:t>
      </w:r>
      <w:r>
        <w:t>купки.</w:t>
      </w:r>
    </w:p>
    <w:p w:rsidR="009F1F48" w:rsidRDefault="009F1F48">
      <w:pPr>
        <w:ind w:firstLine="720"/>
        <w:jc w:val="both"/>
      </w:pPr>
    </w:p>
    <w:p w:rsidR="009F1F48" w:rsidRDefault="000E3029">
      <w:pPr>
        <w:ind w:firstLine="720"/>
        <w:jc w:val="both"/>
      </w:pPr>
      <w:proofErr w:type="spellStart"/>
      <w:r>
        <w:t>Вх</w:t>
      </w:r>
      <w:proofErr w:type="spellEnd"/>
      <w:r>
        <w:t>. № 2468-ЭП/23 от 27.04.2023 г. в Ульяновское УФАС России от заказчика поступили возражения на жалобу, содержащие указание, в том числе на следующее.</w:t>
      </w:r>
    </w:p>
    <w:p w:rsidR="009F1F48" w:rsidRDefault="000E3029">
      <w:pPr>
        <w:ind w:firstLine="720"/>
        <w:jc w:val="both"/>
      </w:pPr>
      <w:r>
        <w:t>В составе заявки заявителя (№ 103) было представлено 8 договоров, 3 из которых были приняты к за</w:t>
      </w:r>
      <w:r>
        <w:t>чету, 5 договоров учтены не были, так как 4 договора не соответствовали предмету закупки и 1 договор не соответствовал установленным требованиям по дате составленного акта.</w:t>
      </w:r>
    </w:p>
    <w:p w:rsidR="009F1F48" w:rsidRDefault="000E3029">
      <w:pPr>
        <w:ind w:firstLine="720"/>
        <w:jc w:val="both"/>
      </w:pPr>
      <w:r>
        <w:t>При оценке договоров комиссия исходила из наличия существенной разницы в подходах к</w:t>
      </w:r>
      <w:r>
        <w:t xml:space="preserve"> взрослому и подростковому населению.</w:t>
      </w:r>
    </w:p>
    <w:p w:rsidR="009F1F48" w:rsidRDefault="000E3029">
      <w:pPr>
        <w:ind w:firstLine="720"/>
        <w:jc w:val="both"/>
      </w:pPr>
      <w:r>
        <w:t>Несовершеннолетние относятся к особой категории населения, и работа с ними имеет свою специфику, связанную с особенностями психологии подросткового возраста.</w:t>
      </w:r>
    </w:p>
    <w:p w:rsidR="009F1F48" w:rsidRDefault="000E3029">
      <w:pPr>
        <w:ind w:firstLine="720"/>
        <w:jc w:val="both"/>
      </w:pPr>
      <w:r>
        <w:t>По заявке второго участника закупки (№ 78) учтены 4 контракт</w:t>
      </w:r>
      <w:r>
        <w:t>а, связанные с оказанием услуг для несовершеннолетних.</w:t>
      </w:r>
    </w:p>
    <w:p w:rsidR="009F1F48" w:rsidRDefault="000E3029">
      <w:pPr>
        <w:ind w:firstLine="720"/>
        <w:jc w:val="both"/>
      </w:pPr>
      <w:r>
        <w:t>Количество баллов по детализирующему показателю рассчитано по установленной формуле.</w:t>
      </w:r>
    </w:p>
    <w:p w:rsidR="009F1F48" w:rsidRDefault="000E3029">
      <w:pPr>
        <w:ind w:firstLine="720"/>
        <w:jc w:val="both"/>
      </w:pPr>
      <w:r>
        <w:t>Таким образом, комиссия по осуществлению закупок произвела объективную оценку заявок участников закупки.</w:t>
      </w:r>
    </w:p>
    <w:p w:rsidR="009F1F48" w:rsidRDefault="009F1F48">
      <w:pPr>
        <w:ind w:firstLine="720"/>
        <w:jc w:val="both"/>
      </w:pPr>
    </w:p>
    <w:p w:rsidR="009F1F48" w:rsidRDefault="000E3029">
      <w:pPr>
        <w:ind w:firstLine="720"/>
        <w:jc w:val="both"/>
      </w:pPr>
      <w:proofErr w:type="spellStart"/>
      <w:r>
        <w:t>Вх</w:t>
      </w:r>
      <w:proofErr w:type="spellEnd"/>
      <w:r>
        <w:t>. № 2467</w:t>
      </w:r>
      <w:r>
        <w:t>-ЭП/23 от 27.04.2023 г. в Ульяновское УФАС России от уполномоченного органа поступили возражения на жалобу, содержащие указание, в том числе на следующее.</w:t>
      </w:r>
    </w:p>
    <w:p w:rsidR="009F1F48" w:rsidRDefault="000E3029">
      <w:pPr>
        <w:ind w:firstLine="720"/>
        <w:jc w:val="both"/>
      </w:pPr>
      <w:r>
        <w:t>Расчет баллов был проведен закупочной комиссией на основании порядка оценки заявок.</w:t>
      </w:r>
    </w:p>
    <w:p w:rsidR="009F1F48" w:rsidRDefault="000E3029">
      <w:pPr>
        <w:ind w:firstLine="720"/>
        <w:jc w:val="both"/>
      </w:pPr>
      <w:r>
        <w:t>Количество баллов</w:t>
      </w:r>
      <w:r>
        <w:t xml:space="preserve">, присуждаемых по критерию оценки «Квалификация участников закупки», определяется в соответствии с таблицей раздела </w:t>
      </w:r>
      <w:r>
        <w:rPr>
          <w:lang w:val="en-US"/>
        </w:rPr>
        <w:t>II</w:t>
      </w:r>
      <w:r>
        <w:t xml:space="preserve"> Порядка рассмотрения и оценки заявок на участие в конкурсе.</w:t>
      </w:r>
    </w:p>
    <w:p w:rsidR="009F1F48" w:rsidRDefault="000E3029">
      <w:pPr>
        <w:ind w:firstLine="720"/>
        <w:jc w:val="both"/>
      </w:pPr>
      <w:r>
        <w:t>Использованные заказчиком показатели и порядок оценки не противоречат требова</w:t>
      </w:r>
      <w:r>
        <w:t>ниям законодательства о контрактной системе, не препятствуют участию в конкурсе и не создают преимуществ конкретному участнику.</w:t>
      </w:r>
    </w:p>
    <w:p w:rsidR="009F1F48" w:rsidRDefault="009F1F48">
      <w:pPr>
        <w:ind w:firstLine="720"/>
        <w:jc w:val="both"/>
      </w:pPr>
    </w:p>
    <w:p w:rsidR="009F1F48" w:rsidRDefault="000E3029">
      <w:pPr>
        <w:ind w:firstLine="720"/>
        <w:jc w:val="both"/>
      </w:pPr>
      <w:r>
        <w:t>На заседании Комиссии 28.04.2023 г., проводимом в дистанционном режиме, представители заявителя поддержали доводы жалобы.</w:t>
      </w:r>
    </w:p>
    <w:p w:rsidR="009F1F48" w:rsidRDefault="000E3029">
      <w:pPr>
        <w:ind w:firstLine="720"/>
        <w:jc w:val="both"/>
      </w:pPr>
      <w:r>
        <w:lastRenderedPageBreak/>
        <w:t>Предс</w:t>
      </w:r>
      <w:r>
        <w:t>тавитель уполномоченного органа поддержал представленные письменные возражения, представитель заказчика и члены комиссии по осуществлению закупок не согласилась с доводами жалобы, поддержали представленные возражения.</w:t>
      </w:r>
    </w:p>
    <w:p w:rsidR="009F1F48" w:rsidRDefault="000E3029">
      <w:pPr>
        <w:ind w:firstLine="720"/>
        <w:jc w:val="both"/>
      </w:pPr>
      <w:r>
        <w:t>В рассмотрении жалобы объявлялся перер</w:t>
      </w:r>
      <w:r>
        <w:t>ыв до 15 час. 45 мин. 02.05.2023 г. для документального анализа материалов дела.</w:t>
      </w:r>
    </w:p>
    <w:p w:rsidR="009F1F48" w:rsidRDefault="009F1F48">
      <w:pPr>
        <w:ind w:firstLine="720"/>
        <w:jc w:val="both"/>
      </w:pPr>
    </w:p>
    <w:p w:rsidR="009F1F48" w:rsidRDefault="000E3029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установлено следующее.</w:t>
      </w:r>
    </w:p>
    <w:p w:rsidR="009F1F48" w:rsidRDefault="000E3029">
      <w:pPr>
        <w:spacing w:before="120"/>
        <w:ind w:firstLine="720"/>
        <w:jc w:val="both"/>
      </w:pPr>
      <w:r>
        <w:t>В единой информационной системе (</w:t>
      </w:r>
      <w:hyperlink r:id="rId7">
        <w:r>
          <w:rPr>
            <w:lang w:eastAsia="ru-RU" w:bidi="ar-SA"/>
          </w:rPr>
          <w:t>www.zakupki.gov.ru</w:t>
        </w:r>
      </w:hyperlink>
      <w:r>
        <w:t>) 27.03.2023 г. был</w:t>
      </w:r>
      <w:r>
        <w:t xml:space="preserve">о опубликовано извещение о проведении открытого конкурса в электронной форме 0168500000623001208 (наименование объекта закупки – «Услуги по психолого-педагогической коррекции и реабилитации несовершеннолетних, злоупотребляющих </w:t>
      </w:r>
      <w:proofErr w:type="spellStart"/>
      <w:r>
        <w:t>психоативными</w:t>
      </w:r>
      <w:proofErr w:type="spellEnd"/>
      <w:r>
        <w:t xml:space="preserve"> веществами»; на</w:t>
      </w:r>
      <w:r>
        <w:t>чальная (максимальная) цена контракта – 450 000,00 руб.).</w:t>
      </w:r>
    </w:p>
    <w:p w:rsidR="009F1F48" w:rsidRDefault="000E3029">
      <w:pPr>
        <w:ind w:firstLine="720"/>
        <w:jc w:val="both"/>
      </w:pPr>
      <w:r>
        <w:rPr>
          <w:iCs/>
        </w:rPr>
        <w:t xml:space="preserve">В соответствии с </w:t>
      </w:r>
      <w:r>
        <w:rPr>
          <w:shd w:val="clear" w:color="auto" w:fill="FFFFFF"/>
        </w:rPr>
        <w:t xml:space="preserve">протоколом рассмотрения и оценки вторых частей заявок на участие в открытом конкурсе в электронной форме от 18.04.2023 г. </w:t>
      </w:r>
      <w:r>
        <w:rPr>
          <w:iCs/>
        </w:rPr>
        <w:t xml:space="preserve">на участие в конкурсе поступило 2 заявки, комиссией по </w:t>
      </w:r>
      <w:r>
        <w:rPr>
          <w:iCs/>
        </w:rPr>
        <w:t>осуществлению закупок была произведена оценка вторых частей заявок участников, все заявки были признаны соответствующими требованиям извещения и законодательства.</w:t>
      </w:r>
    </w:p>
    <w:p w:rsidR="009F1F48" w:rsidRDefault="000E3029">
      <w:pPr>
        <w:ind w:firstLine="720"/>
        <w:jc w:val="both"/>
      </w:pPr>
      <w:r>
        <w:rPr>
          <w:iCs/>
        </w:rPr>
        <w:t>Согласно протоколу подведения итогов от 19.04.2023 г. победителем открытого конкурса был приз</w:t>
      </w:r>
      <w:r>
        <w:rPr>
          <w:iCs/>
        </w:rPr>
        <w:t>нан участник закупки с защищенным номером заявки 78.</w:t>
      </w:r>
    </w:p>
    <w:p w:rsidR="009F1F48" w:rsidRDefault="009F1F48">
      <w:pPr>
        <w:ind w:firstLine="720"/>
        <w:jc w:val="both"/>
        <w:rPr>
          <w:iCs/>
        </w:rPr>
      </w:pP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приняла решение признать жалобу </w:t>
      </w:r>
      <w:r>
        <w:t>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 необоснованной</w:t>
      </w:r>
      <w:r>
        <w:rPr>
          <w:iCs/>
        </w:rPr>
        <w:t>.  При этом Комиссия исходила из следующего.</w:t>
      </w:r>
    </w:p>
    <w:p w:rsidR="009F1F48" w:rsidRDefault="000E3029">
      <w:pPr>
        <w:tabs>
          <w:tab w:val="left" w:pos="993"/>
        </w:tabs>
        <w:spacing w:before="120"/>
        <w:ind w:firstLine="720"/>
        <w:jc w:val="both"/>
        <w:rPr>
          <w:iCs/>
        </w:rPr>
      </w:pPr>
      <w:r>
        <w:rPr>
          <w:iCs/>
        </w:rPr>
        <w:t xml:space="preserve">Согласно части 6 статьи 106 Закона о </w:t>
      </w:r>
      <w:r>
        <w:rPr>
          <w:iCs/>
        </w:rPr>
        <w:t>контрактной системе,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</w:t>
      </w:r>
      <w:r>
        <w:rPr>
          <w:iCs/>
        </w:rPr>
        <w:t>еме критериями оценки этих заявок, окончательных предложений.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 xml:space="preserve">В связи с вышеизложенным, </w:t>
      </w:r>
      <w:r>
        <w:rPr>
          <w:iCs/>
          <w:u w:val="single"/>
        </w:rPr>
        <w:t>жалоба заявителя не рассматривается в части оценки заявок на участие в конкурсе по таким критериям, как квалификация участников закупки, в том числе наличие у них финан</w:t>
      </w:r>
      <w:r>
        <w:rPr>
          <w:iCs/>
          <w:u w:val="single"/>
        </w:rPr>
        <w:t>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iCs/>
        </w:rPr>
        <w:t>.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При этом </w:t>
      </w:r>
      <w:r>
        <w:rPr>
          <w:iCs/>
        </w:rPr>
        <w:t>Комиссия Ульяновского УФАС России приходит к выводу, что комиссией по осуществлению закупок при рассмотрении заявок порядок оценки заявок на участие в конкурсе не нарушен в связи со следующим.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пункту 11 части 1 статьи 42 Закона о контрактной систе</w:t>
      </w:r>
      <w:r>
        <w:rPr>
          <w:iCs/>
        </w:rPr>
        <w:t>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</w:t>
      </w:r>
      <w:r>
        <w:rPr>
          <w:iCs/>
        </w:rPr>
        <w:t>иной информационной системе извещение об осуществлении закупки, содержащее, в том числе,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пунктом 4 части 2 ст</w:t>
      </w:r>
      <w:r>
        <w:rPr>
          <w:iCs/>
        </w:rPr>
        <w:t>атьи 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электронные документы, в том числе порядок рассмотрения и оценки заявок на участие в конкурсах в соответстви</w:t>
      </w:r>
      <w:r>
        <w:rPr>
          <w:iCs/>
        </w:rPr>
        <w:t>и с Зако</w:t>
      </w:r>
      <w:r>
        <w:rPr>
          <w:iCs/>
          <w:color w:val="000000"/>
        </w:rPr>
        <w:t>ном о контрактной системе.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  <w:color w:val="000000"/>
        </w:rPr>
        <w:t xml:space="preserve">Приложением к извещению № </w:t>
      </w:r>
      <w:hyperlink r:id="rId8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color w:val="000000"/>
        </w:rPr>
        <w:t xml:space="preserve"> </w:t>
      </w:r>
      <w:r>
        <w:rPr>
          <w:iCs/>
          <w:color w:val="000000"/>
        </w:rPr>
        <w:t>явл</w:t>
      </w:r>
      <w:r>
        <w:rPr>
          <w:iCs/>
        </w:rPr>
        <w:t xml:space="preserve">яется, в том числе файл «Порядок рассмотрения </w:t>
      </w:r>
      <w:r>
        <w:rPr>
          <w:iCs/>
        </w:rPr>
        <w:t>и оценки заявок на участие в конкурсе».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 xml:space="preserve">Извещением о проведении открытого конкурса в электронной форме № </w:t>
      </w:r>
      <w:hyperlink r:id="rId9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color w:val="000000"/>
          <w:shd w:val="clear" w:color="auto" w:fill="FFFFFF"/>
        </w:rPr>
        <w:t xml:space="preserve"> </w:t>
      </w:r>
      <w:r>
        <w:rPr>
          <w:iCs/>
          <w:color w:val="000000"/>
        </w:rPr>
        <w:t>и раз</w:t>
      </w:r>
      <w:r>
        <w:rPr>
          <w:iCs/>
          <w:color w:val="000000"/>
        </w:rPr>
        <w:t xml:space="preserve">делом </w:t>
      </w:r>
      <w:r>
        <w:rPr>
          <w:iCs/>
          <w:color w:val="000000"/>
          <w:lang w:val="en-US"/>
        </w:rPr>
        <w:t>II</w:t>
      </w:r>
      <w:r>
        <w:rPr>
          <w:iCs/>
          <w:color w:val="000000"/>
        </w:rPr>
        <w:t xml:space="preserve"> «Порядок рассмотрения и оценки заявок на участие в конкурсе» установлены следующие критерии оценки заявок: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  <w:color w:val="000000"/>
        </w:rPr>
        <w:lastRenderedPageBreak/>
        <w:t>1. Цена к</w:t>
      </w:r>
      <w:r>
        <w:rPr>
          <w:iCs/>
        </w:rPr>
        <w:t>онтракта – 60 %;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2. Квалификация участников закупки, в том числе наличие у них финансовых ресурсов, оборудования и других материаль</w:t>
      </w:r>
      <w:r>
        <w:rPr>
          <w:iCs/>
        </w:rPr>
        <w:t>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квалификации, – 40 %.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 xml:space="preserve">Разделом </w:t>
      </w:r>
      <w:r>
        <w:rPr>
          <w:iCs/>
          <w:lang w:val="en-US"/>
        </w:rPr>
        <w:t>III</w:t>
      </w:r>
      <w:r>
        <w:rPr>
          <w:iCs/>
        </w:rPr>
        <w:t xml:space="preserve"> Порядка установлены отдельные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</w:t>
      </w:r>
      <w:r>
        <w:rPr>
          <w:iCs/>
          <w:lang w:val="en-US"/>
        </w:rPr>
        <w:t>II</w:t>
      </w:r>
      <w:r>
        <w:rPr>
          <w:iCs/>
        </w:rPr>
        <w:t xml:space="preserve"> Порядка.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Согласно данному разделу по критерию «Квалификация участников </w:t>
      </w:r>
      <w:r>
        <w:rPr>
          <w:iCs/>
        </w:rPr>
        <w:t>закупки» установлен показатель оценки «Наличие у участников закупки опыта работы, связанного с предметом контракта».  К данному показателю установлены следующие детализирующие показатели: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характеристика квалификации участников закупки № 1 (общая цена исп</w:t>
      </w:r>
      <w:r>
        <w:rPr>
          <w:iCs/>
        </w:rPr>
        <w:t>олненных участником закупки договоров);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характеристика квалификации участников закупки № 2 (общее количество исполненных участником закупки договоров).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подпункту «р» пункта 1 части 1 статьи 43 Закона о контрактной системе в случае проведения эле</w:t>
      </w:r>
      <w:r>
        <w:rPr>
          <w:iCs/>
        </w:rPr>
        <w:t>ктронного конкурса и установления критерия, предусмотренного пунктом 4 части 1 статьи 32 Закона о контрактной системе, заявка на участие в закупке может содержать документы, подтверждающие квалификацию участника закупки.  Отсутствие таких документов не явл</w:t>
      </w:r>
      <w:r>
        <w:rPr>
          <w:iCs/>
        </w:rPr>
        <w:t>яется основанием для признания заявки не соответствующей требованиям Закона о контрактной системе.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</w:rPr>
        <w:t>Аналогичные требования изложены в пункте 7 приложения «Требования к составу заявки» из</w:t>
      </w:r>
      <w:r>
        <w:rPr>
          <w:iCs/>
          <w:color w:val="000000"/>
        </w:rPr>
        <w:t xml:space="preserve">вещения № </w:t>
      </w:r>
      <w:hyperlink r:id="rId10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iCs/>
          <w:color w:val="000000"/>
        </w:rPr>
        <w:t>.</w:t>
      </w:r>
    </w:p>
    <w:p w:rsidR="009F1F48" w:rsidRDefault="000E3029">
      <w:pPr>
        <w:ind w:firstLine="720"/>
        <w:jc w:val="both"/>
        <w:rPr>
          <w:color w:val="000000"/>
        </w:rPr>
      </w:pPr>
      <w:r>
        <w:rPr>
          <w:iCs/>
          <w:color w:val="000000"/>
        </w:rPr>
        <w:t>В соответствии с пунктом 2 постановления Правительства Российской Федерации от 31.12.2021 г. № 2604 «Об оценке заявок на участие в закупке товаров, работ, услуг для обесп</w:t>
      </w:r>
      <w:r>
        <w:rPr>
          <w:iCs/>
          <w:color w:val="000000"/>
        </w:rPr>
        <w:t>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</w:t>
      </w:r>
      <w:r>
        <w:rPr>
          <w:iCs/>
          <w:color w:val="000000"/>
        </w:rPr>
        <w:t xml:space="preserve">кой Федерации» (далее – </w:t>
      </w:r>
      <w:r>
        <w:rPr>
          <w:i/>
          <w:iCs/>
          <w:color w:val="000000"/>
        </w:rPr>
        <w:t>Постановление № 2604</w:t>
      </w:r>
      <w:r>
        <w:rPr>
          <w:iCs/>
          <w:color w:val="000000"/>
        </w:rPr>
        <w:t>) «оценка заявок»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</w:t>
      </w:r>
      <w:r>
        <w:rPr>
          <w:iCs/>
          <w:color w:val="000000"/>
        </w:rPr>
        <w:t>нии информации и документов участников закупок.</w:t>
      </w:r>
    </w:p>
    <w:p w:rsidR="009F1F48" w:rsidRDefault="000E3029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Согласно </w:t>
      </w:r>
      <w:proofErr w:type="gramStart"/>
      <w:r>
        <w:rPr>
          <w:color w:val="000000"/>
        </w:rPr>
        <w:t>протоколу рассмотрения и оценки вторых частей заявок</w:t>
      </w:r>
      <w:proofErr w:type="gramEnd"/>
      <w:r>
        <w:rPr>
          <w:color w:val="000000"/>
        </w:rPr>
        <w:t xml:space="preserve"> на участие в открытом конкурсе в электронной форме от 18.04.2023 г. заявка № 103 (ООО «</w:t>
      </w:r>
      <w:proofErr w:type="spellStart"/>
      <w:r>
        <w:rPr>
          <w:color w:val="000000"/>
        </w:rPr>
        <w:t>Эйч</w:t>
      </w:r>
      <w:proofErr w:type="spellEnd"/>
      <w:r>
        <w:rPr>
          <w:color w:val="000000"/>
        </w:rPr>
        <w:t xml:space="preserve"> Би </w:t>
      </w:r>
      <w:proofErr w:type="spellStart"/>
      <w:r>
        <w:rPr>
          <w:color w:val="000000"/>
        </w:rPr>
        <w:t>Эссистенс</w:t>
      </w:r>
      <w:proofErr w:type="spellEnd"/>
      <w:r>
        <w:rPr>
          <w:color w:val="000000"/>
        </w:rPr>
        <w:t>») была признана соответствующей требования</w:t>
      </w:r>
      <w:r>
        <w:rPr>
          <w:color w:val="000000"/>
        </w:rPr>
        <w:t>м.</w:t>
      </w:r>
    </w:p>
    <w:p w:rsidR="009F1F48" w:rsidRDefault="000E3029">
      <w:pPr>
        <w:ind w:firstLine="720"/>
        <w:jc w:val="both"/>
        <w:rPr>
          <w:color w:val="000000"/>
        </w:rPr>
      </w:pPr>
      <w:r>
        <w:rPr>
          <w:color w:val="000000"/>
        </w:rPr>
        <w:t>По результатам рассмотрения и оценки заявка № 103 по показателю оценки «Наличие у участников закупки опыта поставки товара, выполнения работ, оказания услуги, связанного с предметом контракта» (</w:t>
      </w:r>
      <w:r>
        <w:rPr>
          <w:iCs/>
          <w:color w:val="000000"/>
        </w:rPr>
        <w:t xml:space="preserve">характеристика квалификации участников закупки № 2 – общее </w:t>
      </w:r>
      <w:r>
        <w:rPr>
          <w:iCs/>
          <w:color w:val="000000"/>
        </w:rPr>
        <w:t>количество исполненных участником закупки договоров</w:t>
      </w:r>
      <w:r>
        <w:rPr>
          <w:color w:val="000000"/>
        </w:rPr>
        <w:t>) получила 0 баллов.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  <w:color w:val="000000"/>
        </w:rPr>
        <w:t xml:space="preserve">В ходе анализа «Порядка рассмотрения и оценки заявок на участие в конкурсе» извещения № </w:t>
      </w:r>
      <w:hyperlink r:id="rId11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iCs/>
          <w:color w:val="000000"/>
        </w:rPr>
        <w:t>, а также заявок на участие в указанном открытом конкурсе в электронной форме Комиссией Ульяновского УФАС России установлено следующее.</w:t>
      </w:r>
    </w:p>
    <w:p w:rsidR="009F1F48" w:rsidRDefault="000E3029">
      <w:pPr>
        <w:tabs>
          <w:tab w:val="left" w:pos="993"/>
        </w:tabs>
        <w:ind w:firstLine="720"/>
        <w:jc w:val="both"/>
      </w:pPr>
      <w:r>
        <w:rPr>
          <w:iCs/>
          <w:color w:val="000000"/>
        </w:rPr>
        <w:t xml:space="preserve">Согласно разделу </w:t>
      </w:r>
      <w:r>
        <w:rPr>
          <w:iCs/>
          <w:color w:val="000000"/>
          <w:lang w:val="en-US"/>
        </w:rPr>
        <w:t>II</w:t>
      </w:r>
      <w:r>
        <w:rPr>
          <w:iCs/>
          <w:color w:val="000000"/>
        </w:rPr>
        <w:t xml:space="preserve"> «Критерии и показатели оценки заявок на участие в з</w:t>
      </w:r>
      <w:r>
        <w:rPr>
          <w:iCs/>
          <w:color w:val="000000"/>
        </w:rPr>
        <w:t xml:space="preserve">акупке» файла «Порядок рассмотрения и оценки заявок на участие в конкурсе» к извещению о проведении открытого конкурса в электронной форме № </w:t>
      </w:r>
      <w:hyperlink r:id="rId12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color w:val="000000"/>
        </w:rPr>
        <w:t xml:space="preserve"> </w:t>
      </w:r>
      <w:r>
        <w:rPr>
          <w:iCs/>
          <w:color w:val="000000"/>
        </w:rPr>
        <w:t xml:space="preserve">по показателю «Наличие у участников закупки опыта работы, связанного с предметом контракта» (значимость показателя оценки, процентов: 100) установлены следующие детализирующие </w:t>
      </w:r>
      <w:r>
        <w:rPr>
          <w:iCs/>
        </w:rPr>
        <w:t>показатели: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характеристика квалификации участни</w:t>
      </w:r>
      <w:r>
        <w:rPr>
          <w:iCs/>
        </w:rPr>
        <w:t>ков закупки № 1 (общая цена исполненных участником закупки договоров);</w:t>
      </w:r>
    </w:p>
    <w:p w:rsidR="009F1F48" w:rsidRDefault="000E3029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- характеристика квалификации участников закупки № 2 (общее количество исполненных участником закупки договоров).</w:t>
      </w:r>
    </w:p>
    <w:p w:rsidR="009F1F48" w:rsidRDefault="000E3029">
      <w:pPr>
        <w:ind w:firstLine="720"/>
        <w:jc w:val="both"/>
      </w:pPr>
      <w:r>
        <w:rPr>
          <w:iCs/>
        </w:rPr>
        <w:t>Раздел II</w:t>
      </w:r>
      <w:r>
        <w:rPr>
          <w:iCs/>
          <w:lang w:val="en-US"/>
        </w:rPr>
        <w:t>I</w:t>
      </w:r>
      <w:r>
        <w:rPr>
          <w:iCs/>
        </w:rPr>
        <w:t xml:space="preserve"> «Отдельные положения о применении отдельных критериев оценки</w:t>
      </w:r>
      <w:r>
        <w:rPr>
          <w:iCs/>
        </w:rPr>
        <w:t xml:space="preserve">, </w:t>
      </w:r>
      <w:r>
        <w:rPr>
          <w:iCs/>
        </w:rPr>
        <w:lastRenderedPageBreak/>
        <w:t xml:space="preserve">показателей оценки и показателей оценки, детализирующих показатели оценки, предусмотренных разделом </w:t>
      </w:r>
      <w:r>
        <w:rPr>
          <w:iCs/>
          <w:lang w:val="en-US"/>
        </w:rPr>
        <w:t>II</w:t>
      </w:r>
      <w:r>
        <w:rPr>
          <w:iCs/>
        </w:rPr>
        <w:t>» файла «Порядок рассмотрения и оценки заявок на участие в конк</w:t>
      </w:r>
      <w:r>
        <w:rPr>
          <w:iCs/>
          <w:color w:val="000000"/>
        </w:rPr>
        <w:t xml:space="preserve">урсе» к извещению о проведении открытого конкурса в электронной форме № </w:t>
      </w:r>
      <w:hyperlink r:id="rId13" w:tgtFrame="_blank">
        <w:r>
          <w:rPr>
            <w:color w:val="000000"/>
            <w:shd w:val="clear" w:color="auto" w:fill="FFFFFF"/>
            <w:lang w:eastAsia="ru-RU" w:bidi="ar-SA"/>
          </w:rPr>
          <w:t>0168500000623001208</w:t>
        </w:r>
      </w:hyperlink>
      <w:r>
        <w:rPr>
          <w:color w:val="000000"/>
        </w:rPr>
        <w:t xml:space="preserve"> </w:t>
      </w:r>
      <w:r>
        <w:rPr>
          <w:iCs/>
          <w:color w:val="000000"/>
        </w:rPr>
        <w:t>содержит указание, что по детализирующему показателю № 2 (общее количество исполненных участником закупки догово</w:t>
      </w:r>
      <w:r>
        <w:rPr>
          <w:iCs/>
          <w:color w:val="000000"/>
        </w:rPr>
        <w:t>ров) к оценке применяется:</w:t>
      </w:r>
    </w:p>
    <w:p w:rsidR="009F1F48" w:rsidRDefault="000E3029">
      <w:pPr>
        <w:ind w:firstLine="720"/>
        <w:jc w:val="both"/>
      </w:pPr>
      <w:r>
        <w:rPr>
          <w:rFonts w:eastAsia="Calibri"/>
          <w:color w:val="000000"/>
          <w:lang w:eastAsia="en-US"/>
        </w:rPr>
        <w:t xml:space="preserve">Предмет договора </w:t>
      </w:r>
      <w:r>
        <w:rPr>
          <w:rFonts w:eastAsia="Calibri"/>
          <w:lang w:eastAsia="en-US"/>
        </w:rPr>
        <w:t xml:space="preserve">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</w:t>
      </w:r>
      <w:r>
        <w:rPr>
          <w:rFonts w:eastAsia="Calibri"/>
          <w:b/>
          <w:lang w:eastAsia="en-US"/>
        </w:rPr>
        <w:t>Услуги по психолого-педагогической коррек</w:t>
      </w:r>
      <w:r>
        <w:rPr>
          <w:rFonts w:eastAsia="Calibri"/>
          <w:b/>
          <w:lang w:eastAsia="en-US"/>
        </w:rPr>
        <w:t xml:space="preserve">ции и реабилитации несовершеннолетних, злоупотребляющих </w:t>
      </w:r>
      <w:proofErr w:type="spellStart"/>
      <w:r>
        <w:rPr>
          <w:rFonts w:eastAsia="Calibri"/>
          <w:b/>
          <w:lang w:eastAsia="en-US"/>
        </w:rPr>
        <w:t>психоактивными</w:t>
      </w:r>
      <w:proofErr w:type="spellEnd"/>
      <w:r>
        <w:rPr>
          <w:rFonts w:eastAsia="Calibri"/>
          <w:b/>
          <w:lang w:eastAsia="en-US"/>
        </w:rPr>
        <w:t xml:space="preserve"> веществами</w:t>
      </w:r>
      <w:r>
        <w:rPr>
          <w:rFonts w:eastAsia="Calibri"/>
          <w:lang w:eastAsia="en-US"/>
        </w:rPr>
        <w:t>.</w:t>
      </w:r>
    </w:p>
    <w:p w:rsidR="009F1F48" w:rsidRDefault="000E3029">
      <w:pPr>
        <w:ind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Перечень документов, подтверждающих наличие у участника закупки опыта выполнения работы, связанного с предметом контракта:</w:t>
      </w:r>
    </w:p>
    <w:p w:rsidR="009F1F48" w:rsidRDefault="000E3029">
      <w:pPr>
        <w:ind w:firstLine="720"/>
        <w:jc w:val="both"/>
      </w:pPr>
      <w:r>
        <w:rPr>
          <w:rFonts w:eastAsia="Calibri"/>
          <w:b/>
          <w:lang w:eastAsia="en-US"/>
        </w:rPr>
        <w:t>- исполненный договор (договора)</w:t>
      </w:r>
      <w:r>
        <w:rPr>
          <w:rFonts w:eastAsia="Calibri"/>
          <w:lang w:eastAsia="en-US"/>
        </w:rPr>
        <w:t>;</w:t>
      </w:r>
    </w:p>
    <w:p w:rsidR="009F1F48" w:rsidRDefault="000E3029">
      <w:pPr>
        <w:ind w:firstLine="720"/>
        <w:jc w:val="both"/>
      </w:pPr>
      <w:r>
        <w:rPr>
          <w:rFonts w:eastAsia="Calibri"/>
          <w:b/>
          <w:lang w:eastAsia="en-US"/>
        </w:rPr>
        <w:t xml:space="preserve">- акт (акты) </w:t>
      </w:r>
      <w:r>
        <w:rPr>
          <w:rFonts w:eastAsia="Calibri"/>
          <w:b/>
          <w:lang w:eastAsia="en-US"/>
        </w:rPr>
        <w:t>приемки выполненных работ, составленные при исполнении такого договора</w:t>
      </w:r>
      <w:r>
        <w:rPr>
          <w:rFonts w:eastAsia="Calibri"/>
          <w:lang w:eastAsia="en-US"/>
        </w:rPr>
        <w:t>.</w:t>
      </w:r>
    </w:p>
    <w:p w:rsidR="009F1F48" w:rsidRDefault="000E3029">
      <w:pPr>
        <w:ind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Последний акт, составленный при исполнении договора, должен быть подписан не ранее, чем за 5 лет до даты окончания срока подачи заявок.</w:t>
      </w:r>
    </w:p>
    <w:p w:rsidR="009F1F48" w:rsidRDefault="000E3029">
      <w:pPr>
        <w:ind w:firstLine="720"/>
        <w:jc w:val="both"/>
      </w:pPr>
      <w:r>
        <w:rPr>
          <w:rFonts w:eastAsia="Calibri"/>
          <w:lang w:eastAsia="en-US"/>
        </w:rPr>
        <w:t>К оценке принимаются исполненные участником заку</w:t>
      </w:r>
      <w:r>
        <w:rPr>
          <w:rFonts w:eastAsia="Calibri"/>
          <w:lang w:eastAsia="en-US"/>
        </w:rPr>
        <w:t xml:space="preserve">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</w:t>
      </w:r>
      <w:r>
        <w:rPr>
          <w:bCs/>
        </w:rPr>
        <w:t>Федеральным законом</w:t>
      </w:r>
      <w:r>
        <w:t xml:space="preserve"> от 05.04.2013 № 44-ФЗ</w:t>
      </w:r>
      <w:r>
        <w:rPr>
          <w:rFonts w:eastAsia="Calibri"/>
          <w:lang w:eastAsia="en-US"/>
        </w:rPr>
        <w:t>;</w:t>
      </w:r>
    </w:p>
    <w:p w:rsidR="009F1F48" w:rsidRDefault="000E3029">
      <w:pPr>
        <w:ind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 оценке принимаются документы, предусмотренны</w:t>
      </w:r>
      <w:r>
        <w:rPr>
          <w:rFonts w:eastAsia="Calibri"/>
          <w:lang w:eastAsia="en-US"/>
        </w:rPr>
        <w:t>е абзацами первым и вторым настоящего пункта, в случае их представления в заявке в полном объеме и со всеми приложениями.</w:t>
      </w:r>
    </w:p>
    <w:p w:rsidR="009F1F48" w:rsidRDefault="000E3029">
      <w:pPr>
        <w:tabs>
          <w:tab w:val="left" w:pos="993"/>
        </w:tabs>
        <w:ind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Документы направляются в форме электронных документов или в форме электронных образов бумажных документов.</w:t>
      </w:r>
    </w:p>
    <w:p w:rsidR="009F1F48" w:rsidRDefault="000E3029">
      <w:pPr>
        <w:tabs>
          <w:tab w:val="left" w:pos="993"/>
        </w:tabs>
        <w:spacing w:before="120"/>
        <w:ind w:firstLine="720"/>
        <w:jc w:val="both"/>
        <w:rPr>
          <w:iCs/>
        </w:rPr>
      </w:pPr>
      <w:r>
        <w:rPr>
          <w:iCs/>
        </w:rPr>
        <w:t>Таким образом, порядок оцен</w:t>
      </w:r>
      <w:r>
        <w:rPr>
          <w:iCs/>
        </w:rPr>
        <w:t>ки заявок устанавливает, что для оценки по указанному детализирующему показателю закупочной комиссией принимаются исполненные договоры, связанные с предметом контракта с приложением подтверждающих документов.</w:t>
      </w:r>
    </w:p>
    <w:p w:rsidR="009F1F48" w:rsidRDefault="000E3029">
      <w:pPr>
        <w:ind w:firstLine="720"/>
        <w:jc w:val="both"/>
      </w:pPr>
      <w:r>
        <w:t>В соответствии со сведениями, представленными о</w:t>
      </w:r>
      <w:r>
        <w:t>ператором электронной площадки (АО «Сбербанк-АСТ»), 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 xml:space="preserve">» (заявка № 103) в качестве документов для оценки заявок по показателю «Наличие у участников закупки опыта работы, связанного с предметом контракта» (детализирующий показатель – </w:t>
      </w:r>
      <w:r>
        <w:rPr>
          <w:iCs/>
        </w:rPr>
        <w:t>общее</w:t>
      </w:r>
      <w:r>
        <w:rPr>
          <w:iCs/>
        </w:rPr>
        <w:t xml:space="preserve"> количество исполненных участником закупки договоров</w:t>
      </w:r>
      <w:r>
        <w:t>) было представлено 8 договоров (контрактов).</w:t>
      </w:r>
    </w:p>
    <w:p w:rsidR="009F1F48" w:rsidRDefault="000E3029">
      <w:pPr>
        <w:ind w:firstLine="720"/>
        <w:jc w:val="both"/>
      </w:pPr>
      <w:r>
        <w:t>При этом комиссией к оценке в соответствии с установленным порядком были приняты только 3 договора.</w:t>
      </w:r>
    </w:p>
    <w:p w:rsidR="009F1F48" w:rsidRDefault="000E3029">
      <w:pPr>
        <w:ind w:firstLine="720"/>
        <w:jc w:val="both"/>
      </w:pPr>
      <w:r>
        <w:t>Контракты от 23.08.2018 г. № 21/1-2018//ПАВ, от 23.04.2021</w:t>
      </w:r>
      <w:r>
        <w:t xml:space="preserve"> г. № 147-03-21, от 24.06.2020 г. № 5-ЮЛ/2020, от 19.10.2018 г. № 69ок/2018 не были учтены закупочной комиссией ввиду несоответствия предмета контракта.</w:t>
      </w:r>
    </w:p>
    <w:p w:rsidR="009F1F48" w:rsidRDefault="000E3029">
      <w:pPr>
        <w:ind w:firstLine="720"/>
        <w:jc w:val="both"/>
      </w:pPr>
      <w:r>
        <w:t>Контракт от 29.08.2017 г. также не был учтен закупочной комиссией ввиду подписания акта ранее, чем за п</w:t>
      </w:r>
      <w:r>
        <w:t>ять лет до окончания срока подачи заявок.</w:t>
      </w:r>
    </w:p>
    <w:p w:rsidR="009F1F48" w:rsidRDefault="000E3029">
      <w:pPr>
        <w:ind w:firstLine="720"/>
        <w:jc w:val="both"/>
      </w:pPr>
      <w:r>
        <w:t xml:space="preserve">В составе заявке второго участника закупки (№ 78) в качестве документов для оценки заявок по показателю «Наличие у участников закупки опыта работы, связанного с предметом контракта» (детализирующий показатель – </w:t>
      </w:r>
      <w:r>
        <w:rPr>
          <w:iCs/>
        </w:rPr>
        <w:t>общ</w:t>
      </w:r>
      <w:r>
        <w:rPr>
          <w:iCs/>
        </w:rPr>
        <w:t>ее количество исполненных участником закупки договоров</w:t>
      </w:r>
      <w:r>
        <w:t>) было представлено 4 договора (контракта), связанных с оказанием услуг для несовершеннолетних, а именно: контракты от 10.05.2018 г. № 1095-0035149-01, от 02.12.2019 г. № 01682000024190099900001, от 230</w:t>
      </w:r>
      <w:r>
        <w:t>.08.2019 г. № 1835-19-Д/01-02-04-20, от 27.10.2020 г. № 64/20.</w:t>
      </w:r>
    </w:p>
    <w:p w:rsidR="009F1F48" w:rsidRDefault="000E3029">
      <w:pPr>
        <w:ind w:firstLine="720"/>
        <w:jc w:val="both"/>
      </w:pPr>
      <w:r>
        <w:t>Количество баллов по детализирующему показателю было рассчитано по формуле, установленной Порядком рассмотрения и оценки заявок.</w:t>
      </w:r>
    </w:p>
    <w:p w:rsidR="009F1F48" w:rsidRDefault="000E3029">
      <w:pPr>
        <w:ind w:firstLine="720"/>
        <w:jc w:val="both"/>
      </w:pPr>
      <w:r>
        <w:t>Таким образом, действия комиссии по осуществлению закупок, связа</w:t>
      </w:r>
      <w:r>
        <w:t>нные с соблюдением порядка оценки заявок по критерию «</w:t>
      </w:r>
      <w:r>
        <w:rPr>
          <w:iCs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</w:t>
      </w:r>
      <w:r>
        <w:rPr>
          <w:iCs/>
        </w:rPr>
        <w:lastRenderedPageBreak/>
        <w:t>собственности или ином законном основании, опыта работы, связанного с</w:t>
      </w:r>
      <w:r>
        <w:rPr>
          <w:iCs/>
        </w:rPr>
        <w:t xml:space="preserve"> предметом контракта, и деловой репутации, специалистов и иных работников определенного уровня квалификации» (детализирующий показатель № 2),</w:t>
      </w:r>
      <w:r>
        <w:t xml:space="preserve"> не нарушают установленный заказчиком порядок оценки, положения Закона о контрактной системе, и жалоба 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 является необоснованной.</w:t>
      </w:r>
    </w:p>
    <w:p w:rsidR="009F1F48" w:rsidRDefault="000E3029">
      <w:pPr>
        <w:ind w:firstLine="720"/>
        <w:jc w:val="both"/>
      </w:pPr>
      <w:r>
        <w:t>Относительно довода 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 о невозможности представления значимого количества опыта испол</w:t>
      </w:r>
      <w:r>
        <w:t>нения договоров ввиду узкоспециализированной тематики Комиссия Ульяновского УФАС России отмечает, что согласно пункту 1 части 2 статьи 105 Закона о контрактной системе жалоба на положения извещения об осуществлении закупки, документации о закупке (в случае</w:t>
      </w:r>
      <w:r>
        <w:t>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 w:rsidR="009F1F48" w:rsidRDefault="000E3029">
      <w:pPr>
        <w:ind w:firstLine="720"/>
        <w:jc w:val="both"/>
      </w:pPr>
      <w:r>
        <w:t>Таким образом, в случае, если участники закупки, считают, что требования, установленные в извещении о провед</w:t>
      </w:r>
      <w:r>
        <w:t>ении закупки, нарушают их права, положения законодательства о контрактной системе предусматривают право обжалования действий заказчика.</w:t>
      </w:r>
    </w:p>
    <w:p w:rsidR="009F1F48" w:rsidRDefault="000E3029">
      <w:pPr>
        <w:ind w:firstLine="720"/>
        <w:jc w:val="both"/>
      </w:pPr>
      <w:r>
        <w:t>При этом в данном случае, согласно сведениям, размещённым в единой информационной системе, окончание срока подачи заявок</w:t>
      </w:r>
      <w:r>
        <w:t xml:space="preserve"> на участие в закупке, а соответственно и срок обжалования положений извещения, был установлен до 09 час. 00 мин. 14.04.2023 г.</w:t>
      </w:r>
    </w:p>
    <w:p w:rsidR="009F1F48" w:rsidRDefault="009F1F48">
      <w:pPr>
        <w:ind w:firstLine="720"/>
        <w:jc w:val="both"/>
      </w:pPr>
    </w:p>
    <w:p w:rsidR="009F1F48" w:rsidRDefault="000E3029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</w:t>
      </w:r>
      <w:r>
        <w:t>актной системе,</w:t>
      </w:r>
    </w:p>
    <w:p w:rsidR="009F1F48" w:rsidRDefault="009F1F48">
      <w:pPr>
        <w:jc w:val="center"/>
      </w:pPr>
    </w:p>
    <w:p w:rsidR="009F1F48" w:rsidRDefault="000E3029">
      <w:pPr>
        <w:jc w:val="center"/>
      </w:pPr>
      <w:r>
        <w:rPr>
          <w:b/>
        </w:rPr>
        <w:t>РЕШИЛА</w:t>
      </w:r>
      <w:r>
        <w:t>:</w:t>
      </w:r>
    </w:p>
    <w:p w:rsidR="009F1F48" w:rsidRDefault="009F1F48">
      <w:pPr>
        <w:jc w:val="center"/>
      </w:pPr>
    </w:p>
    <w:p w:rsidR="009F1F48" w:rsidRDefault="000E3029">
      <w:pPr>
        <w:tabs>
          <w:tab w:val="left" w:pos="0"/>
          <w:tab w:val="left" w:pos="993"/>
        </w:tabs>
        <w:ind w:firstLine="709"/>
        <w:jc w:val="both"/>
      </w:pPr>
      <w:r>
        <w:t xml:space="preserve">Признать </w:t>
      </w:r>
      <w:r>
        <w:rPr>
          <w:iCs/>
        </w:rPr>
        <w:t xml:space="preserve">жалобу </w:t>
      </w:r>
      <w:r>
        <w:t>ООО «</w:t>
      </w:r>
      <w:proofErr w:type="spellStart"/>
      <w:r>
        <w:t>Эйч</w:t>
      </w:r>
      <w:proofErr w:type="spellEnd"/>
      <w:r>
        <w:t xml:space="preserve"> Би </w:t>
      </w:r>
      <w:proofErr w:type="spellStart"/>
      <w:r>
        <w:t>Эссистенс</w:t>
      </w:r>
      <w:proofErr w:type="spellEnd"/>
      <w:r>
        <w:t>» не</w:t>
      </w:r>
      <w:r>
        <w:rPr>
          <w:iCs/>
        </w:rPr>
        <w:t>обоснованной</w:t>
      </w:r>
      <w:r>
        <w:t>.</w:t>
      </w:r>
    </w:p>
    <w:p w:rsidR="009F1F48" w:rsidRDefault="009F1F48">
      <w:pPr>
        <w:tabs>
          <w:tab w:val="left" w:pos="0"/>
          <w:tab w:val="left" w:pos="993"/>
        </w:tabs>
        <w:ind w:firstLine="709"/>
        <w:jc w:val="both"/>
      </w:pPr>
    </w:p>
    <w:p w:rsidR="009F1F48" w:rsidRDefault="009F1F48">
      <w:pPr>
        <w:tabs>
          <w:tab w:val="left" w:pos="0"/>
          <w:tab w:val="left" w:pos="993"/>
        </w:tabs>
        <w:ind w:firstLine="709"/>
        <w:jc w:val="both"/>
      </w:pPr>
    </w:p>
    <w:p w:rsidR="009F1F48" w:rsidRDefault="009F1F48">
      <w:pPr>
        <w:tabs>
          <w:tab w:val="left" w:pos="0"/>
          <w:tab w:val="left" w:pos="993"/>
        </w:tabs>
        <w:ind w:firstLine="709"/>
        <w:jc w:val="both"/>
      </w:pP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9F1F48">
        <w:tc>
          <w:tcPr>
            <w:tcW w:w="6912" w:type="dxa"/>
          </w:tcPr>
          <w:p w:rsidR="009F1F48" w:rsidRDefault="000E3029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</w:t>
            </w:r>
          </w:p>
        </w:tc>
        <w:tc>
          <w:tcPr>
            <w:tcW w:w="3226" w:type="dxa"/>
          </w:tcPr>
          <w:p w:rsidR="009F1F48" w:rsidRDefault="000E3029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0E3029">
              <w:rPr>
                <w:lang w:eastAsia="en-US"/>
              </w:rPr>
              <w:t>&lt;…&gt;</w:t>
            </w:r>
          </w:p>
        </w:tc>
      </w:tr>
      <w:tr w:rsidR="009F1F48">
        <w:trPr>
          <w:trHeight w:val="1285"/>
        </w:trPr>
        <w:tc>
          <w:tcPr>
            <w:tcW w:w="6912" w:type="dxa"/>
          </w:tcPr>
          <w:p w:rsidR="009F1F48" w:rsidRDefault="009F1F48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9F1F48" w:rsidRDefault="000E3029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</w:p>
        </w:tc>
        <w:tc>
          <w:tcPr>
            <w:tcW w:w="3226" w:type="dxa"/>
          </w:tcPr>
          <w:p w:rsidR="009F1F48" w:rsidRDefault="009F1F48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9F1F48" w:rsidRDefault="000E3029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0E3029">
              <w:rPr>
                <w:lang w:eastAsia="en-US"/>
              </w:rPr>
              <w:t>&lt;…&gt;</w:t>
            </w:r>
          </w:p>
          <w:p w:rsidR="009F1F48" w:rsidRDefault="000E3029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 w:rsidRPr="000E3029">
              <w:rPr>
                <w:lang w:eastAsia="en-US"/>
              </w:rPr>
              <w:t>&lt;…&gt;</w:t>
            </w:r>
          </w:p>
          <w:p w:rsidR="009F1F48" w:rsidRDefault="009F1F48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</w:tc>
      </w:tr>
    </w:tbl>
    <w:p w:rsidR="009F1F48" w:rsidRDefault="000E3029">
      <w:pPr>
        <w:tabs>
          <w:tab w:val="left" w:pos="142"/>
          <w:tab w:val="left" w:pos="9781"/>
        </w:tabs>
        <w:ind w:firstLine="709"/>
        <w:jc w:val="both"/>
      </w:pPr>
      <w:r>
        <w:t xml:space="preserve">Решение может быть обжаловано в судебном порядке в течение трех месяцев со </w:t>
      </w:r>
      <w:r>
        <w:t>дня его принятия.</w:t>
      </w:r>
    </w:p>
    <w:p w:rsidR="009F1F48" w:rsidRDefault="009F1F48">
      <w:pPr>
        <w:jc w:val="center"/>
      </w:pPr>
      <w:bookmarkStart w:id="0" w:name="_GoBack"/>
      <w:bookmarkEnd w:id="0"/>
    </w:p>
    <w:sectPr w:rsidR="009F1F48">
      <w:footerReference w:type="default" r:id="rId14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3029">
      <w:r>
        <w:separator/>
      </w:r>
    </w:p>
  </w:endnote>
  <w:endnote w:type="continuationSeparator" w:id="0">
    <w:p w:rsidR="00000000" w:rsidRDefault="000E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F48" w:rsidRDefault="000E3029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9F1F48" w:rsidRDefault="000E3029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2023-2013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2023-2013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E3029">
      <w:r>
        <w:separator/>
      </w:r>
    </w:p>
  </w:footnote>
  <w:footnote w:type="continuationSeparator" w:id="0">
    <w:p w:rsidR="00000000" w:rsidRDefault="000E30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232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Государственное учреждение здравоохранения «Ульяновская областная клиническая наркологическая больница»_x000a_432032, г. Ульяновск, ул. Полбина, д. 34_x000a_uoknb73-ekonom@mail.ru_x000a__x000a_Агентство государственных закупок Ульяновской области_x000a_432027, г. Ульяновск, ул. Северный Венец, д. 28    _x000a_agz@goszakupki73.ru_x000a__x000a_Общество с ограниченной ответственностью &quot;ЭЙЧ БИ ЭССИСТЕНС&quot;_x000a_195009, г. Санкт-Петербург, ул. Михайлова, д. 12, помещ. 13Н_x000a_Kostya_volkon@mail.ru; info@hbagr.ru"/>
    <w:docVar w:name="PredsedatelDolj" w:val="Врио руководителя управления"/>
    <w:docVar w:name="PredsedatelIOF" w:val="И.И. Спиридонов"/>
    <w:docVar w:name="ProjectNumber" w:val="2023-2013"/>
  </w:docVars>
  <w:rsids>
    <w:rsidRoot w:val="009F1F48"/>
    <w:rsid w:val="000E3029"/>
    <w:rsid w:val="009F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A0B1E-597A-4113-A22E-7700B143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Верхний колонтитул Знак"/>
    <w:basedOn w:val="a0"/>
    <w:qFormat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Calibri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documents.html?regNumber=0168500000623001208" TargetMode="External"/><Relationship Id="rId13" Type="http://schemas.openxmlformats.org/officeDocument/2006/relationships/hyperlink" Target="https://zakupki.gov.ru/epz/order/notice/ok20/view/documents.html?regNumber=01685000006230012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s://zakupki.gov.ru/epz/order/notice/ok20/view/documents.html?regNumber=016850000062300120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zakupki.gov.ru/epz/order/notice/ok20/view/documents.html?regNumber=0168500000623001208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zakupki.gov.ru/epz/order/notice/ok20/view/documents.html?regNumber=016850000062300120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upki.gov.ru/epz/order/notice/ok20/view/documents.html?regNumber=016850000062300120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2778</Words>
  <Characters>15839</Characters>
  <Application>Microsoft Office Word</Application>
  <DocSecurity>0</DocSecurity>
  <Lines>131</Lines>
  <Paragraphs>37</Paragraphs>
  <ScaleCrop>false</ScaleCrop>
  <Company/>
  <LinksUpToDate>false</LinksUpToDate>
  <CharactersWithSpaces>18580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2023-05-05T09:31:00Z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UElKwWZ/GCsHkEcfjdLuTw==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