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3936"/>
        <w:gridCol w:w="5386"/>
      </w:tblGrid>
      <w:tr w:rsidR="0050331E" w:rsidRPr="0050331E" w:rsidTr="0042777B">
        <w:tc>
          <w:tcPr>
            <w:tcW w:w="3936" w:type="dxa"/>
          </w:tcPr>
          <w:p w:rsidR="0050331E" w:rsidRPr="0050331E" w:rsidRDefault="0050331E" w:rsidP="0050331E">
            <w:pPr>
              <w:rPr>
                <w:sz w:val="28"/>
                <w:szCs w:val="28"/>
              </w:rPr>
            </w:pPr>
            <w:r w:rsidRPr="0050331E">
              <w:rPr>
                <w:sz w:val="28"/>
                <w:szCs w:val="28"/>
              </w:rPr>
              <w:t xml:space="preserve">   </w:t>
            </w:r>
          </w:p>
        </w:tc>
        <w:tc>
          <w:tcPr>
            <w:tcW w:w="5386" w:type="dxa"/>
          </w:tcPr>
          <w:p w:rsidR="0050331E" w:rsidRPr="0050331E" w:rsidRDefault="0050331E" w:rsidP="0050331E">
            <w:pPr>
              <w:ind w:left="634"/>
              <w:rPr>
                <w:iCs/>
                <w:sz w:val="28"/>
                <w:szCs w:val="28"/>
              </w:rPr>
            </w:pPr>
            <w:bookmarkStart w:id="0" w:name="_Hlk132888754"/>
            <w:r w:rsidRPr="0050331E">
              <w:rPr>
                <w:iCs/>
                <w:sz w:val="28"/>
                <w:szCs w:val="28"/>
              </w:rPr>
              <w:t>ГБНОУ «Центр опережающей профессиональной подготовки Санкт-Петербурга»</w:t>
            </w:r>
          </w:p>
          <w:bookmarkEnd w:id="0"/>
          <w:p w:rsidR="0050331E" w:rsidRPr="0050331E" w:rsidRDefault="0050331E" w:rsidP="0050331E">
            <w:pPr>
              <w:ind w:left="634"/>
              <w:rPr>
                <w:iCs/>
                <w:sz w:val="28"/>
                <w:szCs w:val="28"/>
              </w:rPr>
            </w:pPr>
            <w:r w:rsidRPr="0050331E">
              <w:rPr>
                <w:iCs/>
                <w:sz w:val="28"/>
                <w:szCs w:val="28"/>
              </w:rPr>
              <w:t xml:space="preserve">10-я линия В.О. д. 55/лит. А, </w:t>
            </w:r>
          </w:p>
          <w:p w:rsidR="0050331E" w:rsidRPr="0050331E" w:rsidRDefault="0050331E" w:rsidP="0050331E">
            <w:pPr>
              <w:ind w:left="634"/>
              <w:rPr>
                <w:iCs/>
                <w:sz w:val="28"/>
                <w:szCs w:val="28"/>
              </w:rPr>
            </w:pPr>
            <w:r w:rsidRPr="0050331E">
              <w:rPr>
                <w:iCs/>
                <w:sz w:val="28"/>
                <w:szCs w:val="28"/>
              </w:rPr>
              <w:t>Санкт-Петербург, 199178</w:t>
            </w:r>
          </w:p>
          <w:p w:rsidR="0050331E" w:rsidRPr="0050331E" w:rsidRDefault="0050331E" w:rsidP="0050331E">
            <w:pPr>
              <w:ind w:left="634"/>
              <w:rPr>
                <w:iCs/>
                <w:sz w:val="28"/>
                <w:szCs w:val="28"/>
              </w:rPr>
            </w:pPr>
          </w:p>
          <w:p w:rsidR="0050331E" w:rsidRPr="0050331E" w:rsidRDefault="0050331E" w:rsidP="0050331E">
            <w:pPr>
              <w:ind w:left="634"/>
              <w:rPr>
                <w:iCs/>
                <w:sz w:val="28"/>
                <w:szCs w:val="28"/>
              </w:rPr>
            </w:pPr>
            <w:r w:rsidRPr="0050331E">
              <w:rPr>
                <w:iCs/>
                <w:sz w:val="28"/>
                <w:szCs w:val="28"/>
              </w:rPr>
              <w:t>АО «ЕЭТП»</w:t>
            </w:r>
          </w:p>
          <w:p w:rsidR="0050331E" w:rsidRPr="0050331E" w:rsidRDefault="0050331E" w:rsidP="0050331E">
            <w:pPr>
              <w:ind w:left="634"/>
              <w:rPr>
                <w:iCs/>
                <w:sz w:val="28"/>
                <w:szCs w:val="28"/>
              </w:rPr>
            </w:pPr>
            <w:r w:rsidRPr="0050331E">
              <w:rPr>
                <w:iCs/>
                <w:sz w:val="28"/>
                <w:szCs w:val="28"/>
              </w:rPr>
              <w:t xml:space="preserve">проспект 60-я Октября, д. 9, </w:t>
            </w:r>
          </w:p>
          <w:p w:rsidR="0050331E" w:rsidRPr="0050331E" w:rsidRDefault="0050331E" w:rsidP="0050331E">
            <w:pPr>
              <w:ind w:left="634"/>
              <w:rPr>
                <w:iCs/>
                <w:sz w:val="28"/>
                <w:szCs w:val="28"/>
              </w:rPr>
            </w:pPr>
            <w:r w:rsidRPr="0050331E">
              <w:rPr>
                <w:iCs/>
                <w:sz w:val="28"/>
                <w:szCs w:val="28"/>
              </w:rPr>
              <w:t>Москва, 117312</w:t>
            </w:r>
          </w:p>
          <w:p w:rsidR="0050331E" w:rsidRPr="0050331E" w:rsidRDefault="0050331E" w:rsidP="0050331E">
            <w:pPr>
              <w:ind w:left="634"/>
              <w:rPr>
                <w:iCs/>
                <w:sz w:val="28"/>
                <w:szCs w:val="28"/>
              </w:rPr>
            </w:pPr>
            <w:r w:rsidRPr="0050331E">
              <w:rPr>
                <w:iCs/>
                <w:sz w:val="28"/>
                <w:szCs w:val="28"/>
              </w:rPr>
              <w:t>факс: (495) 542-40-20 (102)8</w:t>
            </w:r>
          </w:p>
          <w:p w:rsidR="0050331E" w:rsidRPr="0050331E" w:rsidRDefault="0050331E" w:rsidP="0050331E">
            <w:pPr>
              <w:ind w:left="634"/>
              <w:rPr>
                <w:iCs/>
                <w:sz w:val="28"/>
                <w:szCs w:val="28"/>
              </w:rPr>
            </w:pPr>
          </w:p>
          <w:p w:rsidR="0050331E" w:rsidRPr="0050331E" w:rsidRDefault="0050331E" w:rsidP="0050331E">
            <w:pPr>
              <w:ind w:left="634"/>
              <w:rPr>
                <w:iCs/>
                <w:sz w:val="28"/>
                <w:szCs w:val="28"/>
              </w:rPr>
            </w:pPr>
            <w:bookmarkStart w:id="1" w:name="_Hlk134485648"/>
            <w:r w:rsidRPr="0050331E">
              <w:rPr>
                <w:iCs/>
                <w:sz w:val="28"/>
                <w:szCs w:val="28"/>
              </w:rPr>
              <w:t>ООО «Репутация права»</w:t>
            </w:r>
          </w:p>
          <w:bookmarkEnd w:id="1"/>
          <w:p w:rsidR="0050331E" w:rsidRPr="0050331E" w:rsidRDefault="0050331E" w:rsidP="0050331E">
            <w:pPr>
              <w:ind w:left="634"/>
              <w:rPr>
                <w:iCs/>
                <w:sz w:val="28"/>
                <w:szCs w:val="28"/>
              </w:rPr>
            </w:pPr>
            <w:r w:rsidRPr="0050331E">
              <w:rPr>
                <w:iCs/>
                <w:sz w:val="28"/>
                <w:szCs w:val="28"/>
              </w:rPr>
              <w:t>Трубецкая ул., д. 52, «г»</w:t>
            </w:r>
            <w:r>
              <w:rPr>
                <w:iCs/>
                <w:sz w:val="28"/>
                <w:szCs w:val="28"/>
              </w:rPr>
              <w:t>,</w:t>
            </w:r>
          </w:p>
          <w:p w:rsidR="0050331E" w:rsidRDefault="0050331E" w:rsidP="0050331E">
            <w:pPr>
              <w:ind w:left="634"/>
              <w:rPr>
                <w:iCs/>
                <w:sz w:val="28"/>
                <w:szCs w:val="28"/>
              </w:rPr>
            </w:pPr>
            <w:r w:rsidRPr="0050331E">
              <w:rPr>
                <w:iCs/>
                <w:sz w:val="28"/>
                <w:szCs w:val="28"/>
              </w:rPr>
              <w:t xml:space="preserve">г. Балашиха, </w:t>
            </w:r>
          </w:p>
          <w:p w:rsidR="0050331E" w:rsidRPr="0050331E" w:rsidRDefault="0050331E" w:rsidP="0050331E">
            <w:pPr>
              <w:ind w:left="634"/>
              <w:rPr>
                <w:iCs/>
                <w:sz w:val="28"/>
                <w:szCs w:val="28"/>
              </w:rPr>
            </w:pPr>
            <w:r w:rsidRPr="0050331E">
              <w:rPr>
                <w:iCs/>
                <w:sz w:val="28"/>
                <w:szCs w:val="28"/>
              </w:rPr>
              <w:t>Московская обл., 143909</w:t>
            </w:r>
          </w:p>
        </w:tc>
      </w:tr>
    </w:tbl>
    <w:p w:rsidR="0050331E" w:rsidRPr="0050331E" w:rsidRDefault="0050331E" w:rsidP="0050331E">
      <w:pPr>
        <w:jc w:val="center"/>
        <w:outlineLvl w:val="0"/>
        <w:rPr>
          <w:sz w:val="28"/>
          <w:szCs w:val="28"/>
        </w:rPr>
      </w:pPr>
    </w:p>
    <w:p w:rsidR="0050331E" w:rsidRDefault="0050331E" w:rsidP="0050331E">
      <w:pPr>
        <w:jc w:val="center"/>
        <w:outlineLvl w:val="0"/>
        <w:rPr>
          <w:sz w:val="28"/>
          <w:szCs w:val="28"/>
        </w:rPr>
      </w:pPr>
    </w:p>
    <w:p w:rsidR="0050331E" w:rsidRDefault="0050331E" w:rsidP="0050331E">
      <w:pPr>
        <w:jc w:val="center"/>
        <w:outlineLvl w:val="0"/>
        <w:rPr>
          <w:sz w:val="28"/>
          <w:szCs w:val="28"/>
        </w:rPr>
      </w:pPr>
    </w:p>
    <w:p w:rsidR="0050331E" w:rsidRDefault="0050331E" w:rsidP="0050331E">
      <w:pPr>
        <w:jc w:val="center"/>
        <w:outlineLvl w:val="0"/>
        <w:rPr>
          <w:sz w:val="28"/>
          <w:szCs w:val="28"/>
        </w:rPr>
      </w:pPr>
    </w:p>
    <w:p w:rsidR="0050331E" w:rsidRDefault="0050331E" w:rsidP="0050331E">
      <w:pPr>
        <w:jc w:val="center"/>
        <w:outlineLvl w:val="0"/>
        <w:rPr>
          <w:sz w:val="28"/>
          <w:szCs w:val="28"/>
        </w:rPr>
      </w:pPr>
    </w:p>
    <w:p w:rsidR="0050331E" w:rsidRDefault="0050331E" w:rsidP="0050331E">
      <w:pPr>
        <w:jc w:val="center"/>
        <w:outlineLvl w:val="0"/>
        <w:rPr>
          <w:sz w:val="28"/>
          <w:szCs w:val="28"/>
        </w:rPr>
      </w:pPr>
    </w:p>
    <w:p w:rsidR="0050331E" w:rsidRPr="0050331E" w:rsidRDefault="0050331E" w:rsidP="0050331E">
      <w:pPr>
        <w:jc w:val="center"/>
        <w:outlineLvl w:val="0"/>
        <w:rPr>
          <w:sz w:val="28"/>
          <w:szCs w:val="28"/>
        </w:rPr>
      </w:pPr>
    </w:p>
    <w:p w:rsidR="0050331E" w:rsidRPr="0050331E" w:rsidRDefault="0050331E" w:rsidP="0050331E">
      <w:pPr>
        <w:jc w:val="center"/>
        <w:outlineLvl w:val="0"/>
        <w:rPr>
          <w:b/>
          <w:bCs/>
          <w:sz w:val="28"/>
          <w:szCs w:val="28"/>
        </w:rPr>
      </w:pPr>
      <w:r w:rsidRPr="0050331E">
        <w:rPr>
          <w:b/>
          <w:bCs/>
          <w:sz w:val="28"/>
          <w:szCs w:val="28"/>
        </w:rPr>
        <w:t>РЕШЕНИЕ</w:t>
      </w:r>
    </w:p>
    <w:p w:rsidR="0050331E" w:rsidRPr="0050331E" w:rsidRDefault="0050331E" w:rsidP="0050331E">
      <w:pPr>
        <w:jc w:val="center"/>
        <w:rPr>
          <w:sz w:val="28"/>
          <w:szCs w:val="28"/>
        </w:rPr>
      </w:pPr>
      <w:r w:rsidRPr="0050331E">
        <w:rPr>
          <w:sz w:val="28"/>
          <w:szCs w:val="28"/>
        </w:rPr>
        <w:t xml:space="preserve">по делу </w:t>
      </w:r>
      <w:r w:rsidRPr="0050331E">
        <w:rPr>
          <w:b/>
          <w:sz w:val="28"/>
          <w:szCs w:val="28"/>
        </w:rPr>
        <w:t>№</w:t>
      </w:r>
      <w:r>
        <w:rPr>
          <w:sz w:val="28"/>
          <w:szCs w:val="28"/>
        </w:rPr>
        <w:t xml:space="preserve"> </w:t>
      </w:r>
      <w:r w:rsidRPr="0050331E">
        <w:rPr>
          <w:b/>
          <w:sz w:val="28"/>
          <w:szCs w:val="28"/>
        </w:rPr>
        <w:t>44</w:t>
      </w:r>
      <w:r>
        <w:rPr>
          <w:b/>
          <w:sz w:val="28"/>
          <w:szCs w:val="28"/>
        </w:rPr>
        <w:t>-1565/</w:t>
      </w:r>
      <w:r w:rsidRPr="0050331E">
        <w:rPr>
          <w:b/>
          <w:sz w:val="28"/>
          <w:szCs w:val="28"/>
        </w:rPr>
        <w:t>23</w:t>
      </w:r>
      <w:r w:rsidRPr="0050331E">
        <w:rPr>
          <w:sz w:val="28"/>
          <w:szCs w:val="28"/>
        </w:rPr>
        <w:t xml:space="preserve"> </w:t>
      </w:r>
      <w:r>
        <w:rPr>
          <w:sz w:val="28"/>
          <w:szCs w:val="28"/>
        </w:rPr>
        <w:br/>
      </w:r>
      <w:r w:rsidRPr="0050331E">
        <w:rPr>
          <w:sz w:val="28"/>
          <w:szCs w:val="28"/>
        </w:rPr>
        <w:t>о нарушении законодательства о контрактной системе</w:t>
      </w:r>
    </w:p>
    <w:p w:rsidR="0050331E" w:rsidRPr="0050331E" w:rsidRDefault="0050331E" w:rsidP="0050331E">
      <w:pPr>
        <w:ind w:firstLine="540"/>
        <w:jc w:val="both"/>
        <w:rPr>
          <w:sz w:val="28"/>
          <w:szCs w:val="28"/>
        </w:rPr>
      </w:pPr>
    </w:p>
    <w:p w:rsidR="0050331E" w:rsidRPr="0050331E" w:rsidRDefault="0050331E" w:rsidP="0050331E">
      <w:pPr>
        <w:tabs>
          <w:tab w:val="left" w:pos="0"/>
        </w:tabs>
        <w:jc w:val="both"/>
        <w:rPr>
          <w:sz w:val="28"/>
          <w:szCs w:val="28"/>
        </w:rPr>
      </w:pPr>
      <w:r w:rsidRPr="0050331E">
        <w:rPr>
          <w:sz w:val="28"/>
          <w:szCs w:val="28"/>
        </w:rPr>
        <w:t xml:space="preserve">03.05.2023                           </w:t>
      </w:r>
      <w:r>
        <w:rPr>
          <w:sz w:val="28"/>
          <w:szCs w:val="28"/>
        </w:rPr>
        <w:t xml:space="preserve">      </w:t>
      </w:r>
      <w:r w:rsidRPr="0050331E">
        <w:rPr>
          <w:sz w:val="28"/>
          <w:szCs w:val="28"/>
        </w:rPr>
        <w:t xml:space="preserve">                                                           Санкт-Петербург</w:t>
      </w:r>
    </w:p>
    <w:p w:rsidR="0050331E" w:rsidRPr="0050331E" w:rsidRDefault="0050331E" w:rsidP="0050331E">
      <w:pPr>
        <w:tabs>
          <w:tab w:val="left" w:pos="0"/>
        </w:tabs>
        <w:jc w:val="both"/>
        <w:rPr>
          <w:sz w:val="28"/>
          <w:szCs w:val="28"/>
        </w:rPr>
      </w:pPr>
    </w:p>
    <w:p w:rsidR="0050331E" w:rsidRPr="0050331E" w:rsidRDefault="0050331E" w:rsidP="0050331E">
      <w:pPr>
        <w:tabs>
          <w:tab w:val="left" w:pos="0"/>
        </w:tabs>
        <w:jc w:val="both"/>
        <w:rPr>
          <w:sz w:val="28"/>
          <w:szCs w:val="28"/>
        </w:rPr>
      </w:pPr>
      <w:r w:rsidRPr="0050331E">
        <w:rPr>
          <w:sz w:val="28"/>
          <w:szCs w:val="28"/>
        </w:rPr>
        <w:tab/>
        <w:t>Комиссия Санкт-Петербургского УФАС России по контролю в сфере закупок (далее – Комиссия УФАС) в составе:</w:t>
      </w:r>
    </w:p>
    <w:p w:rsidR="0050331E" w:rsidRPr="0050331E" w:rsidRDefault="0050331E" w:rsidP="0050331E">
      <w:pPr>
        <w:tabs>
          <w:tab w:val="left" w:pos="0"/>
        </w:tabs>
        <w:jc w:val="both"/>
        <w:rPr>
          <w:sz w:val="28"/>
          <w:szCs w:val="28"/>
        </w:rPr>
      </w:pPr>
      <w:r w:rsidRPr="0050331E">
        <w:rPr>
          <w:sz w:val="28"/>
          <w:szCs w:val="28"/>
        </w:rPr>
        <w:tab/>
      </w:r>
    </w:p>
    <w:p w:rsidR="0050331E" w:rsidRPr="0050331E" w:rsidRDefault="0050331E" w:rsidP="0050331E">
      <w:pPr>
        <w:tabs>
          <w:tab w:val="left" w:pos="0"/>
        </w:tabs>
        <w:jc w:val="both"/>
        <w:rPr>
          <w:iCs/>
          <w:sz w:val="28"/>
          <w:szCs w:val="28"/>
        </w:rPr>
      </w:pPr>
      <w:r w:rsidRPr="0050331E">
        <w:rPr>
          <w:spacing w:val="-6"/>
          <w:sz w:val="28"/>
          <w:szCs w:val="28"/>
        </w:rPr>
        <w:tab/>
      </w:r>
      <w:r>
        <w:rPr>
          <w:spacing w:val="-6"/>
          <w:sz w:val="28"/>
          <w:szCs w:val="28"/>
        </w:rPr>
        <w:t xml:space="preserve">при участии представителей </w:t>
      </w:r>
      <w:r w:rsidRPr="0050331E">
        <w:rPr>
          <w:iCs/>
          <w:sz w:val="28"/>
          <w:szCs w:val="28"/>
        </w:rPr>
        <w:t xml:space="preserve">ГБНОУ «Центр опережающей профессиональной подготовки Санкт-Петербурга» (далее – Заказчик): </w:t>
      </w:r>
    </w:p>
    <w:p w:rsidR="0050331E" w:rsidRPr="0050331E" w:rsidRDefault="0050331E" w:rsidP="0050331E">
      <w:pPr>
        <w:tabs>
          <w:tab w:val="left" w:pos="0"/>
        </w:tabs>
        <w:jc w:val="both"/>
        <w:rPr>
          <w:iCs/>
          <w:sz w:val="28"/>
          <w:szCs w:val="28"/>
        </w:rPr>
      </w:pPr>
      <w:r w:rsidRPr="0050331E">
        <w:rPr>
          <w:iCs/>
          <w:sz w:val="28"/>
          <w:szCs w:val="28"/>
        </w:rPr>
        <w:tab/>
        <w:t>в отсутствие представителей ООО «Репутация права» (далее – З</w:t>
      </w:r>
      <w:r>
        <w:rPr>
          <w:iCs/>
          <w:sz w:val="28"/>
          <w:szCs w:val="28"/>
        </w:rPr>
        <w:t>аявитель), уведомленных</w:t>
      </w:r>
      <w:r w:rsidRPr="0050331E">
        <w:rPr>
          <w:iCs/>
          <w:sz w:val="28"/>
          <w:szCs w:val="28"/>
        </w:rPr>
        <w:t xml:space="preserve"> о времени и месте заседания Комиссии УФАС,</w:t>
      </w:r>
    </w:p>
    <w:p w:rsidR="0050331E" w:rsidRPr="0050331E" w:rsidRDefault="0050331E" w:rsidP="0050331E">
      <w:pPr>
        <w:tabs>
          <w:tab w:val="left" w:pos="0"/>
        </w:tabs>
        <w:jc w:val="both"/>
        <w:rPr>
          <w:sz w:val="28"/>
          <w:szCs w:val="28"/>
        </w:rPr>
      </w:pPr>
      <w:r w:rsidRPr="0050331E">
        <w:rPr>
          <w:iCs/>
          <w:sz w:val="28"/>
          <w:szCs w:val="28"/>
        </w:rPr>
        <w:tab/>
      </w:r>
      <w:r w:rsidRPr="0050331E">
        <w:rPr>
          <w:sz w:val="28"/>
          <w:szCs w:val="28"/>
        </w:rPr>
        <w:t>рассмотрев посредством системы видеоконференцсвязи жалобу Заявителя (</w:t>
      </w:r>
      <w:proofErr w:type="spellStart"/>
      <w:r w:rsidRPr="0050331E">
        <w:rPr>
          <w:sz w:val="28"/>
          <w:szCs w:val="28"/>
        </w:rPr>
        <w:t>вх</w:t>
      </w:r>
      <w:proofErr w:type="spellEnd"/>
      <w:r w:rsidRPr="0050331E">
        <w:rPr>
          <w:sz w:val="28"/>
          <w:szCs w:val="28"/>
        </w:rPr>
        <w:t xml:space="preserve">. </w:t>
      </w:r>
      <w:r>
        <w:rPr>
          <w:sz w:val="28"/>
          <w:szCs w:val="28"/>
        </w:rPr>
        <w:t xml:space="preserve">№ </w:t>
      </w:r>
      <w:r w:rsidRPr="0050331E">
        <w:rPr>
          <w:sz w:val="28"/>
          <w:szCs w:val="28"/>
        </w:rPr>
        <w:t xml:space="preserve">10406-ЭП/23 от 26.04.2023) </w:t>
      </w:r>
      <w:r>
        <w:rPr>
          <w:sz w:val="28"/>
          <w:szCs w:val="28"/>
        </w:rPr>
        <w:t xml:space="preserve">на действия </w:t>
      </w:r>
      <w:r w:rsidRPr="0050331E">
        <w:rPr>
          <w:sz w:val="28"/>
          <w:szCs w:val="28"/>
        </w:rPr>
        <w:t xml:space="preserve">Заказчика </w:t>
      </w:r>
      <w:r>
        <w:rPr>
          <w:sz w:val="28"/>
          <w:szCs w:val="28"/>
        </w:rPr>
        <w:br/>
      </w:r>
      <w:r w:rsidRPr="0050331E">
        <w:rPr>
          <w:sz w:val="28"/>
          <w:szCs w:val="28"/>
        </w:rPr>
        <w:t xml:space="preserve">при определении поставщика (подрядчика, исполнителя) путем проведения электронного аукциона на оказание услуг по проработке инфраструктурных листов компетенций финала чемпионата по профессиональному мастерству «Профессионалы» (далее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w:t>
      </w:r>
      <w:r w:rsidRPr="0050331E">
        <w:rPr>
          <w:sz w:val="28"/>
          <w:szCs w:val="28"/>
        </w:rPr>
        <w:lastRenderedPageBreak/>
        <w:t xml:space="preserve">услуг для обеспечения государственных и муниципальных нужд» (далее – Закон о контрактной системе), </w:t>
      </w:r>
      <w:r w:rsidRPr="0050331E">
        <w:rPr>
          <w:bCs/>
          <w:sz w:val="28"/>
          <w:szCs w:val="28"/>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50331E">
        <w:rPr>
          <w:spacing w:val="6"/>
          <w:sz w:val="28"/>
          <w:szCs w:val="28"/>
        </w:rPr>
        <w:t xml:space="preserve">, утвержденного приказом ФАС России от 19.11.2014 № 727/14 </w:t>
      </w:r>
      <w:r w:rsidRPr="0050331E">
        <w:rPr>
          <w:sz w:val="28"/>
          <w:szCs w:val="28"/>
        </w:rPr>
        <w:t>(далее – Административный регламент),</w:t>
      </w:r>
    </w:p>
    <w:p w:rsidR="0050331E" w:rsidRPr="0050331E" w:rsidRDefault="0050331E" w:rsidP="0050331E">
      <w:pPr>
        <w:jc w:val="center"/>
        <w:rPr>
          <w:sz w:val="28"/>
          <w:szCs w:val="28"/>
        </w:rPr>
      </w:pPr>
    </w:p>
    <w:p w:rsidR="0050331E" w:rsidRPr="0050331E" w:rsidRDefault="0050331E" w:rsidP="0050331E">
      <w:pPr>
        <w:jc w:val="center"/>
        <w:rPr>
          <w:b/>
          <w:bCs/>
          <w:sz w:val="28"/>
          <w:szCs w:val="28"/>
        </w:rPr>
      </w:pPr>
      <w:r w:rsidRPr="0050331E">
        <w:rPr>
          <w:b/>
          <w:bCs/>
          <w:sz w:val="28"/>
          <w:szCs w:val="28"/>
        </w:rPr>
        <w:t>УСТАНОВИЛА:</w:t>
      </w:r>
    </w:p>
    <w:p w:rsidR="0050331E" w:rsidRPr="0050331E" w:rsidRDefault="0050331E" w:rsidP="0050331E">
      <w:pPr>
        <w:jc w:val="center"/>
        <w:outlineLvl w:val="0"/>
        <w:rPr>
          <w:sz w:val="28"/>
          <w:szCs w:val="28"/>
        </w:rPr>
      </w:pPr>
    </w:p>
    <w:p w:rsidR="0050331E" w:rsidRPr="0050331E" w:rsidRDefault="0050331E" w:rsidP="0050331E">
      <w:pPr>
        <w:ind w:firstLine="709"/>
        <w:jc w:val="both"/>
        <w:rPr>
          <w:sz w:val="28"/>
          <w:szCs w:val="28"/>
        </w:rPr>
      </w:pPr>
      <w:r w:rsidRPr="0050331E">
        <w:rPr>
          <w:sz w:val="28"/>
          <w:szCs w:val="28"/>
        </w:rPr>
        <w:t xml:space="preserve">Извещение о проведении аукциона размещено 17.04.2023 </w:t>
      </w:r>
      <w:r>
        <w:rPr>
          <w:sz w:val="28"/>
          <w:szCs w:val="28"/>
        </w:rPr>
        <w:br/>
      </w:r>
      <w:r w:rsidRPr="0050331E">
        <w:rPr>
          <w:sz w:val="28"/>
          <w:szCs w:val="28"/>
        </w:rPr>
        <w:t xml:space="preserve">на Официальном сайте Единой информационной системы в сфере закупок </w:t>
      </w:r>
      <w:proofErr w:type="spellStart"/>
      <w:r w:rsidRPr="0050331E">
        <w:rPr>
          <w:sz w:val="28"/>
          <w:szCs w:val="28"/>
        </w:rPr>
        <w:t>www</w:t>
      </w:r>
      <w:proofErr w:type="spellEnd"/>
      <w:r w:rsidRPr="0050331E">
        <w:rPr>
          <w:sz w:val="28"/>
          <w:szCs w:val="28"/>
        </w:rPr>
        <w:t>.</w:t>
      </w:r>
      <w:proofErr w:type="spellStart"/>
      <w:r w:rsidRPr="0050331E">
        <w:rPr>
          <w:sz w:val="28"/>
          <w:szCs w:val="28"/>
          <w:lang w:val="en-US"/>
        </w:rPr>
        <w:t>zakupki</w:t>
      </w:r>
      <w:proofErr w:type="spellEnd"/>
      <w:r w:rsidRPr="0050331E">
        <w:rPr>
          <w:sz w:val="28"/>
          <w:szCs w:val="28"/>
        </w:rPr>
        <w:t>.</w:t>
      </w:r>
      <w:proofErr w:type="spellStart"/>
      <w:r w:rsidRPr="0050331E">
        <w:rPr>
          <w:sz w:val="28"/>
          <w:szCs w:val="28"/>
          <w:lang w:val="en-US"/>
        </w:rPr>
        <w:t>gov</w:t>
      </w:r>
      <w:proofErr w:type="spellEnd"/>
      <w:r w:rsidRPr="0050331E">
        <w:rPr>
          <w:sz w:val="28"/>
          <w:szCs w:val="28"/>
        </w:rPr>
        <w:t>.</w:t>
      </w:r>
      <w:proofErr w:type="spellStart"/>
      <w:r w:rsidRPr="0050331E">
        <w:rPr>
          <w:sz w:val="28"/>
          <w:szCs w:val="28"/>
        </w:rPr>
        <w:t>ru</w:t>
      </w:r>
      <w:proofErr w:type="spellEnd"/>
      <w:r w:rsidRPr="0050331E">
        <w:rPr>
          <w:sz w:val="28"/>
          <w:szCs w:val="28"/>
        </w:rPr>
        <w:t xml:space="preserve">, номер извещения 0372500006223000027. Начальная (максимальная) цена контракта – </w:t>
      </w:r>
      <w:r w:rsidRPr="0050331E">
        <w:rPr>
          <w:color w:val="000000"/>
          <w:sz w:val="28"/>
          <w:szCs w:val="28"/>
        </w:rPr>
        <w:t>7 304 000,</w:t>
      </w:r>
      <w:r>
        <w:rPr>
          <w:color w:val="000000"/>
          <w:sz w:val="28"/>
          <w:szCs w:val="28"/>
        </w:rPr>
        <w:t xml:space="preserve"> </w:t>
      </w:r>
      <w:r w:rsidRPr="0050331E">
        <w:rPr>
          <w:color w:val="000000"/>
          <w:sz w:val="28"/>
          <w:szCs w:val="28"/>
        </w:rPr>
        <w:t xml:space="preserve">00 </w:t>
      </w:r>
      <w:r w:rsidRPr="0050331E">
        <w:rPr>
          <w:sz w:val="28"/>
          <w:szCs w:val="28"/>
        </w:rPr>
        <w:t>рублей.</w:t>
      </w:r>
    </w:p>
    <w:p w:rsidR="0050331E" w:rsidRPr="0050331E" w:rsidRDefault="0050331E" w:rsidP="0050331E">
      <w:pPr>
        <w:autoSpaceDE w:val="0"/>
        <w:autoSpaceDN w:val="0"/>
        <w:adjustRightInd w:val="0"/>
        <w:ind w:firstLine="708"/>
        <w:jc w:val="both"/>
        <w:rPr>
          <w:sz w:val="28"/>
          <w:szCs w:val="28"/>
        </w:rPr>
      </w:pPr>
      <w:r w:rsidRPr="0050331E">
        <w:rPr>
          <w:sz w:val="28"/>
          <w:szCs w:val="28"/>
        </w:rPr>
        <w:t xml:space="preserve">В жалобе </w:t>
      </w:r>
      <w:r w:rsidRPr="0050331E">
        <w:rPr>
          <w:iCs/>
          <w:sz w:val="28"/>
          <w:szCs w:val="28"/>
        </w:rPr>
        <w:t>ООО «Репутация права»</w:t>
      </w:r>
      <w:r w:rsidRPr="0050331E">
        <w:rPr>
          <w:sz w:val="28"/>
          <w:szCs w:val="28"/>
        </w:rPr>
        <w:t xml:space="preserve"> указывает на неправомерные действия Заказчика, выразившиеся, по мнению Заявителя, в установлении </w:t>
      </w:r>
      <w:r>
        <w:rPr>
          <w:sz w:val="28"/>
          <w:szCs w:val="28"/>
        </w:rPr>
        <w:br/>
      </w:r>
      <w:r w:rsidRPr="0050331E">
        <w:rPr>
          <w:sz w:val="28"/>
          <w:szCs w:val="28"/>
        </w:rPr>
        <w:t>в составе извещения противоречивых условий.</w:t>
      </w:r>
    </w:p>
    <w:p w:rsidR="0050331E" w:rsidRPr="0050331E" w:rsidRDefault="0050331E" w:rsidP="0050331E">
      <w:pPr>
        <w:autoSpaceDE w:val="0"/>
        <w:autoSpaceDN w:val="0"/>
        <w:adjustRightInd w:val="0"/>
        <w:ind w:firstLine="708"/>
        <w:jc w:val="both"/>
        <w:rPr>
          <w:sz w:val="28"/>
          <w:szCs w:val="28"/>
        </w:rPr>
      </w:pPr>
      <w:r w:rsidRPr="0050331E">
        <w:rPr>
          <w:sz w:val="28"/>
          <w:szCs w:val="28"/>
        </w:rPr>
        <w:t>Информация, изложенная в жалобе, представленные документы подтверждают следующие обстоятельства.</w:t>
      </w:r>
    </w:p>
    <w:p w:rsidR="0050331E" w:rsidRPr="0050331E" w:rsidRDefault="0050331E" w:rsidP="0050331E">
      <w:pPr>
        <w:autoSpaceDE w:val="0"/>
        <w:autoSpaceDN w:val="0"/>
        <w:adjustRightInd w:val="0"/>
        <w:ind w:firstLine="708"/>
        <w:jc w:val="both"/>
        <w:rPr>
          <w:sz w:val="28"/>
          <w:szCs w:val="28"/>
        </w:rPr>
      </w:pPr>
      <w:r w:rsidRPr="0050331E">
        <w:rPr>
          <w:sz w:val="28"/>
          <w:szCs w:val="28"/>
        </w:rPr>
        <w:t xml:space="preserve">В силу п. 5 ч. 2 ст. 42 Закона о контрактной системе, извещение </w:t>
      </w:r>
      <w:r>
        <w:rPr>
          <w:sz w:val="28"/>
          <w:szCs w:val="28"/>
        </w:rPr>
        <w:br/>
      </w:r>
      <w:r w:rsidRPr="0050331E">
        <w:rPr>
          <w:sz w:val="28"/>
          <w:szCs w:val="28"/>
        </w:rPr>
        <w:t>об осуществлении закупки, если иное не предусмотрено настоящим Федеральным законом, должно содержать проект контракта.</w:t>
      </w:r>
    </w:p>
    <w:p w:rsidR="0050331E" w:rsidRPr="0050331E" w:rsidRDefault="0050331E" w:rsidP="0050331E">
      <w:pPr>
        <w:autoSpaceDE w:val="0"/>
        <w:autoSpaceDN w:val="0"/>
        <w:adjustRightInd w:val="0"/>
        <w:ind w:firstLine="708"/>
        <w:jc w:val="both"/>
        <w:rPr>
          <w:sz w:val="28"/>
          <w:szCs w:val="28"/>
        </w:rPr>
      </w:pPr>
      <w:r w:rsidRPr="0050331E">
        <w:rPr>
          <w:sz w:val="28"/>
          <w:szCs w:val="28"/>
        </w:rPr>
        <w:t>Согласно ч. 14 ст. 34 Закона о контрактной системе, в контракт могут быть включены условия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50331E" w:rsidRPr="0050331E" w:rsidRDefault="0050331E" w:rsidP="0050331E">
      <w:pPr>
        <w:autoSpaceDE w:val="0"/>
        <w:autoSpaceDN w:val="0"/>
        <w:adjustRightInd w:val="0"/>
        <w:ind w:firstLine="708"/>
        <w:jc w:val="both"/>
        <w:rPr>
          <w:sz w:val="28"/>
          <w:szCs w:val="28"/>
        </w:rPr>
      </w:pPr>
      <w:r w:rsidRPr="0050331E">
        <w:rPr>
          <w:sz w:val="28"/>
          <w:szCs w:val="28"/>
        </w:rPr>
        <w:t>В соответствии с ч. 9 ст. 95 Закона о контрактной системе,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0331E" w:rsidRPr="0050331E" w:rsidRDefault="0050331E" w:rsidP="0050331E">
      <w:pPr>
        <w:autoSpaceDE w:val="0"/>
        <w:autoSpaceDN w:val="0"/>
        <w:adjustRightInd w:val="0"/>
        <w:ind w:firstLine="708"/>
        <w:jc w:val="both"/>
        <w:rPr>
          <w:sz w:val="28"/>
          <w:szCs w:val="28"/>
        </w:rPr>
      </w:pPr>
      <w:r w:rsidRPr="0050331E">
        <w:rPr>
          <w:sz w:val="28"/>
          <w:szCs w:val="28"/>
        </w:rPr>
        <w:t>Из содержания извещения о проведении аукциона</w:t>
      </w:r>
      <w:r>
        <w:rPr>
          <w:sz w:val="28"/>
          <w:szCs w:val="28"/>
        </w:rPr>
        <w:t xml:space="preserve"> следует, что З</w:t>
      </w:r>
      <w:r w:rsidRPr="0050331E">
        <w:rPr>
          <w:sz w:val="28"/>
          <w:szCs w:val="28"/>
        </w:rPr>
        <w:t>аказчиком включено условие</w:t>
      </w:r>
      <w:r>
        <w:rPr>
          <w:sz w:val="28"/>
          <w:szCs w:val="28"/>
        </w:rPr>
        <w:t>,</w:t>
      </w:r>
      <w:r w:rsidRPr="0050331E">
        <w:rPr>
          <w:sz w:val="28"/>
          <w:szCs w:val="28"/>
        </w:rPr>
        <w:t xml:space="preserve"> в силу которого возможность одностороннего отказа от исполнения контракта в соответствии со ст. 95 Закона № 44-ФЗ </w:t>
      </w:r>
      <w:r>
        <w:rPr>
          <w:sz w:val="28"/>
          <w:szCs w:val="28"/>
        </w:rPr>
        <w:br/>
      </w:r>
      <w:r w:rsidRPr="0050331E">
        <w:rPr>
          <w:sz w:val="28"/>
          <w:szCs w:val="28"/>
        </w:rPr>
        <w:t>не предусмотрена.</w:t>
      </w:r>
    </w:p>
    <w:p w:rsidR="0050331E" w:rsidRPr="0050331E" w:rsidRDefault="0050331E" w:rsidP="0050331E">
      <w:pPr>
        <w:autoSpaceDE w:val="0"/>
        <w:autoSpaceDN w:val="0"/>
        <w:adjustRightInd w:val="0"/>
        <w:ind w:firstLine="708"/>
        <w:jc w:val="both"/>
        <w:rPr>
          <w:sz w:val="28"/>
          <w:szCs w:val="28"/>
        </w:rPr>
      </w:pPr>
      <w:r w:rsidRPr="0050331E">
        <w:rPr>
          <w:sz w:val="28"/>
          <w:szCs w:val="28"/>
        </w:rPr>
        <w:t>При этом в силу 10.1. проекта контракта, являющегося частью извещения о проведении аукциона</w:t>
      </w:r>
      <w:r>
        <w:rPr>
          <w:sz w:val="28"/>
          <w:szCs w:val="28"/>
        </w:rPr>
        <w:t>, З</w:t>
      </w:r>
      <w:r w:rsidRPr="0050331E">
        <w:rPr>
          <w:sz w:val="28"/>
          <w:szCs w:val="28"/>
        </w:rPr>
        <w:t>аказчико</w:t>
      </w:r>
      <w:r>
        <w:rPr>
          <w:sz w:val="28"/>
          <w:szCs w:val="28"/>
        </w:rPr>
        <w:t xml:space="preserve">м определено условие, </w:t>
      </w:r>
      <w:r w:rsidRPr="0050331E">
        <w:rPr>
          <w:sz w:val="28"/>
          <w:szCs w:val="28"/>
        </w:rPr>
        <w:t xml:space="preserve">согласно которому, расторжение Контракта допускается по соглашению Сторон, по решению суда, в случае одностороннего отказа Стороны от исполнения </w:t>
      </w:r>
      <w:r w:rsidRPr="0050331E">
        <w:rPr>
          <w:sz w:val="28"/>
          <w:szCs w:val="28"/>
        </w:rPr>
        <w:lastRenderedPageBreak/>
        <w:t>Контракта в соответствии с гражданским законодательством Российской Федерации.</w:t>
      </w:r>
    </w:p>
    <w:p w:rsidR="0050331E" w:rsidRPr="0050331E" w:rsidRDefault="0050331E" w:rsidP="0050331E">
      <w:pPr>
        <w:autoSpaceDE w:val="0"/>
        <w:autoSpaceDN w:val="0"/>
        <w:adjustRightInd w:val="0"/>
        <w:ind w:firstLine="708"/>
        <w:jc w:val="both"/>
        <w:rPr>
          <w:sz w:val="28"/>
          <w:szCs w:val="28"/>
        </w:rPr>
      </w:pPr>
      <w:r w:rsidRPr="0050331E">
        <w:rPr>
          <w:sz w:val="28"/>
          <w:szCs w:val="28"/>
        </w:rPr>
        <w:t>Таким образом</w:t>
      </w:r>
      <w:r>
        <w:rPr>
          <w:sz w:val="28"/>
          <w:szCs w:val="28"/>
        </w:rPr>
        <w:t>,</w:t>
      </w:r>
      <w:r w:rsidRPr="0050331E">
        <w:rPr>
          <w:sz w:val="28"/>
          <w:szCs w:val="28"/>
        </w:rPr>
        <w:t xml:space="preserve"> Комиссия УФАС приходит к выводу о том, что извещение о проведении закупки содержит взаимоисключающие положения, что нарушает положение ч. 3 ст. 7 Закона о контрактной системе, согласно которой информация, предусмотренная настоящим Федеральным законом и размещенная в единой информационной системе, должна быть полной и достоверной.</w:t>
      </w:r>
    </w:p>
    <w:p w:rsidR="0050331E" w:rsidRPr="0050331E" w:rsidRDefault="0050331E" w:rsidP="0050331E">
      <w:pPr>
        <w:autoSpaceDE w:val="0"/>
        <w:autoSpaceDN w:val="0"/>
        <w:adjustRightInd w:val="0"/>
        <w:ind w:firstLine="708"/>
        <w:jc w:val="both"/>
        <w:rPr>
          <w:sz w:val="28"/>
          <w:szCs w:val="28"/>
        </w:rPr>
      </w:pPr>
      <w:r w:rsidRPr="0050331E">
        <w:rPr>
          <w:sz w:val="28"/>
          <w:szCs w:val="28"/>
        </w:rPr>
        <w:t>Комиссия УФАС отмечает, что в материалах дела отсутствуют сведения, позволяющие утверждать, что выявленное нарушение повлияло</w:t>
      </w:r>
      <w:r>
        <w:rPr>
          <w:sz w:val="28"/>
          <w:szCs w:val="28"/>
        </w:rPr>
        <w:t xml:space="preserve"> на права и законные интересы З</w:t>
      </w:r>
      <w:r w:rsidRPr="0050331E">
        <w:rPr>
          <w:sz w:val="28"/>
          <w:szCs w:val="28"/>
        </w:rPr>
        <w:t>аявителя и повлияло на результаты закупки.</w:t>
      </w:r>
    </w:p>
    <w:p w:rsidR="0050331E" w:rsidRDefault="0050331E" w:rsidP="0050331E">
      <w:pPr>
        <w:autoSpaceDE w:val="0"/>
        <w:autoSpaceDN w:val="0"/>
        <w:adjustRightInd w:val="0"/>
        <w:ind w:firstLine="708"/>
        <w:jc w:val="both"/>
        <w:rPr>
          <w:sz w:val="28"/>
          <w:szCs w:val="28"/>
        </w:rPr>
      </w:pPr>
      <w:r w:rsidRPr="0050331E">
        <w:rPr>
          <w:sz w:val="28"/>
          <w:szCs w:val="28"/>
        </w:rPr>
        <w:t>Таким образом, в соответствии с п. 3.35 Административного регламента</w:t>
      </w:r>
      <w:r>
        <w:rPr>
          <w:sz w:val="28"/>
          <w:szCs w:val="28"/>
        </w:rPr>
        <w:t>,</w:t>
      </w:r>
      <w:r w:rsidRPr="0050331E">
        <w:rPr>
          <w:sz w:val="28"/>
          <w:szCs w:val="28"/>
        </w:rPr>
        <w:t xml:space="preserve"> Комиссией УФАС принято решение обязательное для исполнения предписание об устранении выявленного нарушения законодательства </w:t>
      </w:r>
      <w:r>
        <w:rPr>
          <w:sz w:val="28"/>
          <w:szCs w:val="28"/>
        </w:rPr>
        <w:br/>
      </w:r>
      <w:r w:rsidRPr="0050331E">
        <w:rPr>
          <w:sz w:val="28"/>
          <w:szCs w:val="28"/>
        </w:rPr>
        <w:t>о контрактной системе не выдавать в связи с отсутствием доказательств того, что выявленное нарушение повлияло на результаты закупки.</w:t>
      </w:r>
    </w:p>
    <w:p w:rsidR="0050331E" w:rsidRPr="0050331E" w:rsidRDefault="0050331E" w:rsidP="0050331E">
      <w:pPr>
        <w:autoSpaceDE w:val="0"/>
        <w:autoSpaceDN w:val="0"/>
        <w:adjustRightInd w:val="0"/>
        <w:ind w:firstLine="708"/>
        <w:jc w:val="both"/>
        <w:rPr>
          <w:sz w:val="28"/>
          <w:szCs w:val="28"/>
        </w:rPr>
      </w:pPr>
    </w:p>
    <w:p w:rsidR="0050331E" w:rsidRPr="0050331E" w:rsidRDefault="0050331E" w:rsidP="0050331E">
      <w:pPr>
        <w:autoSpaceDE w:val="0"/>
        <w:autoSpaceDN w:val="0"/>
        <w:adjustRightInd w:val="0"/>
        <w:ind w:firstLine="708"/>
        <w:jc w:val="both"/>
        <w:rPr>
          <w:sz w:val="28"/>
          <w:szCs w:val="28"/>
        </w:rPr>
      </w:pPr>
      <w:r w:rsidRPr="0050331E">
        <w:rPr>
          <w:sz w:val="28"/>
          <w:szCs w:val="28"/>
        </w:rPr>
        <w:t xml:space="preserve">Комиссия УФАС, руководствуясь ст. </w:t>
      </w:r>
      <w:r>
        <w:rPr>
          <w:sz w:val="28"/>
          <w:szCs w:val="28"/>
        </w:rPr>
        <w:t>ст. 2</w:t>
      </w:r>
      <w:r w:rsidRPr="0050331E">
        <w:rPr>
          <w:sz w:val="28"/>
          <w:szCs w:val="28"/>
        </w:rPr>
        <w:t>, 99, 106 Закона о контрактной системе, Административным регламентом,</w:t>
      </w:r>
    </w:p>
    <w:p w:rsidR="0050331E" w:rsidRPr="0050331E" w:rsidRDefault="0050331E" w:rsidP="0050331E">
      <w:pPr>
        <w:jc w:val="center"/>
        <w:rPr>
          <w:sz w:val="28"/>
          <w:szCs w:val="28"/>
        </w:rPr>
      </w:pPr>
    </w:p>
    <w:p w:rsidR="0050331E" w:rsidRPr="0050331E" w:rsidRDefault="0050331E" w:rsidP="0050331E">
      <w:pPr>
        <w:jc w:val="center"/>
        <w:rPr>
          <w:b/>
          <w:bCs/>
          <w:sz w:val="28"/>
          <w:szCs w:val="28"/>
        </w:rPr>
      </w:pPr>
      <w:r w:rsidRPr="0050331E">
        <w:rPr>
          <w:b/>
          <w:bCs/>
          <w:sz w:val="28"/>
          <w:szCs w:val="28"/>
        </w:rPr>
        <w:t xml:space="preserve">РЕШИЛА: </w:t>
      </w:r>
    </w:p>
    <w:p w:rsidR="0050331E" w:rsidRPr="0050331E" w:rsidRDefault="0050331E" w:rsidP="0050331E">
      <w:pPr>
        <w:autoSpaceDE w:val="0"/>
        <w:autoSpaceDN w:val="0"/>
        <w:adjustRightInd w:val="0"/>
        <w:ind w:firstLine="708"/>
        <w:jc w:val="both"/>
        <w:outlineLvl w:val="1"/>
        <w:rPr>
          <w:sz w:val="28"/>
          <w:szCs w:val="28"/>
        </w:rPr>
      </w:pPr>
    </w:p>
    <w:p w:rsidR="0050331E" w:rsidRPr="0050331E" w:rsidRDefault="0050331E" w:rsidP="0050331E">
      <w:pPr>
        <w:autoSpaceDE w:val="0"/>
        <w:autoSpaceDN w:val="0"/>
        <w:adjustRightInd w:val="0"/>
        <w:ind w:firstLine="708"/>
        <w:jc w:val="both"/>
        <w:outlineLvl w:val="1"/>
        <w:rPr>
          <w:color w:val="000000"/>
          <w:sz w:val="28"/>
          <w:szCs w:val="28"/>
        </w:rPr>
      </w:pPr>
      <w:r w:rsidRPr="0050331E">
        <w:rPr>
          <w:color w:val="000000"/>
          <w:sz w:val="28"/>
          <w:szCs w:val="28"/>
        </w:rPr>
        <w:t>1.</w:t>
      </w:r>
      <w:r w:rsidRPr="0050331E">
        <w:rPr>
          <w:color w:val="000000"/>
          <w:sz w:val="28"/>
          <w:szCs w:val="28"/>
        </w:rPr>
        <w:tab/>
        <w:t>Признать жалобу ООО «Репутация права» обоснованной.</w:t>
      </w:r>
    </w:p>
    <w:p w:rsidR="0050331E" w:rsidRPr="0050331E" w:rsidRDefault="0050331E" w:rsidP="0050331E">
      <w:pPr>
        <w:autoSpaceDE w:val="0"/>
        <w:autoSpaceDN w:val="0"/>
        <w:adjustRightInd w:val="0"/>
        <w:ind w:firstLine="708"/>
        <w:jc w:val="both"/>
        <w:outlineLvl w:val="1"/>
        <w:rPr>
          <w:color w:val="000000"/>
          <w:sz w:val="28"/>
          <w:szCs w:val="28"/>
        </w:rPr>
      </w:pPr>
      <w:r w:rsidRPr="0050331E">
        <w:rPr>
          <w:color w:val="000000"/>
          <w:sz w:val="28"/>
          <w:szCs w:val="28"/>
        </w:rPr>
        <w:t>2.</w:t>
      </w:r>
      <w:r w:rsidRPr="0050331E">
        <w:rPr>
          <w:color w:val="000000"/>
          <w:sz w:val="28"/>
          <w:szCs w:val="28"/>
        </w:rPr>
        <w:tab/>
        <w:t>Признать</w:t>
      </w:r>
      <w:r>
        <w:rPr>
          <w:color w:val="000000"/>
          <w:sz w:val="28"/>
          <w:szCs w:val="28"/>
        </w:rPr>
        <w:t xml:space="preserve"> в действиях Заказчика нарушение</w:t>
      </w:r>
      <w:r w:rsidRPr="0050331E">
        <w:rPr>
          <w:color w:val="000000"/>
          <w:sz w:val="28"/>
          <w:szCs w:val="28"/>
        </w:rPr>
        <w:t xml:space="preserve"> ч. 3 ст. 7 Закона </w:t>
      </w:r>
      <w:r>
        <w:rPr>
          <w:color w:val="000000"/>
          <w:sz w:val="28"/>
          <w:szCs w:val="28"/>
        </w:rPr>
        <w:br/>
      </w:r>
      <w:bookmarkStart w:id="2" w:name="_GoBack"/>
      <w:bookmarkEnd w:id="2"/>
      <w:r w:rsidRPr="0050331E">
        <w:rPr>
          <w:color w:val="000000"/>
          <w:sz w:val="28"/>
          <w:szCs w:val="28"/>
        </w:rPr>
        <w:t>о контрактной системе.</w:t>
      </w:r>
    </w:p>
    <w:p w:rsidR="0050331E" w:rsidRPr="0050331E" w:rsidRDefault="0050331E" w:rsidP="0050331E">
      <w:pPr>
        <w:autoSpaceDE w:val="0"/>
        <w:autoSpaceDN w:val="0"/>
        <w:adjustRightInd w:val="0"/>
        <w:ind w:firstLine="708"/>
        <w:jc w:val="both"/>
        <w:outlineLvl w:val="1"/>
        <w:rPr>
          <w:color w:val="000000"/>
          <w:sz w:val="28"/>
          <w:szCs w:val="28"/>
        </w:rPr>
      </w:pPr>
      <w:r w:rsidRPr="0050331E">
        <w:rPr>
          <w:color w:val="000000"/>
          <w:sz w:val="28"/>
          <w:szCs w:val="28"/>
        </w:rPr>
        <w:t>3.</w:t>
      </w:r>
      <w:r w:rsidRPr="0050331E">
        <w:rPr>
          <w:color w:val="000000"/>
          <w:sz w:val="28"/>
          <w:szCs w:val="28"/>
        </w:rPr>
        <w:tab/>
        <w:t>Предписание об устранении выявленного нарушения не выдавать.</w:t>
      </w:r>
    </w:p>
    <w:p w:rsidR="0050331E" w:rsidRPr="0050331E" w:rsidRDefault="0050331E" w:rsidP="0050331E">
      <w:pPr>
        <w:autoSpaceDE w:val="0"/>
        <w:autoSpaceDN w:val="0"/>
        <w:adjustRightInd w:val="0"/>
        <w:ind w:firstLine="708"/>
        <w:jc w:val="both"/>
        <w:outlineLvl w:val="1"/>
        <w:rPr>
          <w:color w:val="000000"/>
          <w:sz w:val="28"/>
          <w:szCs w:val="28"/>
        </w:rPr>
      </w:pPr>
      <w:r w:rsidRPr="0050331E">
        <w:rPr>
          <w:color w:val="000000"/>
          <w:sz w:val="28"/>
          <w:szCs w:val="28"/>
        </w:rPr>
        <w:t>4.</w:t>
      </w:r>
      <w:r w:rsidRPr="0050331E">
        <w:rPr>
          <w:color w:val="000000"/>
          <w:sz w:val="28"/>
          <w:szCs w:val="28"/>
        </w:rPr>
        <w:tab/>
        <w:t>Передать материалы дела уполномоченному должностному лицу для рассмотрения вопроса о возбуждении дел об административном правонарушении в отношении должностного лица Заказчика.</w:t>
      </w:r>
    </w:p>
    <w:p w:rsidR="0050331E" w:rsidRDefault="0050331E" w:rsidP="0050331E">
      <w:pPr>
        <w:autoSpaceDE w:val="0"/>
        <w:autoSpaceDN w:val="0"/>
        <w:adjustRightInd w:val="0"/>
        <w:ind w:firstLine="708"/>
        <w:jc w:val="both"/>
        <w:outlineLvl w:val="1"/>
        <w:rPr>
          <w:color w:val="000000"/>
          <w:sz w:val="26"/>
          <w:szCs w:val="26"/>
        </w:rPr>
      </w:pPr>
    </w:p>
    <w:p w:rsidR="0050331E" w:rsidRDefault="0050331E" w:rsidP="0050331E">
      <w:pPr>
        <w:autoSpaceDE w:val="0"/>
        <w:autoSpaceDN w:val="0"/>
        <w:adjustRightInd w:val="0"/>
        <w:ind w:firstLine="708"/>
        <w:jc w:val="both"/>
        <w:outlineLvl w:val="1"/>
        <w:rPr>
          <w:color w:val="000000"/>
          <w:sz w:val="26"/>
          <w:szCs w:val="26"/>
        </w:rPr>
      </w:pPr>
    </w:p>
    <w:p w:rsidR="0050331E" w:rsidRDefault="0050331E" w:rsidP="0050331E">
      <w:pPr>
        <w:autoSpaceDE w:val="0"/>
        <w:autoSpaceDN w:val="0"/>
        <w:adjustRightInd w:val="0"/>
        <w:ind w:firstLine="708"/>
        <w:jc w:val="both"/>
        <w:outlineLvl w:val="1"/>
        <w:rPr>
          <w:color w:val="000000"/>
          <w:sz w:val="26"/>
          <w:szCs w:val="26"/>
        </w:rPr>
      </w:pPr>
    </w:p>
    <w:p w:rsidR="0050331E" w:rsidRDefault="0050331E" w:rsidP="0050331E">
      <w:pPr>
        <w:tabs>
          <w:tab w:val="left" w:pos="2700"/>
        </w:tabs>
        <w:ind w:firstLine="720"/>
        <w:jc w:val="both"/>
        <w:rPr>
          <w:i/>
          <w:sz w:val="26"/>
          <w:szCs w:val="26"/>
        </w:rPr>
      </w:pPr>
      <w:r>
        <w:rPr>
          <w:i/>
          <w:sz w:val="26"/>
          <w:szCs w:val="26"/>
        </w:rPr>
        <w:t>Настоящее решение может быть обжаловано в судебном порядке в течение трёх месяцев со дня принятия.</w:t>
      </w:r>
    </w:p>
    <w:p w:rsidR="0050331E" w:rsidRDefault="0050331E" w:rsidP="0050331E">
      <w:pPr>
        <w:tabs>
          <w:tab w:val="left" w:pos="2700"/>
        </w:tabs>
        <w:ind w:firstLine="720"/>
        <w:jc w:val="both"/>
        <w:rPr>
          <w:bCs/>
          <w:sz w:val="26"/>
          <w:szCs w:val="26"/>
        </w:rPr>
      </w:pPr>
    </w:p>
    <w:p w:rsidR="0050331E" w:rsidRDefault="0050331E" w:rsidP="0050331E">
      <w:pPr>
        <w:tabs>
          <w:tab w:val="left" w:pos="2700"/>
        </w:tabs>
        <w:ind w:firstLine="720"/>
        <w:jc w:val="both"/>
        <w:rPr>
          <w:bCs/>
          <w:sz w:val="26"/>
          <w:szCs w:val="26"/>
        </w:rPr>
      </w:pPr>
    </w:p>
    <w:p w:rsidR="0050331E" w:rsidRDefault="0050331E" w:rsidP="0050331E">
      <w:pPr>
        <w:tabs>
          <w:tab w:val="left" w:pos="2700"/>
        </w:tabs>
        <w:ind w:firstLine="720"/>
        <w:jc w:val="both"/>
        <w:rPr>
          <w:bCs/>
          <w:sz w:val="26"/>
          <w:szCs w:val="26"/>
        </w:rPr>
      </w:pPr>
    </w:p>
    <w:p w:rsidR="0050331E" w:rsidRPr="00FF473E" w:rsidRDefault="0050331E" w:rsidP="0050331E">
      <w:pPr>
        <w:tabs>
          <w:tab w:val="left" w:pos="2700"/>
        </w:tabs>
        <w:ind w:firstLine="720"/>
        <w:jc w:val="both"/>
        <w:rPr>
          <w:i/>
          <w:sz w:val="26"/>
          <w:szCs w:val="26"/>
        </w:rPr>
      </w:pPr>
    </w:p>
    <w:p w:rsidR="00DA2FD5" w:rsidRDefault="00DA2FD5"/>
    <w:p w:rsidR="0050331E" w:rsidRDefault="0050331E"/>
    <w:sectPr w:rsidR="0050331E" w:rsidSect="002B62D2">
      <w:headerReference w:type="even" r:id="rId4"/>
      <w:headerReference w:type="default" r:id="rId5"/>
      <w:pgSz w:w="11906" w:h="16838"/>
      <w:pgMar w:top="1134" w:right="851" w:bottom="164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63" w:rsidRDefault="0050331E" w:rsidP="00F909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3063" w:rsidRDefault="005033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63" w:rsidRDefault="0050331E" w:rsidP="00F9096E">
    <w:pPr>
      <w:pStyle w:val="a3"/>
      <w:framePr w:wrap="around" w:vAnchor="text" w:hAnchor="margin" w:xAlign="center" w:y="1"/>
      <w:rPr>
        <w:rStyle w:val="a5"/>
      </w:rPr>
    </w:pPr>
    <w:r>
      <w:rPr>
        <w:rStyle w:val="a5"/>
      </w:rPr>
      <w:fldChar w:fldCharType="begin"/>
    </w:r>
    <w:r>
      <w:rPr>
        <w:rStyle w:val="a5"/>
      </w:rPr>
      <w:instrText>P</w:instrText>
    </w:r>
    <w:r>
      <w:rPr>
        <w:rStyle w:val="a5"/>
      </w:rPr>
      <w:instrText xml:space="preserve">AGE  </w:instrText>
    </w:r>
    <w:r>
      <w:rPr>
        <w:rStyle w:val="a5"/>
      </w:rPr>
      <w:fldChar w:fldCharType="separate"/>
    </w:r>
    <w:r>
      <w:rPr>
        <w:rStyle w:val="a5"/>
        <w:noProof/>
      </w:rPr>
      <w:t>3</w:t>
    </w:r>
    <w:r>
      <w:rPr>
        <w:rStyle w:val="a5"/>
      </w:rPr>
      <w:fldChar w:fldCharType="end"/>
    </w:r>
  </w:p>
  <w:p w:rsidR="00EA3063" w:rsidRDefault="005033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BB"/>
    <w:rsid w:val="0050331E"/>
    <w:rsid w:val="009775BB"/>
    <w:rsid w:val="00DA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2932D-AC11-41D9-8D5E-83E39B1F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3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331E"/>
    <w:pPr>
      <w:tabs>
        <w:tab w:val="center" w:pos="4677"/>
        <w:tab w:val="right" w:pos="9355"/>
      </w:tabs>
    </w:pPr>
  </w:style>
  <w:style w:type="character" w:customStyle="1" w:styleId="a4">
    <w:name w:val="Верхний колонтитул Знак"/>
    <w:basedOn w:val="a0"/>
    <w:link w:val="a3"/>
    <w:rsid w:val="0050331E"/>
    <w:rPr>
      <w:rFonts w:ascii="Times New Roman" w:eastAsia="Times New Roman" w:hAnsi="Times New Roman" w:cs="Times New Roman"/>
      <w:sz w:val="24"/>
      <w:szCs w:val="24"/>
      <w:lang w:eastAsia="ru-RU"/>
    </w:rPr>
  </w:style>
  <w:style w:type="character" w:styleId="a5">
    <w:name w:val="page number"/>
    <w:basedOn w:val="a0"/>
    <w:rsid w:val="0050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2023-05-10T17:55:00Z</dcterms:created>
  <dcterms:modified xsi:type="dcterms:W3CDTF">2023-05-10T17:58:00Z</dcterms:modified>
</cp:coreProperties>
</file>