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EA7F01">
        <w:trPr>
          <w:trHeight w:val="4195"/>
          <w:jc w:val="right"/>
        </w:trPr>
        <w:tc>
          <w:tcPr>
            <w:tcW w:w="4961" w:type="dxa"/>
          </w:tcPr>
          <w:p w:rsidR="00EA7F01" w:rsidRDefault="00742C9C">
            <w:pPr>
              <w:pStyle w:val="ac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Агентство государственных закупок Ульяновской области</w:t>
            </w:r>
            <w:r>
              <w:br/>
              <w:t xml:space="preserve">432027, г. Ульяновск, ул. Северный Венец, д. 28    </w:t>
            </w:r>
            <w:r>
              <w:br/>
              <w:t>agz@goszakupki73.ru</w:t>
            </w:r>
            <w:r>
              <w:br/>
            </w:r>
            <w:r>
              <w:br/>
              <w:t>Государственное учреждение здравоохранения «Ульяновская областная клиническая станция скорой</w:t>
            </w:r>
            <w:r>
              <w:t xml:space="preserve"> медицинской помощи»</w:t>
            </w:r>
            <w:r>
              <w:br/>
              <w:t>432061, г. Ульяновск, ул. Пушкарева, д. 29</w:t>
            </w:r>
            <w:r>
              <w:br/>
              <w:t>uokssmp@mz73.ru</w:t>
            </w:r>
            <w:r>
              <w:br/>
            </w:r>
            <w:r>
              <w:br/>
              <w:t>Общество с ограниченной ответственностью "ТРЕЙД ЛАЙН"</w:t>
            </w:r>
            <w:r>
              <w:br/>
              <w:t xml:space="preserve">129110, г. Москва, пер. </w:t>
            </w:r>
            <w:proofErr w:type="spellStart"/>
            <w:r>
              <w:t>Напрудный</w:t>
            </w:r>
            <w:proofErr w:type="spellEnd"/>
            <w:r>
              <w:t xml:space="preserve">, д. 10, стр. 2, </w:t>
            </w:r>
            <w:proofErr w:type="spellStart"/>
            <w:r>
              <w:t>эт</w:t>
            </w:r>
            <w:proofErr w:type="spellEnd"/>
            <w:r>
              <w:t>. 2, ком. 4, РМ4Н</w:t>
            </w:r>
            <w:r>
              <w:br/>
              <w:t>tl7702438140@mail.ru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4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EA7F01" w:rsidRDefault="00EA7F01">
                                  <w:pPr>
                                    <w:pStyle w:val="a9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3" o:spid="_x0000_s1026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    <v:textbox inset="0,0,0,0">
                        <w:txbxContent>
                          <w:p w:rsidR="00EA7F01" w:rsidRDefault="00EA7F01">
                            <w:pPr>
                              <w:pStyle w:val="a9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EA7F01" w:rsidRDefault="00742C9C">
      <w:pPr>
        <w:jc w:val="right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margin">
              <wp:posOffset>51435</wp:posOffset>
            </wp:positionH>
            <wp:positionV relativeFrom="page">
              <wp:posOffset>744220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F01" w:rsidRDefault="00EA7F01"/>
    <w:p w:rsidR="00EA7F01" w:rsidRDefault="00EA7F01"/>
    <w:p w:rsidR="00EA7F01" w:rsidRDefault="00EA7F01">
      <w:pPr>
        <w:keepNext/>
        <w:jc w:val="center"/>
      </w:pPr>
    </w:p>
    <w:p w:rsidR="00EA7F01" w:rsidRDefault="00742C9C">
      <w:pPr>
        <w:keepNext/>
        <w:jc w:val="center"/>
        <w:rPr>
          <w:b/>
        </w:rPr>
      </w:pPr>
      <w:r>
        <w:rPr>
          <w:b/>
        </w:rPr>
        <w:t>РЕШЕНИЕ</w:t>
      </w:r>
    </w:p>
    <w:p w:rsidR="00EA7F01" w:rsidRDefault="00742C9C">
      <w:pPr>
        <w:keepNext/>
        <w:jc w:val="center"/>
      </w:pPr>
      <w:r>
        <w:t>03.05.2023                                                                                                  Дело № 073/06/106-234/2023</w:t>
      </w:r>
    </w:p>
    <w:p w:rsidR="00EA7F01" w:rsidRDefault="00742C9C">
      <w:pPr>
        <w:keepNext/>
        <w:jc w:val="center"/>
      </w:pPr>
      <w:r>
        <w:t>г. Ульяновск</w:t>
      </w:r>
    </w:p>
    <w:p w:rsidR="00EA7F01" w:rsidRDefault="00EA7F01">
      <w:pPr>
        <w:keepNext/>
        <w:ind w:firstLine="709"/>
        <w:jc w:val="both"/>
      </w:pPr>
    </w:p>
    <w:p w:rsidR="00EA7F01" w:rsidRDefault="00EA7F01">
      <w:pPr>
        <w:keepNext/>
        <w:ind w:firstLine="709"/>
        <w:jc w:val="both"/>
      </w:pPr>
    </w:p>
    <w:p w:rsidR="00EA7F01" w:rsidRDefault="00742C9C">
      <w:pPr>
        <w:keepNext/>
        <w:ind w:firstLine="709"/>
        <w:jc w:val="both"/>
      </w:pPr>
      <w:r>
        <w:t xml:space="preserve">Комиссия Управления Федеральной </w:t>
      </w:r>
      <w:r>
        <w:t>антимонопольной службы по Ульяновской области по контролю закупок в составе:</w:t>
      </w:r>
    </w:p>
    <w:p w:rsidR="00EA7F01" w:rsidRDefault="00EA7F01">
      <w:pPr>
        <w:ind w:firstLine="709"/>
        <w:jc w:val="both"/>
      </w:pPr>
    </w:p>
    <w:tbl>
      <w:tblPr>
        <w:tblW w:w="9870" w:type="dxa"/>
        <w:tblInd w:w="6" w:type="dxa"/>
        <w:tblLayout w:type="fixed"/>
        <w:tblLook w:val="0000" w:firstRow="0" w:lastRow="0" w:firstColumn="0" w:lastColumn="0" w:noHBand="0" w:noVBand="0"/>
      </w:tblPr>
      <w:tblGrid>
        <w:gridCol w:w="2145"/>
        <w:gridCol w:w="7725"/>
      </w:tblGrid>
      <w:tr w:rsidR="00EA7F01">
        <w:trPr>
          <w:trHeight w:val="179"/>
        </w:trPr>
        <w:tc>
          <w:tcPr>
            <w:tcW w:w="2145" w:type="dxa"/>
          </w:tcPr>
          <w:p w:rsidR="00EA7F01" w:rsidRDefault="00742C9C">
            <w:pPr>
              <w:ind w:right="-534"/>
              <w:jc w:val="both"/>
            </w:pPr>
            <w:r>
              <w:t>председателя</w:t>
            </w:r>
          </w:p>
        </w:tc>
        <w:tc>
          <w:tcPr>
            <w:tcW w:w="7725" w:type="dxa"/>
          </w:tcPr>
          <w:p w:rsidR="00EA7F01" w:rsidRDefault="00742C9C" w:rsidP="00742C9C">
            <w:pPr>
              <w:tabs>
                <w:tab w:val="left" w:pos="6980"/>
              </w:tabs>
              <w:ind w:left="1026" w:right="181"/>
              <w:contextualSpacing/>
              <w:jc w:val="both"/>
            </w:pPr>
            <w:r>
              <w:t xml:space="preserve">- </w:t>
            </w:r>
            <w:proofErr w:type="spellStart"/>
            <w:r>
              <w:t>врио</w:t>
            </w:r>
            <w:proofErr w:type="spellEnd"/>
            <w:r>
              <w:t xml:space="preserve"> руководителя управления </w:t>
            </w:r>
            <w:r>
              <w:rPr>
                <w:lang w:val="en-US"/>
              </w:rPr>
              <w:t>&lt;…&gt;</w:t>
            </w:r>
            <w:r>
              <w:t>,</w:t>
            </w:r>
          </w:p>
        </w:tc>
      </w:tr>
      <w:tr w:rsidR="00EA7F01">
        <w:trPr>
          <w:trHeight w:val="1311"/>
        </w:trPr>
        <w:tc>
          <w:tcPr>
            <w:tcW w:w="2145" w:type="dxa"/>
          </w:tcPr>
          <w:p w:rsidR="00EA7F01" w:rsidRDefault="00EA7F01">
            <w:pPr>
              <w:ind w:firstLine="709"/>
              <w:jc w:val="both"/>
            </w:pPr>
          </w:p>
          <w:p w:rsidR="00EA7F01" w:rsidRDefault="00742C9C">
            <w:pPr>
              <w:jc w:val="both"/>
            </w:pPr>
            <w:r>
              <w:t>членов комиссии:</w:t>
            </w:r>
          </w:p>
          <w:p w:rsidR="00EA7F01" w:rsidRDefault="00EA7F01">
            <w:pPr>
              <w:ind w:firstLine="709"/>
            </w:pPr>
          </w:p>
          <w:p w:rsidR="00EA7F01" w:rsidRDefault="00EA7F01">
            <w:pPr>
              <w:ind w:firstLine="709"/>
            </w:pPr>
          </w:p>
          <w:p w:rsidR="00EA7F01" w:rsidRDefault="00742C9C">
            <w:pPr>
              <w:ind w:right="-391"/>
            </w:pPr>
            <w:r>
              <w:t xml:space="preserve">в присутствии </w:t>
            </w:r>
          </w:p>
          <w:p w:rsidR="00EA7F01" w:rsidRDefault="00742C9C">
            <w:pPr>
              <w:ind w:right="-391"/>
            </w:pPr>
            <w:r>
              <w:t xml:space="preserve">(с использованием </w:t>
            </w:r>
          </w:p>
          <w:p w:rsidR="00EA7F01" w:rsidRDefault="00742C9C">
            <w:pPr>
              <w:ind w:right="-391"/>
            </w:pPr>
            <w:r>
              <w:t>системы видео-конференц-связи),</w:t>
            </w:r>
          </w:p>
        </w:tc>
        <w:tc>
          <w:tcPr>
            <w:tcW w:w="7725" w:type="dxa"/>
          </w:tcPr>
          <w:p w:rsidR="00EA7F01" w:rsidRDefault="00EA7F01">
            <w:pPr>
              <w:ind w:left="1026" w:right="181"/>
              <w:contextualSpacing/>
              <w:jc w:val="both"/>
            </w:pPr>
          </w:p>
          <w:p w:rsidR="00EA7F01" w:rsidRDefault="00742C9C">
            <w:pPr>
              <w:ind w:left="1026" w:right="181"/>
              <w:contextualSpacing/>
              <w:jc w:val="both"/>
            </w:pPr>
            <w:r>
              <w:t xml:space="preserve">- ведущего </w:t>
            </w:r>
            <w:r>
              <w:t xml:space="preserve">специалиста-эксперта </w:t>
            </w:r>
            <w:r w:rsidRPr="00742C9C">
              <w:t>&lt;…&gt;</w:t>
            </w:r>
            <w:r>
              <w:t>,</w:t>
            </w:r>
          </w:p>
          <w:p w:rsidR="00EA7F01" w:rsidRDefault="00742C9C">
            <w:pPr>
              <w:ind w:left="1026" w:right="181"/>
              <w:contextualSpacing/>
              <w:jc w:val="both"/>
            </w:pPr>
            <w:r>
              <w:t xml:space="preserve">- специалиста-эксперта </w:t>
            </w:r>
            <w:r w:rsidRPr="00742C9C">
              <w:t>&lt;…</w:t>
            </w:r>
            <w:proofErr w:type="gramStart"/>
            <w:r w:rsidRPr="00742C9C">
              <w:t>&gt;</w:t>
            </w:r>
            <w:r>
              <w:t>.,</w:t>
            </w:r>
            <w:proofErr w:type="gramEnd"/>
          </w:p>
          <w:p w:rsidR="00EA7F01" w:rsidRDefault="00EA7F01">
            <w:pPr>
              <w:ind w:left="1026" w:right="181"/>
              <w:contextualSpacing/>
              <w:jc w:val="both"/>
            </w:pPr>
          </w:p>
          <w:p w:rsidR="00EA7F01" w:rsidRDefault="00742C9C">
            <w:pPr>
              <w:spacing w:line="276" w:lineRule="auto"/>
              <w:ind w:left="1026"/>
              <w:contextualSpacing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- от Агентства государственных закупок Ульяновской области:</w:t>
            </w:r>
          </w:p>
          <w:p w:rsidR="00EA7F01" w:rsidRDefault="00742C9C">
            <w:pPr>
              <w:spacing w:line="276" w:lineRule="auto"/>
              <w:ind w:left="1026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- </w:t>
            </w:r>
            <w:r>
              <w:rPr>
                <w:lang w:val="en-US"/>
              </w:rPr>
              <w:t>&lt;…&gt;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(доверенность № 34 от 09.01.2023 г.),</w:t>
            </w:r>
          </w:p>
          <w:p w:rsidR="00EA7F01" w:rsidRDefault="00742C9C">
            <w:pPr>
              <w:ind w:left="1026" w:right="181"/>
              <w:contextualSpacing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- от ГУЗ УОКССМП:</w:t>
            </w:r>
          </w:p>
          <w:p w:rsidR="00EA7F01" w:rsidRDefault="00742C9C">
            <w:pPr>
              <w:ind w:left="1026"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- </w:t>
            </w:r>
            <w:r w:rsidRPr="00742C9C">
              <w:t>&lt;…&gt;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(доверенность б/н от</w:t>
            </w:r>
            <w:r>
              <w:rPr>
                <w:lang w:eastAsia="en-US"/>
              </w:rPr>
              <w:t xml:space="preserve"> 28.04.2023 г.),</w:t>
            </w:r>
          </w:p>
          <w:p w:rsidR="00EA7F01" w:rsidRDefault="00EA7F01">
            <w:pPr>
              <w:ind w:left="1026" w:right="181"/>
              <w:contextualSpacing/>
              <w:jc w:val="both"/>
            </w:pPr>
          </w:p>
        </w:tc>
      </w:tr>
    </w:tbl>
    <w:p w:rsidR="00EA7F01" w:rsidRDefault="00742C9C">
      <w:pPr>
        <w:ind w:firstLine="709"/>
        <w:jc w:val="both"/>
      </w:pPr>
      <w:r>
        <w:t xml:space="preserve">рассмотрев дело № 073/06/106-234/2023 по жалобе Общества с ограниченной ответственностью «ТРЕЙД ЛАЙН» (далее – </w:t>
      </w:r>
      <w:r>
        <w:rPr>
          <w:i/>
        </w:rPr>
        <w:t>ООО «ТРЕЙД ЛАЙН»</w:t>
      </w:r>
      <w:r>
        <w:t xml:space="preserve">, </w:t>
      </w:r>
      <w:r>
        <w:rPr>
          <w:i/>
        </w:rPr>
        <w:t>заявитель</w:t>
      </w:r>
      <w:r>
        <w:t>) на положения извещения о проведении электронного аукциона № 0168500000623001586 (наименование объекта закупки – «Шпр</w:t>
      </w:r>
      <w:r>
        <w:t xml:space="preserve">ицы общего назначения»; заказчик – Государственное учреждение здравоохранение «Ульяновская областная клиническая станция скорой медицинской помощи» (далее – </w:t>
      </w:r>
      <w:r>
        <w:rPr>
          <w:i/>
        </w:rPr>
        <w:t>ГУЗ УОКССМП</w:t>
      </w:r>
      <w:r>
        <w:t>); уполномоченный орган – Агентство государственных закупок Ульяновской области; начальн</w:t>
      </w:r>
      <w:r>
        <w:t xml:space="preserve">ая (максимальная) цена контракта – 661 750,00 руб., срок </w:t>
      </w:r>
      <w:r>
        <w:lastRenderedPageBreak/>
        <w:t xml:space="preserve">окончания подачи заявок 26.04.2023 в 09 час. 00 мин.) по признакам нарушения Федерального </w:t>
      </w:r>
      <w:r>
        <w:t>закона от 05.04.2013 г. № 44-ФЗ «О контрактной системе в сфере закупок товаров, работ, услуг для обеспечения</w:t>
      </w:r>
      <w:r>
        <w:t xml:space="preserve">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 в порядке, предусмотренном Административным регламентом, утвержденным приказом ФАС России от 19.11.2014 г. № 727/14,</w:t>
      </w:r>
    </w:p>
    <w:p w:rsidR="00EA7F01" w:rsidRDefault="00EA7F01">
      <w:pPr>
        <w:jc w:val="center"/>
      </w:pPr>
    </w:p>
    <w:p w:rsidR="00EA7F01" w:rsidRDefault="00742C9C">
      <w:pPr>
        <w:jc w:val="center"/>
        <w:rPr>
          <w:b/>
        </w:rPr>
      </w:pPr>
      <w:r>
        <w:rPr>
          <w:b/>
        </w:rPr>
        <w:t>УСТАНОВИЛА:</w:t>
      </w:r>
    </w:p>
    <w:p w:rsidR="00EA7F01" w:rsidRDefault="00EA7F01">
      <w:pPr>
        <w:jc w:val="center"/>
      </w:pPr>
    </w:p>
    <w:p w:rsidR="00EA7F01" w:rsidRDefault="00742C9C">
      <w:pPr>
        <w:ind w:firstLine="720"/>
        <w:jc w:val="both"/>
      </w:pPr>
      <w:proofErr w:type="spellStart"/>
      <w:r>
        <w:t>Вх</w:t>
      </w:r>
      <w:proofErr w:type="spellEnd"/>
      <w:r>
        <w:t>. № 2427-ЭП/23 от 26.04.2023 г. (дата размещен</w:t>
      </w:r>
      <w:r>
        <w:t>ия в ЕИС – 25.04.2023 г.) в Ульяновское УФАС России поступила жалоба ООО «ТРЕЙД ЛАЙН» на положения извещения о проведении электронного аукциона № 0168500000623001586.</w:t>
      </w:r>
    </w:p>
    <w:p w:rsidR="00EA7F01" w:rsidRDefault="00742C9C">
      <w:pPr>
        <w:ind w:firstLine="720"/>
        <w:jc w:val="both"/>
      </w:pPr>
      <w:r>
        <w:t>Содержание жалобы составило указание, в том числе на следующее.</w:t>
      </w:r>
    </w:p>
    <w:p w:rsidR="00EA7F01" w:rsidRDefault="00742C9C">
      <w:pPr>
        <w:ind w:firstLine="720"/>
        <w:jc w:val="both"/>
      </w:pPr>
      <w:r>
        <w:t>В нарушение статьи 33 Зак</w:t>
      </w:r>
      <w:r>
        <w:t>она о контрактной системе, заказчиком в описание объекта закупки включены показатели, ограничивающие конкуренцию.</w:t>
      </w:r>
    </w:p>
    <w:p w:rsidR="00EA7F01" w:rsidRDefault="00742C9C">
      <w:pPr>
        <w:ind w:firstLine="720"/>
        <w:jc w:val="both"/>
      </w:pPr>
      <w:r>
        <w:t>Также жалоба ООО «ТРЕЙД ЛАЙН» содержит ссылку на нарушение заказчиком антимонопольного законодательства.</w:t>
      </w:r>
    </w:p>
    <w:p w:rsidR="00EA7F01" w:rsidRDefault="00EA7F01">
      <w:pPr>
        <w:ind w:firstLine="720"/>
        <w:jc w:val="both"/>
      </w:pPr>
    </w:p>
    <w:p w:rsidR="00EA7F01" w:rsidRDefault="00742C9C">
      <w:pPr>
        <w:ind w:firstLine="720"/>
        <w:jc w:val="both"/>
      </w:pPr>
      <w:proofErr w:type="spellStart"/>
      <w:r>
        <w:t>Вх</w:t>
      </w:r>
      <w:proofErr w:type="spellEnd"/>
      <w:r>
        <w:t>. № 2492-ЭП/23, № 2502-ЭП/23 от 28</w:t>
      </w:r>
      <w:r>
        <w:t>.04.2023 г. в Ульяновское УФАС России от уполномоченного органа, заказчика поступили возражения на жалобу, содержащие указание, в том числе на следующее.</w:t>
      </w:r>
    </w:p>
    <w:p w:rsidR="00EA7F01" w:rsidRDefault="00742C9C">
      <w:pPr>
        <w:ind w:firstLine="720"/>
        <w:jc w:val="both"/>
      </w:pPr>
      <w:r>
        <w:t>Характеристики планируемых к закупке шприцев разработаны заказчиком, исходя из его потребностей.</w:t>
      </w:r>
    </w:p>
    <w:p w:rsidR="00EA7F01" w:rsidRDefault="00742C9C">
      <w:pPr>
        <w:ind w:firstLine="720"/>
        <w:jc w:val="both"/>
      </w:pPr>
      <w:r>
        <w:t>При о</w:t>
      </w:r>
      <w:r>
        <w:t>писании объекта закупки градуированный объем шприца был установлен в соответствии с кодом позиции КТРУ «32.50.13.110-00004561» «Шприц общего назначения», значение показателя установлено в диапазоне – «&gt;2 и &lt;3», что является правомерным и обоснованным.</w:t>
      </w:r>
    </w:p>
    <w:p w:rsidR="00EA7F01" w:rsidRDefault="00742C9C">
      <w:pPr>
        <w:ind w:firstLine="720"/>
        <w:jc w:val="both"/>
      </w:pPr>
      <w:r>
        <w:t>На у</w:t>
      </w:r>
      <w:r>
        <w:t>частие в закупке допущено и рассмотрено 4 заявки, что подтверждает отсутствие ограничения участников закупки.</w:t>
      </w:r>
    </w:p>
    <w:p w:rsidR="00EA7F01" w:rsidRDefault="00EA7F01">
      <w:pPr>
        <w:ind w:firstLine="720"/>
        <w:jc w:val="both"/>
      </w:pPr>
    </w:p>
    <w:p w:rsidR="00EA7F01" w:rsidRDefault="00742C9C">
      <w:pPr>
        <w:ind w:firstLine="720"/>
        <w:jc w:val="both"/>
      </w:pPr>
      <w:r>
        <w:t>На заседании Комиссии 02.05.2023 г., проводимом в дистанционном режиме, представитель заявителя поддержал доводы, приведенные в жалобе.</w:t>
      </w:r>
    </w:p>
    <w:p w:rsidR="00EA7F01" w:rsidRDefault="00742C9C">
      <w:pPr>
        <w:ind w:firstLine="720"/>
        <w:jc w:val="both"/>
      </w:pPr>
      <w:r>
        <w:t>Представи</w:t>
      </w:r>
      <w:r>
        <w:t>тель заказчика, а также представитель уполномоченного органа не согласились с доводами жалобы, поддержали представленные письменные возражения.</w:t>
      </w:r>
    </w:p>
    <w:p w:rsidR="00EA7F01" w:rsidRDefault="00742C9C">
      <w:pPr>
        <w:spacing w:before="120"/>
        <w:ind w:firstLine="720"/>
        <w:jc w:val="both"/>
      </w:pPr>
      <w:r>
        <w:t>В рассмотрении жалобы объявлялся перерыв до 15 час. 30 мин. 03.05.2023 г. для документального анализа материалов</w:t>
      </w:r>
      <w:r>
        <w:t xml:space="preserve"> дела.</w:t>
      </w:r>
    </w:p>
    <w:p w:rsidR="00EA7F01" w:rsidRDefault="00EA7F01">
      <w:pPr>
        <w:ind w:firstLine="720"/>
        <w:jc w:val="both"/>
      </w:pPr>
    </w:p>
    <w:p w:rsidR="00EA7F01" w:rsidRDefault="00742C9C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установлено следующее.</w:t>
      </w:r>
    </w:p>
    <w:p w:rsidR="00EA7F01" w:rsidRDefault="00742C9C">
      <w:pPr>
        <w:spacing w:before="120"/>
        <w:ind w:firstLine="720"/>
        <w:jc w:val="both"/>
      </w:pPr>
      <w:r>
        <w:t>В единой информационной системе (</w:t>
      </w:r>
      <w:hyperlink r:id="rId7">
        <w:r>
          <w:rPr>
            <w:lang w:eastAsia="ru-RU" w:bidi="ar-SA"/>
          </w:rPr>
          <w:t>www.zakupki.gov.ru</w:t>
        </w:r>
      </w:hyperlink>
      <w:r>
        <w:t xml:space="preserve">) 14.04.2023 г. было опубликовано извещение о проведении электронного аукциона № </w:t>
      </w:r>
      <w:r>
        <w:rPr>
          <w:shd w:val="clear" w:color="auto" w:fill="FFFFFF"/>
        </w:rPr>
        <w:t>016850000062</w:t>
      </w:r>
      <w:r>
        <w:rPr>
          <w:shd w:val="clear" w:color="auto" w:fill="FFFFFF"/>
        </w:rPr>
        <w:t>3001586</w:t>
      </w:r>
      <w:r>
        <w:t xml:space="preserve">, наименование объекта закупки – «Шприцы общего назначения» (начальная (максимальная) цена контракта – </w:t>
      </w:r>
      <w:r>
        <w:rPr>
          <w:shd w:val="clear" w:color="auto" w:fill="FFFFFF"/>
        </w:rPr>
        <w:t xml:space="preserve">661 750,00 </w:t>
      </w:r>
      <w:r>
        <w:t>руб.).</w:t>
      </w:r>
    </w:p>
    <w:p w:rsidR="00EA7F01" w:rsidRDefault="00742C9C">
      <w:pPr>
        <w:ind w:firstLine="720"/>
        <w:jc w:val="both"/>
      </w:pPr>
      <w:r>
        <w:t>20.04.2023 г. опубликованы разъяснения положении извещения.</w:t>
      </w:r>
    </w:p>
    <w:p w:rsidR="00EA7F01" w:rsidRDefault="00742C9C">
      <w:pPr>
        <w:ind w:firstLine="720"/>
        <w:jc w:val="both"/>
      </w:pPr>
      <w:r>
        <w:t>Согласно протоколу подачи ценовых предложений от 26.04.2023 г. на уч</w:t>
      </w:r>
      <w:r>
        <w:t>астие в указанной закупке поступило 4 заявки, предложение о цене контракта подано 3 участниками закупки, цена снижена на 54,50 %.</w:t>
      </w:r>
    </w:p>
    <w:p w:rsidR="00EA7F01" w:rsidRDefault="00742C9C">
      <w:pPr>
        <w:tabs>
          <w:tab w:val="left" w:pos="993"/>
        </w:tabs>
        <w:ind w:firstLine="720"/>
        <w:jc w:val="both"/>
      </w:pPr>
      <w:r>
        <w:t>В соответствии с протоколом подведения итогов определения поставщика (подрядчика, исполнителя) от 27.04.2023 г. заявки всех уч</w:t>
      </w:r>
      <w:r>
        <w:t>астников закупки были признаны соответствующими требованиям извещения и законодательства, определен победитель.</w:t>
      </w:r>
    </w:p>
    <w:p w:rsidR="00EA7F01" w:rsidRDefault="00EA7F01">
      <w:pPr>
        <w:tabs>
          <w:tab w:val="left" w:pos="993"/>
        </w:tabs>
        <w:ind w:firstLine="720"/>
        <w:jc w:val="both"/>
        <w:rPr>
          <w:iCs/>
        </w:rPr>
      </w:pPr>
    </w:p>
    <w:p w:rsidR="00EA7F01" w:rsidRDefault="00742C9C">
      <w:pPr>
        <w:tabs>
          <w:tab w:val="left" w:pos="993"/>
        </w:tabs>
        <w:ind w:firstLine="720"/>
        <w:jc w:val="both"/>
      </w:pPr>
      <w:r>
        <w:rPr>
          <w:iCs/>
        </w:rPr>
        <w:t xml:space="preserve">Рассмотрев представленные материалы, Комиссия приняла решение признать жалобу </w:t>
      </w:r>
      <w:r>
        <w:lastRenderedPageBreak/>
        <w:t xml:space="preserve">ООО «ТРЕЙД ЛАЙН» необоснованной.  </w:t>
      </w:r>
      <w:r>
        <w:rPr>
          <w:iCs/>
        </w:rPr>
        <w:t>При этом Комиссия исходила из с</w:t>
      </w:r>
      <w:r>
        <w:rPr>
          <w:iCs/>
        </w:rPr>
        <w:t>ледующего.</w:t>
      </w:r>
    </w:p>
    <w:p w:rsidR="00EA7F01" w:rsidRDefault="00742C9C">
      <w:pPr>
        <w:spacing w:before="120"/>
        <w:ind w:firstLine="720"/>
        <w:jc w:val="both"/>
        <w:rPr>
          <w:iCs/>
        </w:rPr>
      </w:pPr>
      <w:r>
        <w:rPr>
          <w:iCs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закупки.</w:t>
      </w:r>
    </w:p>
    <w:p w:rsidR="00EA7F01" w:rsidRDefault="00742C9C">
      <w:pPr>
        <w:ind w:firstLine="720"/>
        <w:jc w:val="both"/>
        <w:rPr>
          <w:iCs/>
        </w:rPr>
      </w:pPr>
      <w:r>
        <w:rPr>
          <w:iCs/>
        </w:rPr>
        <w:t>В соответств</w:t>
      </w:r>
      <w:r>
        <w:rPr>
          <w:iCs/>
        </w:rPr>
        <w:t>ии с пунктом 1 части 2 статьи 42 Закона о контрактной системе заказчик размещает в составе извещения об осуществлении закупки описание объекта закупки, сформированное в соответствии с положениями статьи 33 Закона о контрактной системе.</w:t>
      </w:r>
    </w:p>
    <w:p w:rsidR="00EA7F01" w:rsidRDefault="00742C9C">
      <w:pPr>
        <w:ind w:firstLine="720"/>
        <w:jc w:val="both"/>
        <w:rPr>
          <w:iCs/>
        </w:rPr>
      </w:pPr>
      <w:r>
        <w:rPr>
          <w:iCs/>
        </w:rPr>
        <w:t xml:space="preserve">Согласно пункту 1 </w:t>
      </w:r>
      <w:r>
        <w:rPr>
          <w:iCs/>
        </w:rPr>
        <w:t>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 В описание объекта закупки не должны вклю</w:t>
      </w:r>
      <w:r>
        <w:rPr>
          <w:iCs/>
        </w:rPr>
        <w:t>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</w:t>
      </w:r>
      <w:r>
        <w:rPr>
          <w:iCs/>
        </w:rPr>
        <w:t>овии, что такие требования или указания влекут за собой ограничение количества участников закупки.</w:t>
      </w:r>
    </w:p>
    <w:p w:rsidR="00EA7F01" w:rsidRDefault="00742C9C">
      <w:pPr>
        <w:ind w:firstLine="720"/>
        <w:jc w:val="both"/>
        <w:rPr>
          <w:iCs/>
        </w:rPr>
      </w:pPr>
      <w:r>
        <w:rPr>
          <w:iCs/>
        </w:rPr>
        <w:t>Частью 2 статьи 33 Закона о контрактной системе установлено, что документация о закупке в соответствии с требованиями, указанными в части 1 статьи 33 Закона,</w:t>
      </w:r>
      <w:r>
        <w:rPr>
          <w:iCs/>
        </w:rPr>
        <w:t xml:space="preserve"> должна содержать показатели, позволяющие определить соответствие закупаемых товара, работы, услуги установленным заказчиком требованиям.  При этом указываются максимальные и (или) минимальные значения таких показателей, а также значения показателей, котор</w:t>
      </w:r>
      <w:r>
        <w:rPr>
          <w:iCs/>
        </w:rPr>
        <w:t>ые не могут изменяться.</w:t>
      </w:r>
    </w:p>
    <w:p w:rsidR="00EA7F01" w:rsidRDefault="00742C9C">
      <w:pPr>
        <w:ind w:firstLine="720"/>
        <w:jc w:val="both"/>
      </w:pPr>
      <w:r>
        <w:t>Согласно части 3 статьи 33 Закона о контрактной системе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</w:t>
      </w:r>
      <w:r>
        <w:t xml:space="preserve">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</w:t>
      </w:r>
      <w:r>
        <w:t>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</w:t>
      </w:r>
      <w:r>
        <w:t>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 w:rsidR="00EA7F01" w:rsidRDefault="00742C9C">
      <w:pPr>
        <w:ind w:firstLine="720"/>
        <w:jc w:val="both"/>
      </w:pPr>
      <w:r>
        <w:t xml:space="preserve">Учитывая изложенное, заказчики вправе самостоятельно принимать решение о способе закупки, </w:t>
      </w:r>
      <w:r>
        <w:t>с предоставленным правом формирования объекта, определять содержание предмета контракта, предъявлять к нему требования в соответствии с собственными потребностями с учетом ограничений, установленных статьей 33 Закона о контрактной системе.</w:t>
      </w:r>
    </w:p>
    <w:p w:rsidR="00EA7F01" w:rsidRDefault="00742C9C">
      <w:pPr>
        <w:ind w:firstLine="720"/>
        <w:jc w:val="both"/>
        <w:rPr>
          <w:iCs/>
        </w:rPr>
      </w:pPr>
      <w:r>
        <w:rPr>
          <w:iCs/>
        </w:rPr>
        <w:t>Согласно части 5</w:t>
      </w:r>
      <w:r>
        <w:rPr>
          <w:iCs/>
        </w:rPr>
        <w:t xml:space="preserve">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</w:t>
      </w:r>
      <w:r>
        <w:rPr>
          <w:iCs/>
        </w:rPr>
        <w:t>трактной системы в сфере закупок.</w:t>
      </w:r>
    </w:p>
    <w:p w:rsidR="00EA7F01" w:rsidRDefault="00742C9C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</w:t>
      </w:r>
      <w:r>
        <w:rPr>
          <w:iCs/>
        </w:rPr>
        <w:t>равила использования указанного каталога устанавливаются Правительством Российской Федерации.</w:t>
      </w:r>
    </w:p>
    <w:p w:rsidR="00EA7F01" w:rsidRDefault="00742C9C">
      <w:pPr>
        <w:tabs>
          <w:tab w:val="left" w:pos="993"/>
        </w:tabs>
        <w:ind w:firstLine="720"/>
        <w:jc w:val="both"/>
      </w:pPr>
      <w:r>
        <w:rPr>
          <w:iCs/>
        </w:rPr>
        <w:t>В соответствии с правилами использования каталога товаров, работ, услуг для обеспечения государственных и муниципальных нужд, утвержденных постановлением Правител</w:t>
      </w:r>
      <w:r>
        <w:rPr>
          <w:iCs/>
        </w:rPr>
        <w:t>ьства Российской Федерации от 08.02.2017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</w:t>
      </w:r>
      <w:r>
        <w:rPr>
          <w:iCs/>
        </w:rPr>
        <w:t xml:space="preserve">ога товаров, работ, услуг для обеспечения государственных и муниципальных нужд» (далее </w:t>
      </w:r>
      <w:r>
        <w:rPr>
          <w:iCs/>
        </w:rPr>
        <w:lastRenderedPageBreak/>
        <w:t xml:space="preserve">- </w:t>
      </w:r>
      <w:r>
        <w:rPr>
          <w:i/>
          <w:iCs/>
        </w:rPr>
        <w:t>Правила</w:t>
      </w:r>
      <w:r>
        <w:rPr>
          <w:iCs/>
        </w:rPr>
        <w:t xml:space="preserve">, </w:t>
      </w:r>
      <w:r>
        <w:rPr>
          <w:i/>
          <w:iCs/>
        </w:rPr>
        <w:t>КТРУ</w:t>
      </w:r>
      <w:r>
        <w:rPr>
          <w:iCs/>
        </w:rPr>
        <w:t xml:space="preserve">), </w:t>
      </w:r>
      <w:r>
        <w:t xml:space="preserve">заказчики обязаны применять информацию, включенную в позицию каталога в соответствии с </w:t>
      </w:r>
      <w:hyperlink r:id="rId8">
        <w:r>
          <w:t>подпунктами «б</w:t>
        </w:r>
      </w:hyperlink>
      <w:r>
        <w:t xml:space="preserve">» - </w:t>
      </w:r>
      <w:hyperlink r:id="rId9">
        <w:r>
          <w:t>«г</w:t>
        </w:r>
      </w:hyperlink>
      <w:r>
        <w:t xml:space="preserve">» и </w:t>
      </w:r>
      <w:hyperlink r:id="rId10">
        <w:r>
          <w:t>«е</w:t>
        </w:r>
      </w:hyperlink>
      <w:r>
        <w:t xml:space="preserve">» - </w:t>
      </w:r>
      <w:hyperlink r:id="rId11">
        <w:r>
          <w:t>«з» пункта 10</w:t>
        </w:r>
      </w:hyperlink>
      <w:r>
        <w:t xml:space="preserve"> Правил.  При этом заказчик обязан при осуществлении закупки использовать информацию, включенную в соответствующую позицию, в</w:t>
      </w:r>
      <w:r>
        <w:t xml:space="preserve"> том числе указывать согласно такой позиции следующую информацию:</w:t>
      </w:r>
    </w:p>
    <w:p w:rsidR="00EA7F01" w:rsidRDefault="00742C9C">
      <w:pPr>
        <w:spacing w:line="240" w:lineRule="atLeast"/>
        <w:ind w:firstLine="720"/>
        <w:jc w:val="both"/>
      </w:pPr>
      <w:r>
        <w:t>а) наименование товара, работы, услуги;</w:t>
      </w:r>
    </w:p>
    <w:p w:rsidR="00EA7F01" w:rsidRDefault="00742C9C">
      <w:pPr>
        <w:spacing w:line="240" w:lineRule="atLeast"/>
        <w:ind w:firstLine="720"/>
        <w:jc w:val="both"/>
      </w:pPr>
      <w:r>
        <w:t>б) единицы измерения количества товара, объема выполняемой работы, оказываемой услуги (при наличии);</w:t>
      </w:r>
    </w:p>
    <w:p w:rsidR="00EA7F01" w:rsidRDefault="00742C9C">
      <w:pPr>
        <w:spacing w:line="240" w:lineRule="atLeast"/>
        <w:ind w:firstLine="720"/>
        <w:jc w:val="both"/>
      </w:pPr>
      <w:r>
        <w:t>в) описание товара, работы, услуги (при наличии т</w:t>
      </w:r>
      <w:r>
        <w:t>акого описания в позиции).</w:t>
      </w:r>
    </w:p>
    <w:p w:rsidR="00EA7F01" w:rsidRDefault="00EA7F01">
      <w:pPr>
        <w:tabs>
          <w:tab w:val="left" w:pos="993"/>
        </w:tabs>
        <w:ind w:firstLine="720"/>
        <w:jc w:val="both"/>
        <w:rPr>
          <w:iCs/>
        </w:rPr>
      </w:pPr>
    </w:p>
    <w:p w:rsidR="00EA7F01" w:rsidRDefault="00742C9C">
      <w:pPr>
        <w:tabs>
          <w:tab w:val="left" w:pos="993"/>
        </w:tabs>
        <w:ind w:firstLine="720"/>
        <w:jc w:val="both"/>
      </w:pPr>
      <w:r>
        <w:rPr>
          <w:iCs/>
        </w:rPr>
        <w:t xml:space="preserve">Согласно </w:t>
      </w:r>
      <w:proofErr w:type="gramStart"/>
      <w:r>
        <w:rPr>
          <w:iCs/>
        </w:rPr>
        <w:t>изве</w:t>
      </w:r>
      <w:r>
        <w:rPr>
          <w:iCs/>
          <w:color w:val="000000"/>
        </w:rPr>
        <w:t>щению</w:t>
      </w:r>
      <w:proofErr w:type="gramEnd"/>
      <w:r>
        <w:rPr>
          <w:iCs/>
          <w:color w:val="000000"/>
        </w:rPr>
        <w:t xml:space="preserve"> об осуществлении закупки № </w:t>
      </w:r>
      <w:r>
        <w:rPr>
          <w:color w:val="000000"/>
        </w:rPr>
        <w:t xml:space="preserve">0168500000623001586 </w:t>
      </w:r>
      <w:r>
        <w:rPr>
          <w:iCs/>
          <w:color w:val="000000"/>
        </w:rPr>
        <w:t xml:space="preserve">объектом закупки является поставка </w:t>
      </w:r>
      <w:r>
        <w:rPr>
          <w:color w:val="000000"/>
        </w:rPr>
        <w:t>шприцев общего назначения,</w:t>
      </w:r>
      <w:r>
        <w:rPr>
          <w:iCs/>
          <w:color w:val="000000"/>
        </w:rPr>
        <w:t xml:space="preserve"> код КТРУ </w:t>
      </w:r>
      <w:hyperlink r:id="rId12" w:tgtFrame="_blank">
        <w:r>
          <w:rPr>
            <w:color w:val="000000"/>
            <w:shd w:val="clear" w:color="auto" w:fill="FFFFFF"/>
            <w:lang w:eastAsia="ru-RU" w:bidi="ar-SA"/>
          </w:rPr>
          <w:t>32.50.13.110-00004580</w:t>
        </w:r>
      </w:hyperlink>
      <w:r>
        <w:rPr>
          <w:iCs/>
          <w:color w:val="000000"/>
        </w:rPr>
        <w:t>.</w:t>
      </w:r>
    </w:p>
    <w:p w:rsidR="00EA7F01" w:rsidRDefault="00742C9C">
      <w:pPr>
        <w:tabs>
          <w:tab w:val="left" w:pos="993"/>
        </w:tabs>
        <w:ind w:firstLine="720"/>
        <w:jc w:val="both"/>
      </w:pPr>
      <w:r>
        <w:rPr>
          <w:iCs/>
          <w:color w:val="000000"/>
        </w:rPr>
        <w:t xml:space="preserve">Код позиции КТРУ </w:t>
      </w:r>
      <w:hyperlink r:id="rId13" w:tgtFrame="_blank">
        <w:r>
          <w:rPr>
            <w:color w:val="000000"/>
            <w:shd w:val="clear" w:color="auto" w:fill="FFFFFF"/>
            <w:lang w:eastAsia="ru-RU" w:bidi="ar-SA"/>
          </w:rPr>
          <w:t>32.50.13.110-000</w:t>
        </w:r>
        <w:r>
          <w:rPr>
            <w:color w:val="000000"/>
            <w:shd w:val="clear" w:color="auto" w:fill="FFFFFF"/>
            <w:lang w:eastAsia="ru-RU" w:bidi="ar-SA"/>
          </w:rPr>
          <w:t>04580</w:t>
        </w:r>
      </w:hyperlink>
      <w:r>
        <w:rPr>
          <w:iCs/>
          <w:color w:val="000000"/>
        </w:rPr>
        <w:t xml:space="preserve"> «</w:t>
      </w:r>
      <w:r>
        <w:rPr>
          <w:color w:val="000000"/>
          <w:shd w:val="clear" w:color="auto" w:fill="FFFFFF"/>
        </w:rPr>
        <w:t>Шприц общего назначения</w:t>
      </w:r>
      <w:r>
        <w:rPr>
          <w:iCs/>
          <w:color w:val="000000"/>
        </w:rPr>
        <w:t>» включает в себя характеристики данного товара (</w:t>
      </w:r>
      <w:r>
        <w:rPr>
          <w:color w:val="000000"/>
        </w:rPr>
        <w:t xml:space="preserve">Градуированный объем шприца, </w:t>
      </w:r>
      <w:r>
        <w:rPr>
          <w:shd w:val="clear" w:color="auto" w:fill="FFFFFF"/>
        </w:rPr>
        <w:t xml:space="preserve">игла в комплекте, Коннектор) </w:t>
      </w:r>
      <w:r>
        <w:rPr>
          <w:iCs/>
        </w:rPr>
        <w:t>и является обязательным для применения с 01.10.2020 г.</w:t>
      </w:r>
    </w:p>
    <w:p w:rsidR="00EA7F01" w:rsidRDefault="00742C9C">
      <w:pPr>
        <w:tabs>
          <w:tab w:val="left" w:pos="993"/>
        </w:tabs>
        <w:ind w:firstLine="720"/>
        <w:jc w:val="both"/>
      </w:pPr>
      <w:r>
        <w:rPr>
          <w:iCs/>
        </w:rPr>
        <w:t xml:space="preserve">В соответствии с положениями каталога товаров, работ, услуг по </w:t>
      </w:r>
      <w:r>
        <w:rPr>
          <w:iCs/>
        </w:rPr>
        <w:t>указанному коду позиций г</w:t>
      </w:r>
      <w:r>
        <w:t xml:space="preserve">радуированный объем шприца может указываться в следующих значениях: </w:t>
      </w:r>
      <w:r>
        <w:rPr>
          <w:shd w:val="clear" w:color="auto" w:fill="FFFFFF"/>
        </w:rPr>
        <w:t xml:space="preserve">≥ </w:t>
      </w:r>
      <w:proofErr w:type="gramStart"/>
      <w:r>
        <w:rPr>
          <w:shd w:val="clear" w:color="auto" w:fill="FFFFFF"/>
        </w:rPr>
        <w:t>0.5  и</w:t>
      </w:r>
      <w:proofErr w:type="gramEnd"/>
      <w:r>
        <w:rPr>
          <w:shd w:val="clear" w:color="auto" w:fill="FFFFFF"/>
        </w:rPr>
        <w:t xml:space="preserve">  &lt; 1; &gt; 1  и  &lt; 2; 1; 2; </w:t>
      </w:r>
      <w:r>
        <w:rPr>
          <w:b/>
          <w:shd w:val="clear" w:color="auto" w:fill="FFFFFF"/>
        </w:rPr>
        <w:t>&gt; 2  и  &lt; 3</w:t>
      </w:r>
      <w:r>
        <w:rPr>
          <w:shd w:val="clear" w:color="auto" w:fill="FFFFFF"/>
        </w:rPr>
        <w:t xml:space="preserve">; 3; &gt; 3  и  &lt; 5; 5; &gt; 5  и  ≤ 7; &gt; 7  и  &lt; 10; 10; &gt; 10  и  &lt; 20; 20; &gt; 20  и  &lt; 30; 30; &gt; 30  и  &lt; 50; 50; &gt; 50  и  </w:t>
      </w:r>
      <w:r>
        <w:rPr>
          <w:shd w:val="clear" w:color="auto" w:fill="FFFFFF"/>
        </w:rPr>
        <w:t xml:space="preserve">≤ 60; &gt; 60  и  &lt; 100; 100; </w:t>
      </w:r>
      <w:r>
        <w:t>&gt; 100  и  ≤ 120; &gt; 120  и  &lt; 150; 150; &gt; 150  и  ≤ 160</w:t>
      </w:r>
      <w:r>
        <w:rPr>
          <w:shd w:val="clear" w:color="auto" w:fill="FFFFFF"/>
        </w:rPr>
        <w:t>.</w:t>
      </w:r>
    </w:p>
    <w:p w:rsidR="00EA7F01" w:rsidRDefault="00742C9C">
      <w:pPr>
        <w:tabs>
          <w:tab w:val="left" w:pos="993"/>
        </w:tabs>
        <w:ind w:firstLine="720"/>
        <w:jc w:val="both"/>
      </w:pPr>
      <w:r>
        <w:rPr>
          <w:iCs/>
        </w:rPr>
        <w:t xml:space="preserve">Приложение к извещению № </w:t>
      </w:r>
      <w:r>
        <w:t xml:space="preserve">0168500000623001586 </w:t>
      </w:r>
      <w:r>
        <w:rPr>
          <w:iCs/>
        </w:rPr>
        <w:t>содержит описание объекта закупки, включающее, в том числе технические, эксплуатационные характеристики товара в количестве 2 по</w:t>
      </w:r>
      <w:r>
        <w:rPr>
          <w:iCs/>
        </w:rPr>
        <w:t>зиций.</w:t>
      </w:r>
    </w:p>
    <w:p w:rsidR="00EA7F01" w:rsidRDefault="00742C9C">
      <w:pPr>
        <w:tabs>
          <w:tab w:val="left" w:pos="993"/>
        </w:tabs>
        <w:ind w:firstLine="720"/>
        <w:jc w:val="both"/>
      </w:pPr>
      <w:r>
        <w:rPr>
          <w:iCs/>
        </w:rPr>
        <w:t>По позиции № 1 «</w:t>
      </w:r>
      <w:r>
        <w:rPr>
          <w:shd w:val="clear" w:color="auto" w:fill="FFFFFF"/>
        </w:rPr>
        <w:t>Шприц общего назначения</w:t>
      </w:r>
      <w:r>
        <w:rPr>
          <w:iCs/>
        </w:rPr>
        <w:t xml:space="preserve">» требование к </w:t>
      </w:r>
      <w:r>
        <w:t xml:space="preserve">градуированному объему шприца </w:t>
      </w:r>
      <w:r>
        <w:rPr>
          <w:iCs/>
        </w:rPr>
        <w:t>заказчиком установлено в значении – «</w:t>
      </w:r>
      <w:r>
        <w:rPr>
          <w:b/>
          <w:shd w:val="clear" w:color="auto" w:fill="FFFFFF"/>
        </w:rPr>
        <w:t xml:space="preserve">&gt; </w:t>
      </w:r>
      <w:proofErr w:type="gramStart"/>
      <w:r>
        <w:rPr>
          <w:b/>
          <w:shd w:val="clear" w:color="auto" w:fill="FFFFFF"/>
        </w:rPr>
        <w:t>2  и</w:t>
      </w:r>
      <w:proofErr w:type="gramEnd"/>
      <w:r>
        <w:rPr>
          <w:b/>
          <w:shd w:val="clear" w:color="auto" w:fill="FFFFFF"/>
        </w:rPr>
        <w:t>  &lt; 3</w:t>
      </w:r>
      <w:r>
        <w:rPr>
          <w:iCs/>
        </w:rPr>
        <w:t>», в соответствии со значениями, установленными в каталоге товаров, работ, услуг по указанному коду позиций.</w:t>
      </w:r>
    </w:p>
    <w:p w:rsidR="00EA7F01" w:rsidRDefault="00742C9C">
      <w:pPr>
        <w:tabs>
          <w:tab w:val="left" w:pos="993"/>
        </w:tabs>
        <w:ind w:firstLine="720"/>
        <w:jc w:val="both"/>
      </w:pPr>
      <w:r>
        <w:rPr>
          <w:iCs/>
        </w:rPr>
        <w:t>Исходя и</w:t>
      </w:r>
      <w:r>
        <w:rPr>
          <w:iCs/>
        </w:rPr>
        <w:t xml:space="preserve">з пояснений, представленных заказчиком, </w:t>
      </w:r>
      <w:r>
        <w:t xml:space="preserve">ГУЗ УОКССМП необходимы шприцы с градуированным объемом 2,5 </w:t>
      </w:r>
      <w:r>
        <w:rPr>
          <w:shd w:val="clear" w:color="auto" w:fill="FFFFFF"/>
        </w:rPr>
        <w:t xml:space="preserve">кубических </w:t>
      </w:r>
      <w:proofErr w:type="gramStart"/>
      <w:r>
        <w:rPr>
          <w:shd w:val="clear" w:color="auto" w:fill="FFFFFF"/>
        </w:rPr>
        <w:t>сантиметра;^</w:t>
      </w:r>
      <w:proofErr w:type="gramEnd"/>
      <w:r>
        <w:rPr>
          <w:shd w:val="clear" w:color="auto" w:fill="FFFFFF"/>
        </w:rPr>
        <w:t xml:space="preserve">миллилитра, что входит в диапазон </w:t>
      </w:r>
      <w:r>
        <w:rPr>
          <w:iCs/>
        </w:rPr>
        <w:t>«</w:t>
      </w:r>
      <w:r>
        <w:rPr>
          <w:shd w:val="clear" w:color="auto" w:fill="FFFFFF"/>
        </w:rPr>
        <w:t>&gt; 2  и  &lt; 3</w:t>
      </w:r>
      <w:r>
        <w:rPr>
          <w:iCs/>
        </w:rPr>
        <w:t>» (больше двух и меньше трех).</w:t>
      </w:r>
    </w:p>
    <w:p w:rsidR="00EA7F01" w:rsidRDefault="00742C9C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Таким образом, при формировании описания объекта закупки </w:t>
      </w:r>
      <w:r>
        <w:rPr>
          <w:iCs/>
        </w:rPr>
        <w:t>заказчик действовал исходя из собственной потребности, что является одним из принципов законодательства о контрактной системе, а также в соответствии с правилами использования каталога товаров, работ, услуг для обеспечения государственных и муниципальных н</w:t>
      </w:r>
      <w:r>
        <w:rPr>
          <w:iCs/>
        </w:rPr>
        <w:t>ужд.</w:t>
      </w:r>
    </w:p>
    <w:p w:rsidR="00EA7F01" w:rsidRDefault="00742C9C">
      <w:pPr>
        <w:tabs>
          <w:tab w:val="left" w:pos="993"/>
        </w:tabs>
        <w:ind w:firstLine="720"/>
        <w:jc w:val="both"/>
      </w:pPr>
      <w:r>
        <w:rPr>
          <w:iCs/>
        </w:rPr>
        <w:t xml:space="preserve">Учитывая изложенное, доводы </w:t>
      </w:r>
      <w:r>
        <w:t xml:space="preserve">ООО «ТРЕЙД ЛАЙН» о нарушении ГУЗ УОКССМП </w:t>
      </w:r>
      <w:r>
        <w:rPr>
          <w:iCs/>
        </w:rPr>
        <w:t>положений статьи 33 Закона о контрактной системе</w:t>
      </w:r>
      <w:r>
        <w:t xml:space="preserve"> не находят своего документарного подтверждения, и жалоба ООО «ТРЕЙД ЛАЙН» является необоснованной.</w:t>
      </w:r>
    </w:p>
    <w:p w:rsidR="00EA7F01" w:rsidRDefault="00EA7F01">
      <w:pPr>
        <w:tabs>
          <w:tab w:val="left" w:pos="993"/>
        </w:tabs>
        <w:ind w:firstLine="720"/>
        <w:jc w:val="both"/>
      </w:pPr>
    </w:p>
    <w:p w:rsidR="00EA7F01" w:rsidRDefault="00742C9C">
      <w:pPr>
        <w:ind w:firstLine="720"/>
        <w:jc w:val="both"/>
      </w:pPr>
      <w:r>
        <w:t>Доводы ООО «ТРЕЙД ЛАЙН» о возможн</w:t>
      </w:r>
      <w:r>
        <w:t xml:space="preserve">ом нарушении заказчиком антимонопольного законодательства образуют самостоятельный предмет для рассмотрения в соответствии с порядком, предусмотренным Федеральным законом от 26.07.2006 г. № 135-ФЗ «О защите конкуренции», вследствие чего выходят за пределы </w:t>
      </w:r>
      <w:r>
        <w:t>рассмотрения жалобы о нарушении законодательства о контрактной системе в предусмотренном Законом о контрактной системе порядке.  С учетом изложенного, заявитель имеет право подать заявление о нарушении антимонопольного законодательства, которое будет рассм</w:t>
      </w:r>
      <w:r>
        <w:t>отрено в соответствии с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</w:t>
      </w:r>
      <w:r>
        <w:t>оссии от 25.05.2012 г. № 339, при условии соответствия заявления требованиям указанных Федерального закона и Административного регламента.</w:t>
      </w:r>
    </w:p>
    <w:p w:rsidR="00EA7F01" w:rsidRDefault="00EA7F01">
      <w:pPr>
        <w:tabs>
          <w:tab w:val="left" w:pos="993"/>
        </w:tabs>
        <w:ind w:firstLine="720"/>
        <w:jc w:val="both"/>
        <w:rPr>
          <w:iCs/>
        </w:rPr>
      </w:pPr>
    </w:p>
    <w:p w:rsidR="00EA7F01" w:rsidRDefault="00742C9C">
      <w:pPr>
        <w:ind w:firstLine="720"/>
        <w:jc w:val="both"/>
      </w:pPr>
      <w:r>
        <w:t xml:space="preserve">Комиссия, руководствуясь частью 1 статьи 2, пунктом 1 части 15, пункта 2 части 22 статьи </w:t>
      </w:r>
      <w:r>
        <w:lastRenderedPageBreak/>
        <w:t>99, частью 8 статьи 106 Зак</w:t>
      </w:r>
      <w:r>
        <w:t xml:space="preserve">она о контрактной системе, </w:t>
      </w:r>
    </w:p>
    <w:p w:rsidR="00EA7F01" w:rsidRDefault="00EA7F01">
      <w:pPr>
        <w:rPr>
          <w:b/>
        </w:rPr>
      </w:pPr>
    </w:p>
    <w:p w:rsidR="00EA7F01" w:rsidRDefault="00742C9C">
      <w:pPr>
        <w:jc w:val="center"/>
      </w:pPr>
      <w:r>
        <w:rPr>
          <w:b/>
        </w:rPr>
        <w:t>РЕШИЛА</w:t>
      </w:r>
      <w:r>
        <w:t>:</w:t>
      </w:r>
    </w:p>
    <w:p w:rsidR="00EA7F01" w:rsidRDefault="00EA7F01">
      <w:pPr>
        <w:ind w:firstLine="720"/>
        <w:jc w:val="both"/>
      </w:pPr>
    </w:p>
    <w:p w:rsidR="00EA7F01" w:rsidRDefault="00742C9C">
      <w:pPr>
        <w:tabs>
          <w:tab w:val="left" w:pos="142"/>
        </w:tabs>
        <w:ind w:firstLine="709"/>
        <w:jc w:val="both"/>
      </w:pPr>
      <w:r>
        <w:t>Признать жалобу ООО «ТРЕЙД ЛАЙН» необоснованной.</w:t>
      </w:r>
    </w:p>
    <w:p w:rsidR="00EA7F01" w:rsidRDefault="00EA7F01">
      <w:pPr>
        <w:tabs>
          <w:tab w:val="left" w:pos="142"/>
        </w:tabs>
        <w:ind w:firstLine="709"/>
        <w:jc w:val="both"/>
      </w:pPr>
    </w:p>
    <w:tbl>
      <w:tblPr>
        <w:tblW w:w="10138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6912"/>
        <w:gridCol w:w="3226"/>
      </w:tblGrid>
      <w:tr w:rsidR="00EA7F01">
        <w:tc>
          <w:tcPr>
            <w:tcW w:w="6912" w:type="dxa"/>
          </w:tcPr>
          <w:p w:rsidR="00EA7F01" w:rsidRDefault="00EA7F01">
            <w:pPr>
              <w:tabs>
                <w:tab w:val="left" w:pos="142"/>
              </w:tabs>
              <w:jc w:val="both"/>
            </w:pPr>
          </w:p>
          <w:p w:rsidR="00EA7F01" w:rsidRDefault="00EA7F01">
            <w:pPr>
              <w:tabs>
                <w:tab w:val="left" w:pos="142"/>
              </w:tabs>
              <w:jc w:val="both"/>
            </w:pPr>
          </w:p>
          <w:p w:rsidR="00EA7F01" w:rsidRDefault="00742C9C">
            <w:pPr>
              <w:tabs>
                <w:tab w:val="left" w:pos="142"/>
              </w:tabs>
              <w:ind w:left="284" w:firstLine="425"/>
              <w:jc w:val="both"/>
            </w:pPr>
            <w:r>
              <w:t>Председатель комиссии:</w:t>
            </w:r>
          </w:p>
        </w:tc>
        <w:tc>
          <w:tcPr>
            <w:tcW w:w="3226" w:type="dxa"/>
          </w:tcPr>
          <w:p w:rsidR="00EA7F01" w:rsidRDefault="00EA7F01">
            <w:pPr>
              <w:tabs>
                <w:tab w:val="left" w:pos="142"/>
              </w:tabs>
              <w:ind w:left="284" w:firstLine="425"/>
              <w:jc w:val="both"/>
            </w:pPr>
          </w:p>
          <w:p w:rsidR="00EA7F01" w:rsidRDefault="00EA7F01">
            <w:pPr>
              <w:tabs>
                <w:tab w:val="left" w:pos="142"/>
              </w:tabs>
              <w:ind w:left="284" w:firstLine="425"/>
              <w:jc w:val="both"/>
            </w:pPr>
          </w:p>
          <w:p w:rsidR="00EA7F01" w:rsidRDefault="00742C9C">
            <w:pPr>
              <w:tabs>
                <w:tab w:val="left" w:pos="142"/>
              </w:tabs>
              <w:ind w:left="284" w:firstLine="425"/>
              <w:jc w:val="both"/>
            </w:pPr>
            <w:r>
              <w:rPr>
                <w:lang w:val="en-US"/>
              </w:rPr>
              <w:t>&lt;…&gt;</w:t>
            </w:r>
          </w:p>
        </w:tc>
      </w:tr>
      <w:tr w:rsidR="00EA7F01">
        <w:tc>
          <w:tcPr>
            <w:tcW w:w="6912" w:type="dxa"/>
          </w:tcPr>
          <w:p w:rsidR="00EA7F01" w:rsidRDefault="00EA7F01">
            <w:pPr>
              <w:keepNext/>
              <w:tabs>
                <w:tab w:val="left" w:pos="142"/>
              </w:tabs>
              <w:ind w:left="284" w:firstLine="425"/>
              <w:jc w:val="both"/>
            </w:pPr>
          </w:p>
          <w:p w:rsidR="00EA7F01" w:rsidRDefault="00742C9C">
            <w:pPr>
              <w:keepNext/>
              <w:tabs>
                <w:tab w:val="left" w:pos="142"/>
              </w:tabs>
              <w:ind w:left="284" w:firstLine="425"/>
              <w:jc w:val="both"/>
            </w:pPr>
            <w:r>
              <w:t>Члены комиссии:</w:t>
            </w:r>
          </w:p>
        </w:tc>
        <w:tc>
          <w:tcPr>
            <w:tcW w:w="3226" w:type="dxa"/>
          </w:tcPr>
          <w:p w:rsidR="00EA7F01" w:rsidRDefault="00EA7F01">
            <w:pPr>
              <w:keepNext/>
              <w:tabs>
                <w:tab w:val="left" w:pos="142"/>
              </w:tabs>
              <w:ind w:left="284" w:firstLine="425"/>
              <w:jc w:val="both"/>
            </w:pPr>
          </w:p>
          <w:p w:rsidR="00742C9C" w:rsidRDefault="00742C9C">
            <w:pPr>
              <w:keepNext/>
              <w:tabs>
                <w:tab w:val="left" w:pos="142"/>
              </w:tabs>
              <w:ind w:left="284" w:firstLine="425"/>
              <w:jc w:val="both"/>
            </w:pPr>
            <w:r>
              <w:t xml:space="preserve">       </w:t>
            </w:r>
            <w:r>
              <w:rPr>
                <w:lang w:val="en-US"/>
              </w:rPr>
              <w:t>&lt;…&gt;</w:t>
            </w:r>
            <w:r>
              <w:t xml:space="preserve">     </w:t>
            </w:r>
          </w:p>
          <w:p w:rsidR="00EA7F01" w:rsidRDefault="00742C9C">
            <w:pPr>
              <w:keepNext/>
              <w:tabs>
                <w:tab w:val="left" w:pos="142"/>
              </w:tabs>
              <w:ind w:left="284" w:firstLine="425"/>
              <w:jc w:val="both"/>
            </w:pPr>
            <w:bookmarkStart w:id="0" w:name="_GoBack"/>
            <w:bookmarkEnd w:id="0"/>
            <w:r>
              <w:t xml:space="preserve">  </w:t>
            </w:r>
            <w:r>
              <w:rPr>
                <w:lang w:val="en-US"/>
              </w:rPr>
              <w:t>&lt;…&gt;</w:t>
            </w:r>
          </w:p>
        </w:tc>
      </w:tr>
    </w:tbl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EA7F01">
      <w:pPr>
        <w:tabs>
          <w:tab w:val="left" w:pos="142"/>
          <w:tab w:val="left" w:pos="9781"/>
        </w:tabs>
        <w:ind w:firstLine="720"/>
        <w:jc w:val="both"/>
      </w:pPr>
    </w:p>
    <w:p w:rsidR="00EA7F01" w:rsidRDefault="00742C9C">
      <w:pPr>
        <w:tabs>
          <w:tab w:val="left" w:pos="142"/>
          <w:tab w:val="left" w:pos="9781"/>
        </w:tabs>
        <w:ind w:firstLine="720"/>
        <w:jc w:val="both"/>
      </w:pPr>
      <w:r>
        <w:t xml:space="preserve">Решение может быть </w:t>
      </w:r>
      <w:r>
        <w:t>обжаловано в судебном порядке в течение трех месяцев со дня его принятия.</w:t>
      </w:r>
    </w:p>
    <w:p w:rsidR="00EA7F01" w:rsidRDefault="00EA7F01">
      <w:pPr>
        <w:jc w:val="center"/>
      </w:pPr>
    </w:p>
    <w:sectPr w:rsidR="00EA7F01">
      <w:footerReference w:type="default" r:id="rId14"/>
      <w:pgSz w:w="11906" w:h="16838"/>
      <w:pgMar w:top="1304" w:right="850" w:bottom="1523" w:left="1134" w:header="0" w:footer="113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42C9C">
      <w:r>
        <w:separator/>
      </w:r>
    </w:p>
  </w:endnote>
  <w:endnote w:type="continuationSeparator" w:id="0">
    <w:p w:rsidR="00000000" w:rsidRDefault="0074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F01" w:rsidRDefault="00742C9C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9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EA7F01" w:rsidRDefault="00742C9C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2023-2078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1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2023-2078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42C9C">
      <w:r>
        <w:separator/>
      </w:r>
    </w:p>
  </w:footnote>
  <w:footnote w:type="continuationSeparator" w:id="0">
    <w:p w:rsidR="00000000" w:rsidRDefault="00742C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делу № 073/06/106-234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Агентство государственных закупок Ульяновской области_x000a_432027, г. Ульяновск, ул. Северный Венец, д. 28    _x000a_agz@goszakupki73.ru_x000a__x000a_Государственное учреждение здравоохранения «Ульяновская областная клиническая станция скорой медицинской помощи»_x000a_432061, г. Ульяновск, ул. Пушкарева, д. 29_x000a_uokssmp@mz73.ru_x000a__x000a_Общество с ограниченной ответственностью &quot;ТРЕЙД ЛАЙН&quot;_x000a_129110, г. Москва, пер. Напрудный, д. 10, стр. 2, эт. 2, ком. 4, РМ4Н_x000a_tl7702438140@mail.ru"/>
    <w:docVar w:name="PredsedatelDolj" w:val="Заместитель руководителя управления - начальник отдела"/>
    <w:docVar w:name="PredsedatelIOF" w:val="И.И. Спиридонов"/>
    <w:docVar w:name="ProjectNumber" w:val="2023-2078"/>
  </w:docVars>
  <w:rsids>
    <w:rsidRoot w:val="00EA7F01"/>
    <w:rsid w:val="00742C9C"/>
    <w:rsid w:val="00EA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58D939-0DA6-466C-B529-093851FF2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Нижний колонтитул Знак"/>
    <w:basedOn w:val="a0"/>
    <w:qFormat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врезки"/>
    <w:basedOn w:val="a5"/>
    <w:qFormat/>
  </w:style>
  <w:style w:type="paragraph" w:customStyle="1" w:styleId="aa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@Arial Unicode MS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63E0B0A4FDF2E63F747973ACEA4F91BCB7F890939F8720400185981ED4843FB9B1AF42F07BC88CBED346E32ECFD3535CE83FF4089D6A37U01AE" TargetMode="External"/><Relationship Id="rId13" Type="http://schemas.openxmlformats.org/officeDocument/2006/relationships/hyperlink" Target="https://zakupki.gov.ru/epz/ktru/ktruCard/commonInfo.html?itemId=5713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s://zakupki.gov.ru/epz/ktru/ktruCard/commonInfo.html?itemId=57137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3463E0B0A4FDF2E63F747973ACEA4F91BCB7F890939F8720400185981ED4843FB9B1AF42F07BC98DB9D346E32ECFD3535CE83FF4089D6A37U01AE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463E0B0A4FDF2E63F747973ACEA4F91BCB7F890939F8720400185981ED4843FB9B1AF42F07BC98EB1D346E32ECFD3535CE83FF4089D6A37U01AE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463E0B0A4FDF2E63F747973ACEA4F91BCB7F890939F8720400185981ED4843FB9B1AF42F07BC98EBFD346E32ECFD3535CE83FF4089D6A37U01A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1994</Words>
  <Characters>11367</Characters>
  <Application>Microsoft Office Word</Application>
  <DocSecurity>0</DocSecurity>
  <Lines>94</Lines>
  <Paragraphs>26</Paragraphs>
  <ScaleCrop>false</ScaleCrop>
  <Company/>
  <LinksUpToDate>false</LinksUpToDate>
  <CharactersWithSpaces>13335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30</cp:revision>
  <cp:lastPrinted>2019-12-05T19:08:00Z</cp:lastPrinted>
  <dcterms:created xsi:type="dcterms:W3CDTF">2019-12-05T18:13:00Z</dcterms:created>
  <dcterms:modified xsi:type="dcterms:W3CDTF">2023-05-10T12:10:00Z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BlyUo1pRS7VUJeNh1doyiQ==</vt:lpwstr>
  </property>
  <property fmtid="{D5CDD505-2E9C-101B-9397-08002B2CF9AE}" pid="3" name="PreviousContentHash">
    <vt:lpwstr>W+HW3p5p6DruzTdako9Lcg==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