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right"/>
        <w:rPr>
          <w:rFonts w:ascii="Times New Roman" w:hAnsi="Times New Roman" w:cs="Times New Roman"/>
          <w:b/>
          <w:b/>
          <w:sz w:val="26"/>
          <w:szCs w:val="26"/>
        </w:rPr>
      </w:pPr>
      <w:r>
        <w:rPr>
          <w:rFonts w:cs="Times New Roman" w:ascii="Times New Roman" w:hAnsi="Times New Roman"/>
          <w:b/>
          <w:sz w:val="26"/>
          <w:szCs w:val="26"/>
        </w:rPr>
        <w:t>Заявитель:</w:t>
      </w:r>
    </w:p>
    <w:p>
      <w:pPr>
        <w:pStyle w:val="Normal"/>
        <w:spacing w:before="0" w:after="0"/>
        <w:jc w:val="right"/>
        <w:rPr>
          <w:rFonts w:ascii="Times New Roman" w:hAnsi="Times New Roman" w:cs="Times New Roman"/>
          <w:sz w:val="26"/>
          <w:szCs w:val="26"/>
        </w:rPr>
      </w:pPr>
      <w:r>
        <w:rPr>
          <w:rFonts w:cs="Times New Roman" w:ascii="Times New Roman" w:hAnsi="Times New Roman"/>
          <w:sz w:val="26"/>
          <w:szCs w:val="26"/>
        </w:rPr>
        <w:t xml:space="preserve">Общество с ограниченной ответственностью </w:t>
      </w:r>
    </w:p>
    <w:p>
      <w:pPr>
        <w:pStyle w:val="Normal"/>
        <w:spacing w:before="0" w:after="0"/>
        <w:jc w:val="right"/>
        <w:rPr>
          <w:rFonts w:ascii="Times New Roman" w:hAnsi="Times New Roman" w:cs="Times New Roman"/>
          <w:sz w:val="26"/>
          <w:szCs w:val="26"/>
        </w:rPr>
      </w:pPr>
      <w:r>
        <w:rPr>
          <w:rFonts w:cs="Times New Roman" w:ascii="Times New Roman" w:hAnsi="Times New Roman"/>
          <w:sz w:val="26"/>
          <w:szCs w:val="26"/>
        </w:rPr>
        <w:t>«Просвет»</w:t>
      </w:r>
    </w:p>
    <w:p>
      <w:pPr>
        <w:pStyle w:val="Normal"/>
        <w:spacing w:before="0" w:after="0"/>
        <w:jc w:val="right"/>
        <w:rPr>
          <w:rFonts w:ascii="Times New Roman" w:hAnsi="Times New Roman" w:cs="Times New Roman"/>
          <w:sz w:val="26"/>
          <w:szCs w:val="26"/>
        </w:rPr>
      </w:pPr>
      <w:r>
        <w:rPr>
          <w:rFonts w:cs="Times New Roman" w:ascii="Times New Roman" w:hAnsi="Times New Roman"/>
          <w:sz w:val="26"/>
          <w:szCs w:val="26"/>
        </w:rPr>
        <w:t>241020, Брянская обл., г. Брянск</w:t>
      </w:r>
    </w:p>
    <w:p>
      <w:pPr>
        <w:pStyle w:val="Normal"/>
        <w:spacing w:before="0" w:after="0"/>
        <w:jc w:val="right"/>
        <w:rPr>
          <w:rFonts w:ascii="Times New Roman" w:hAnsi="Times New Roman" w:cs="Times New Roman"/>
          <w:sz w:val="26"/>
          <w:szCs w:val="26"/>
        </w:rPr>
      </w:pPr>
      <w:r>
        <w:rPr>
          <w:rFonts w:cs="Times New Roman" w:ascii="Times New Roman" w:hAnsi="Times New Roman"/>
          <w:sz w:val="26"/>
          <w:szCs w:val="26"/>
        </w:rPr>
        <w:t>ул. Гомельская, д. 34, кв. 143</w:t>
      </w:r>
    </w:p>
    <w:p>
      <w:pPr>
        <w:pStyle w:val="Normal"/>
        <w:spacing w:before="0" w:after="0"/>
        <w:jc w:val="right"/>
        <w:rPr>
          <w:rFonts w:ascii="Times New Roman" w:hAnsi="Times New Roman"/>
          <w:sz w:val="26"/>
          <w:szCs w:val="26"/>
          <w:lang w:val="en-US"/>
        </w:rPr>
      </w:pPr>
      <w:r>
        <w:rPr>
          <w:rFonts w:cs="Times New Roman" w:ascii="Times New Roman" w:hAnsi="Times New Roman"/>
          <w:sz w:val="26"/>
          <w:szCs w:val="26"/>
          <w:lang w:val="en-US"/>
        </w:rPr>
        <w:t>prosound32@bk.ru</w:t>
      </w:r>
    </w:p>
    <w:p>
      <w:pPr>
        <w:pStyle w:val="Normal"/>
        <w:spacing w:before="0" w:after="0"/>
        <w:jc w:val="right"/>
        <w:rPr>
          <w:rFonts w:ascii="Times New Roman" w:hAnsi="Times New Roman" w:cs="Times New Roman"/>
          <w:sz w:val="26"/>
          <w:szCs w:val="26"/>
        </w:rPr>
      </w:pPr>
      <w:r>
        <w:rPr>
          <w:rFonts w:cs="Times New Roman" w:ascii="Times New Roman" w:hAnsi="Times New Roman"/>
          <w:sz w:val="26"/>
          <w:szCs w:val="26"/>
        </w:rPr>
      </w:r>
    </w:p>
    <w:p>
      <w:pPr>
        <w:pStyle w:val="Normal"/>
        <w:spacing w:before="0" w:after="0"/>
        <w:jc w:val="right"/>
        <w:rPr>
          <w:rFonts w:ascii="Times New Roman" w:hAnsi="Times New Roman" w:cs="Times New Roman"/>
          <w:sz w:val="26"/>
          <w:szCs w:val="26"/>
        </w:rPr>
      </w:pPr>
      <w:r>
        <w:rPr>
          <w:rFonts w:cs="Times New Roman" w:ascii="Times New Roman" w:hAnsi="Times New Roman"/>
          <w:sz w:val="26"/>
          <w:szCs w:val="26"/>
        </w:rPr>
      </w:r>
    </w:p>
    <w:p>
      <w:pPr>
        <w:pStyle w:val="Normal"/>
        <w:spacing w:before="0" w:after="0"/>
        <w:jc w:val="right"/>
        <w:rPr>
          <w:rFonts w:ascii="Times New Roman" w:hAnsi="Times New Roman" w:cs="Times New Roman"/>
          <w:b/>
          <w:b/>
          <w:sz w:val="26"/>
          <w:szCs w:val="26"/>
        </w:rPr>
      </w:pPr>
      <w:r>
        <w:rPr>
          <w:rFonts w:cs="Times New Roman" w:ascii="Times New Roman" w:hAnsi="Times New Roman"/>
          <w:b/>
          <w:sz w:val="26"/>
          <w:szCs w:val="26"/>
        </w:rPr>
        <w:t>Заказчик:</w:t>
      </w:r>
    </w:p>
    <w:p>
      <w:pPr>
        <w:pStyle w:val="Normal"/>
        <w:spacing w:before="0" w:after="0"/>
        <w:jc w:val="right"/>
        <w:rPr>
          <w:rFonts w:ascii="Times New Roman" w:hAnsi="Times New Roman" w:cs="Times New Roman"/>
          <w:sz w:val="26"/>
          <w:szCs w:val="26"/>
        </w:rPr>
      </w:pPr>
      <w:r>
        <w:rPr>
          <w:rFonts w:cs="Times New Roman" w:ascii="Times New Roman" w:hAnsi="Times New Roman"/>
          <w:sz w:val="26"/>
          <w:szCs w:val="26"/>
        </w:rPr>
        <w:t>Муниципальное казенное учреждение</w:t>
      </w:r>
    </w:p>
    <w:p>
      <w:pPr>
        <w:pStyle w:val="Normal"/>
        <w:spacing w:before="0" w:after="0"/>
        <w:jc w:val="right"/>
        <w:rPr>
          <w:rFonts w:ascii="Times New Roman" w:hAnsi="Times New Roman" w:cs="Times New Roman"/>
          <w:sz w:val="26"/>
          <w:szCs w:val="26"/>
        </w:rPr>
      </w:pPr>
      <w:r>
        <w:rPr>
          <w:rFonts w:cs="Times New Roman" w:ascii="Times New Roman" w:hAnsi="Times New Roman"/>
          <w:sz w:val="26"/>
          <w:szCs w:val="26"/>
        </w:rPr>
        <w:t>Нащекинского сельского поселения</w:t>
      </w:r>
    </w:p>
    <w:p>
      <w:pPr>
        <w:pStyle w:val="Normal"/>
        <w:spacing w:before="0" w:after="0"/>
        <w:jc w:val="right"/>
        <w:rPr>
          <w:rFonts w:ascii="Times New Roman" w:hAnsi="Times New Roman" w:cs="Times New Roman"/>
          <w:sz w:val="26"/>
          <w:szCs w:val="26"/>
        </w:rPr>
      </w:pPr>
      <w:r>
        <w:rPr>
          <w:rFonts w:cs="Times New Roman" w:ascii="Times New Roman" w:hAnsi="Times New Roman"/>
          <w:sz w:val="26"/>
          <w:szCs w:val="26"/>
        </w:rPr>
        <w:t xml:space="preserve">Аннинского муниципального района </w:t>
      </w:r>
    </w:p>
    <w:p>
      <w:pPr>
        <w:pStyle w:val="Normal"/>
        <w:spacing w:before="0" w:after="0"/>
        <w:jc w:val="right"/>
        <w:rPr>
          <w:rFonts w:ascii="Times New Roman" w:hAnsi="Times New Roman" w:cs="Times New Roman"/>
          <w:sz w:val="26"/>
          <w:szCs w:val="26"/>
        </w:rPr>
      </w:pPr>
      <w:r>
        <w:rPr>
          <w:rFonts w:cs="Times New Roman" w:ascii="Times New Roman" w:hAnsi="Times New Roman"/>
          <w:sz w:val="26"/>
          <w:szCs w:val="26"/>
        </w:rPr>
        <w:t>Воронежской области</w:t>
      </w:r>
    </w:p>
    <w:p>
      <w:pPr>
        <w:pStyle w:val="Normal"/>
        <w:spacing w:before="0" w:after="0"/>
        <w:jc w:val="right"/>
        <w:rPr>
          <w:rFonts w:ascii="Times New Roman" w:hAnsi="Times New Roman" w:cs="Times New Roman"/>
          <w:sz w:val="26"/>
          <w:szCs w:val="26"/>
        </w:rPr>
      </w:pPr>
      <w:r>
        <w:rPr>
          <w:rFonts w:cs="Times New Roman" w:ascii="Times New Roman" w:hAnsi="Times New Roman"/>
          <w:sz w:val="26"/>
          <w:szCs w:val="26"/>
        </w:rPr>
        <w:t>«Нащекинский дом культуры»</w:t>
      </w:r>
    </w:p>
    <w:p>
      <w:pPr>
        <w:pStyle w:val="Normal"/>
        <w:spacing w:before="0" w:after="0"/>
        <w:jc w:val="right"/>
        <w:rPr>
          <w:rFonts w:ascii="Times New Roman" w:hAnsi="Times New Roman" w:cs="Times New Roman"/>
          <w:sz w:val="26"/>
          <w:szCs w:val="26"/>
        </w:rPr>
      </w:pPr>
      <w:r>
        <w:rPr>
          <w:rFonts w:cs="Times New Roman" w:ascii="Times New Roman" w:hAnsi="Times New Roman"/>
          <w:sz w:val="26"/>
          <w:szCs w:val="26"/>
        </w:rPr>
        <w:t xml:space="preserve">396213, Воронежская обл., </w:t>
      </w:r>
    </w:p>
    <w:p>
      <w:pPr>
        <w:pStyle w:val="Normal"/>
        <w:spacing w:before="0" w:after="0"/>
        <w:jc w:val="right"/>
        <w:rPr>
          <w:rFonts w:ascii="Times New Roman" w:hAnsi="Times New Roman" w:cs="Times New Roman"/>
          <w:sz w:val="26"/>
          <w:szCs w:val="26"/>
        </w:rPr>
      </w:pPr>
      <w:r>
        <w:rPr>
          <w:rFonts w:cs="Times New Roman" w:ascii="Times New Roman" w:hAnsi="Times New Roman"/>
          <w:sz w:val="26"/>
          <w:szCs w:val="26"/>
        </w:rPr>
        <w:t>Аннинский р-н, с. Нащекино, ул. Школьная, 2</w:t>
      </w:r>
    </w:p>
    <w:p>
      <w:pPr>
        <w:pStyle w:val="Normal"/>
        <w:spacing w:before="0" w:after="0"/>
        <w:jc w:val="right"/>
        <w:rPr>
          <w:rFonts w:ascii="Times New Roman" w:hAnsi="Times New Roman" w:cs="Times New Roman"/>
          <w:b w:val="false"/>
          <w:b w:val="false"/>
          <w:bCs w:val="false"/>
          <w:sz w:val="26"/>
          <w:szCs w:val="26"/>
        </w:rPr>
      </w:pPr>
      <w:r>
        <w:rPr>
          <w:rFonts w:cs="Times New Roman" w:ascii="Times New Roman" w:hAnsi="Times New Roman"/>
          <w:b w:val="false"/>
          <w:bCs w:val="false"/>
          <w:sz w:val="26"/>
          <w:szCs w:val="26"/>
        </w:rPr>
        <w:t>masha.spiczina@yandex.ru</w:t>
      </w:r>
    </w:p>
    <w:p>
      <w:pPr>
        <w:pStyle w:val="Normal"/>
        <w:spacing w:lineRule="auto" w:line="360" w:before="0" w:after="0"/>
        <w:jc w:val="both"/>
        <w:rPr>
          <w:rFonts w:ascii="Times New Roman" w:hAnsi="Times New Roman" w:cs="Times New Roman"/>
          <w:b/>
          <w:b/>
          <w:sz w:val="26"/>
          <w:szCs w:val="26"/>
        </w:rPr>
      </w:pPr>
      <w:r>
        <w:rPr>
          <w:rFonts w:cs="Times New Roman" w:ascii="Times New Roman" w:hAnsi="Times New Roman"/>
          <w:b/>
          <w:sz w:val="26"/>
          <w:szCs w:val="26"/>
        </w:rPr>
      </w:r>
    </w:p>
    <w:p>
      <w:pPr>
        <w:pStyle w:val="Normal"/>
        <w:spacing w:lineRule="auto" w:line="360" w:before="0" w:after="0"/>
        <w:jc w:val="both"/>
        <w:rPr>
          <w:rFonts w:ascii="Times New Roman" w:hAnsi="Times New Roman" w:cs="Times New Roman"/>
          <w:b/>
          <w:b/>
          <w:sz w:val="26"/>
          <w:szCs w:val="26"/>
        </w:rPr>
      </w:pPr>
      <w:r>
        <w:rPr>
          <w:rFonts w:cs="Times New Roman" w:ascii="Times New Roman" w:hAnsi="Times New Roman"/>
          <w:b/>
          <w:sz w:val="26"/>
          <w:szCs w:val="26"/>
        </w:rPr>
      </w:r>
    </w:p>
    <w:p>
      <w:pPr>
        <w:pStyle w:val="Normal"/>
        <w:spacing w:lineRule="auto" w:line="360" w:before="0" w:after="0"/>
        <w:jc w:val="both"/>
        <w:rPr>
          <w:rFonts w:ascii="Times New Roman" w:hAnsi="Times New Roman" w:cs="Times New Roman"/>
          <w:b/>
          <w:b/>
          <w:sz w:val="26"/>
          <w:szCs w:val="26"/>
        </w:rPr>
      </w:pPr>
      <w:r>
        <w:rPr>
          <w:rFonts w:cs="Times New Roman" w:ascii="Times New Roman" w:hAnsi="Times New Roman"/>
          <w:b/>
          <w:sz w:val="26"/>
          <w:szCs w:val="26"/>
        </w:rPr>
      </w:r>
    </w:p>
    <w:p>
      <w:pPr>
        <w:pStyle w:val="Normal"/>
        <w:spacing w:lineRule="auto" w:line="360" w:before="0" w:after="0"/>
        <w:jc w:val="center"/>
        <w:rPr>
          <w:rFonts w:ascii="Times New Roman" w:hAnsi="Times New Roman" w:cs="Times New Roman"/>
          <w:b/>
          <w:b/>
          <w:sz w:val="26"/>
          <w:szCs w:val="26"/>
        </w:rPr>
      </w:pPr>
      <w:r>
        <w:rPr>
          <w:rFonts w:cs="Times New Roman" w:ascii="Times New Roman" w:hAnsi="Times New Roman"/>
          <w:b/>
          <w:sz w:val="26"/>
          <w:szCs w:val="26"/>
        </w:rPr>
        <w:t>Р Е Ш Е Н И Е</w:t>
      </w:r>
    </w:p>
    <w:p>
      <w:pPr>
        <w:pStyle w:val="Normal"/>
        <w:spacing w:lineRule="auto" w:line="360" w:before="0" w:after="0"/>
        <w:jc w:val="center"/>
        <w:rPr>
          <w:rFonts w:ascii="Times New Roman" w:hAnsi="Times New Roman" w:cs="Times New Roman"/>
          <w:sz w:val="26"/>
          <w:szCs w:val="26"/>
        </w:rPr>
      </w:pPr>
      <w:r>
        <w:rPr>
          <w:rFonts w:cs="Times New Roman" w:ascii="Times New Roman" w:hAnsi="Times New Roman"/>
          <w:sz w:val="26"/>
          <w:szCs w:val="26"/>
        </w:rPr>
        <w:t>по результатам рассмотрения жалобы ООО «Просвет»</w:t>
      </w:r>
    </w:p>
    <w:p>
      <w:pPr>
        <w:pStyle w:val="Normal"/>
        <w:spacing w:lineRule="auto" w:line="360" w:before="0" w:after="0"/>
        <w:jc w:val="center"/>
        <w:rPr>
          <w:rFonts w:ascii="Times New Roman" w:hAnsi="Times New Roman" w:cs="Times New Roman"/>
          <w:sz w:val="26"/>
          <w:szCs w:val="26"/>
        </w:rPr>
      </w:pPr>
      <w:r>
        <w:rPr>
          <w:rFonts w:cs="Times New Roman" w:ascii="Times New Roman" w:hAnsi="Times New Roman"/>
          <w:sz w:val="26"/>
          <w:szCs w:val="26"/>
        </w:rPr>
        <w:t xml:space="preserve">на действия муниципального казенного учреждения </w:t>
      </w:r>
    </w:p>
    <w:p>
      <w:pPr>
        <w:pStyle w:val="Normal"/>
        <w:spacing w:lineRule="auto" w:line="360" w:before="0" w:after="0"/>
        <w:jc w:val="center"/>
        <w:rPr>
          <w:rFonts w:ascii="Times New Roman" w:hAnsi="Times New Roman" w:cs="Times New Roman"/>
          <w:sz w:val="26"/>
          <w:szCs w:val="26"/>
        </w:rPr>
      </w:pPr>
      <w:r>
        <w:rPr>
          <w:rFonts w:cs="Times New Roman" w:ascii="Times New Roman" w:hAnsi="Times New Roman"/>
          <w:sz w:val="26"/>
          <w:szCs w:val="26"/>
        </w:rPr>
        <w:t xml:space="preserve">Нащекинского сельского поселения </w:t>
      </w:r>
    </w:p>
    <w:p>
      <w:pPr>
        <w:pStyle w:val="Normal"/>
        <w:spacing w:lineRule="auto" w:line="360" w:before="0" w:after="0"/>
        <w:jc w:val="center"/>
        <w:rPr>
          <w:rFonts w:ascii="Times New Roman" w:hAnsi="Times New Roman" w:cs="Times New Roman"/>
          <w:sz w:val="26"/>
          <w:szCs w:val="26"/>
        </w:rPr>
      </w:pPr>
      <w:r>
        <w:rPr>
          <w:rFonts w:cs="Times New Roman" w:ascii="Times New Roman" w:hAnsi="Times New Roman"/>
          <w:sz w:val="26"/>
          <w:szCs w:val="26"/>
        </w:rPr>
        <w:t>Аннинского муниципального района Воронежской области</w:t>
      </w:r>
    </w:p>
    <w:p>
      <w:pPr>
        <w:pStyle w:val="Normal"/>
        <w:spacing w:lineRule="auto" w:line="360" w:before="0" w:after="0"/>
        <w:jc w:val="center"/>
        <w:rPr>
          <w:rFonts w:ascii="Times New Roman" w:hAnsi="Times New Roman" w:cs="Times New Roman"/>
          <w:sz w:val="26"/>
          <w:szCs w:val="26"/>
        </w:rPr>
      </w:pPr>
      <w:r>
        <w:rPr>
          <w:rFonts w:cs="Times New Roman" w:ascii="Times New Roman" w:hAnsi="Times New Roman"/>
          <w:sz w:val="26"/>
          <w:szCs w:val="26"/>
        </w:rPr>
        <w:t>«Нащекинский дом культуры»</w:t>
      </w:r>
    </w:p>
    <w:p>
      <w:pPr>
        <w:pStyle w:val="Normal"/>
        <w:spacing w:lineRule="auto" w:line="360" w:before="0" w:after="0"/>
        <w:jc w:val="center"/>
        <w:rPr>
          <w:rFonts w:ascii="Times New Roman" w:hAnsi="Times New Roman" w:cs="Times New Roman"/>
          <w:sz w:val="26"/>
          <w:szCs w:val="26"/>
        </w:rPr>
      </w:pPr>
      <w:r>
        <w:rPr>
          <w:rFonts w:cs="Times New Roman" w:ascii="Times New Roman" w:hAnsi="Times New Roman"/>
          <w:sz w:val="26"/>
          <w:szCs w:val="26"/>
        </w:rPr>
        <w:t xml:space="preserve">при проведении аукциона на поставку системы освещения </w:t>
      </w:r>
    </w:p>
    <w:p>
      <w:pPr>
        <w:pStyle w:val="Normal"/>
        <w:spacing w:lineRule="auto" w:line="360" w:before="0" w:after="0"/>
        <w:jc w:val="center"/>
        <w:rPr>
          <w:rFonts w:ascii="Times New Roman" w:hAnsi="Times New Roman" w:cs="Times New Roman"/>
          <w:sz w:val="26"/>
          <w:szCs w:val="26"/>
        </w:rPr>
      </w:pPr>
      <w:r>
        <w:rPr>
          <w:rFonts w:cs="Times New Roman" w:ascii="Times New Roman" w:hAnsi="Times New Roman"/>
          <w:sz w:val="26"/>
          <w:szCs w:val="26"/>
        </w:rPr>
        <w:t>для нужд МКУ «Нащекинский ДК»</w:t>
      </w:r>
    </w:p>
    <w:p>
      <w:pPr>
        <w:pStyle w:val="Normal"/>
        <w:spacing w:lineRule="auto" w:line="360" w:before="0" w:after="0"/>
        <w:jc w:val="center"/>
        <w:rPr>
          <w:rFonts w:ascii="Times New Roman" w:hAnsi="Times New Roman" w:cs="Times New Roman"/>
          <w:sz w:val="26"/>
          <w:szCs w:val="26"/>
        </w:rPr>
      </w:pPr>
      <w:r>
        <w:rPr>
          <w:rFonts w:cs="Times New Roman" w:ascii="Times New Roman" w:hAnsi="Times New Roman"/>
          <w:sz w:val="26"/>
          <w:szCs w:val="26"/>
        </w:rPr>
        <w:t>(извещение №0131300016023000031)</w:t>
      </w:r>
    </w:p>
    <w:p>
      <w:pPr>
        <w:pStyle w:val="Normal"/>
        <w:spacing w:lineRule="auto" w:line="360" w:before="0" w:after="0"/>
        <w:jc w:val="center"/>
        <w:rPr>
          <w:rFonts w:ascii="Times New Roman" w:hAnsi="Times New Roman" w:cs="Times New Roman"/>
          <w:sz w:val="26"/>
          <w:szCs w:val="26"/>
        </w:rPr>
      </w:pPr>
      <w:r>
        <w:rPr>
          <w:rFonts w:cs="Times New Roman" w:ascii="Times New Roman" w:hAnsi="Times New Roman"/>
          <w:sz w:val="26"/>
          <w:szCs w:val="26"/>
        </w:rPr>
        <w:t>(Дело №036/06/51-736/2023)</w:t>
      </w:r>
    </w:p>
    <w:p>
      <w:pPr>
        <w:pStyle w:val="Normal"/>
        <w:spacing w:lineRule="auto" w:line="360" w:before="0" w:after="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60" w:before="0" w:after="0"/>
        <w:jc w:val="both"/>
        <w:rPr>
          <w:rFonts w:ascii="Times New Roman" w:hAnsi="Times New Roman" w:cs="Times New Roman"/>
          <w:sz w:val="26"/>
          <w:szCs w:val="26"/>
        </w:rPr>
      </w:pPr>
      <w:r>
        <w:rPr>
          <w:rFonts w:cs="Times New Roman" w:ascii="Times New Roman" w:hAnsi="Times New Roman"/>
          <w:sz w:val="26"/>
          <w:szCs w:val="26"/>
        </w:rPr>
        <w:t>04.05.2023 г.                                                                                                             г. Воронеж</w:t>
      </w:r>
    </w:p>
    <w:p>
      <w:pPr>
        <w:pStyle w:val="Normal"/>
        <w:spacing w:lineRule="auto" w:line="360" w:before="0" w:after="0"/>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60" w:before="0" w:after="0"/>
        <w:jc w:val="center"/>
        <w:rPr>
          <w:rFonts w:ascii="Times New Roman" w:hAnsi="Times New Roman" w:cs="Times New Roman"/>
          <w:sz w:val="26"/>
          <w:szCs w:val="26"/>
        </w:rPr>
      </w:pPr>
      <w:r>
        <w:rPr>
          <w:rFonts w:cs="Times New Roman" w:ascii="Times New Roman" w:hAnsi="Times New Roman"/>
          <w:sz w:val="26"/>
          <w:szCs w:val="26"/>
        </w:rPr>
        <w:t>Резолютивная часть настоящего решения объявлена 04.05.2023 года.</w:t>
      </w:r>
    </w:p>
    <w:p>
      <w:pPr>
        <w:pStyle w:val="Normal"/>
        <w:spacing w:lineRule="auto" w:line="360" w:before="0" w:after="0"/>
        <w:jc w:val="center"/>
        <w:rPr>
          <w:rFonts w:ascii="Times New Roman" w:hAnsi="Times New Roman" w:cs="Times New Roman"/>
          <w:sz w:val="26"/>
          <w:szCs w:val="26"/>
        </w:rPr>
      </w:pPr>
      <w:r>
        <w:rPr>
          <w:rFonts w:cs="Times New Roman" w:ascii="Times New Roman" w:hAnsi="Times New Roman"/>
          <w:sz w:val="26"/>
          <w:szCs w:val="26"/>
        </w:rPr>
        <w:t>В полном объеме решение изготовлено 11.05.2023 года.</w:t>
      </w:r>
    </w:p>
    <w:p>
      <w:pPr>
        <w:pStyle w:val="Normal"/>
        <w:spacing w:lineRule="auto" w:line="360" w:before="0" w:after="0"/>
        <w:jc w:val="center"/>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60" w:before="0" w:after="0"/>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t>Комиссия Управления Федеральной антимонопольной службы по Воронежской области по контролю в сфере закупок (далее - Комиссия) в составе:</w:t>
      </w:r>
    </w:p>
    <w:p>
      <w:pPr>
        <w:pStyle w:val="Normal"/>
        <w:spacing w:lineRule="auto" w:line="360" w:before="0" w:after="0"/>
        <w:jc w:val="both"/>
        <w:rPr>
          <w:rFonts w:ascii="Times New Roman" w:hAnsi="Times New Roman" w:cs="Times New Roman"/>
          <w:sz w:val="26"/>
          <w:szCs w:val="26"/>
        </w:rPr>
      </w:pPr>
      <w:r>
        <w:rPr>
          <w:rFonts w:cs="Times New Roman" w:ascii="Times New Roman" w:hAnsi="Times New Roman"/>
          <w:sz w:val="26"/>
          <w:szCs w:val="26"/>
        </w:rPr>
        <w:t>- Михин С. В. - председатель Комиссии, заместитель руководителя Управления;</w:t>
      </w:r>
    </w:p>
    <w:p>
      <w:pPr>
        <w:pStyle w:val="Normal"/>
        <w:spacing w:lineRule="auto" w:line="360" w:before="0" w:after="0"/>
        <w:jc w:val="both"/>
        <w:rPr>
          <w:rFonts w:ascii="Times New Roman" w:hAnsi="Times New Roman" w:cs="Times New Roman"/>
          <w:sz w:val="26"/>
          <w:szCs w:val="26"/>
        </w:rPr>
      </w:pPr>
      <w:r>
        <w:rPr>
          <w:rFonts w:cs="Times New Roman" w:ascii="Times New Roman" w:hAnsi="Times New Roman"/>
          <w:sz w:val="26"/>
          <w:szCs w:val="26"/>
        </w:rPr>
        <w:t>- Тельпов И. А. - член Комиссии, заместитель начальника отдела контроля закупок;</w:t>
      </w:r>
    </w:p>
    <w:p>
      <w:pPr>
        <w:pStyle w:val="Normal"/>
        <w:spacing w:lineRule="auto" w:line="360" w:before="0" w:after="0"/>
        <w:jc w:val="both"/>
        <w:rPr>
          <w:rFonts w:ascii="Times New Roman" w:hAnsi="Times New Roman" w:cs="Times New Roman"/>
          <w:sz w:val="26"/>
          <w:szCs w:val="26"/>
        </w:rPr>
      </w:pPr>
      <w:r>
        <w:rPr>
          <w:rFonts w:cs="Times New Roman" w:ascii="Times New Roman" w:hAnsi="Times New Roman"/>
          <w:sz w:val="26"/>
          <w:szCs w:val="26"/>
        </w:rPr>
        <w:t>- Сороколетов М. С. - член Комиссии, специалист-эксперт отдела контроля закупок,</w:t>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t>при участии представителя ООО «Просвет»:</w:t>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t>Меркулова А. А. (на основании приказа о вступлении в должность №5 от 18.01.2023 г.);</w:t>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t>при участии представителя муниципального казенного учреждения Нащекинского сельского поселения Аннинского муниципального района Воронежской области «Нащекинский дом культуры»:</w:t>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t>Кузнецова А. А. (на основании доверенности от 02.05.2023 г.)</w:t>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t>рассмотрев жалобу ООО «Просвет» на действия муниципального казенного учреждения Нащекинского сельского поселения Аннинского муниципального района Воронежской области «Нащекинский дом культуры» при проведении аукциона на поставку системы освещения для нужд МКУ «Нащекинский ДК» (извещение №0131300016023000031),</w:t>
      </w:r>
    </w:p>
    <w:p>
      <w:pPr>
        <w:pStyle w:val="Normal"/>
        <w:spacing w:lineRule="auto" w:line="360" w:before="0" w:after="0"/>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60" w:before="0" w:after="0"/>
        <w:jc w:val="center"/>
        <w:rPr>
          <w:rFonts w:ascii="Times New Roman" w:hAnsi="Times New Roman" w:cs="Times New Roman"/>
          <w:b/>
          <w:b/>
          <w:sz w:val="26"/>
          <w:szCs w:val="26"/>
        </w:rPr>
      </w:pPr>
      <w:r>
        <w:rPr>
          <w:rFonts w:cs="Times New Roman" w:ascii="Times New Roman" w:hAnsi="Times New Roman"/>
          <w:b/>
          <w:sz w:val="26"/>
          <w:szCs w:val="26"/>
        </w:rPr>
        <w:t>У С Т А Н О В И Л А:</w:t>
      </w:r>
    </w:p>
    <w:p>
      <w:pPr>
        <w:pStyle w:val="Normal"/>
        <w:spacing w:lineRule="auto" w:line="360" w:before="0" w:after="0"/>
        <w:jc w:val="center"/>
        <w:rPr>
          <w:rFonts w:ascii="Times New Roman" w:hAnsi="Times New Roman" w:cs="Times New Roman"/>
          <w:b/>
          <w:b/>
          <w:sz w:val="26"/>
          <w:szCs w:val="26"/>
        </w:rPr>
      </w:pPr>
      <w:r>
        <w:rPr>
          <w:rFonts w:cs="Times New Roman" w:ascii="Times New Roman" w:hAnsi="Times New Roman"/>
          <w:b/>
          <w:sz w:val="26"/>
          <w:szCs w:val="26"/>
        </w:rPr>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t>В Управление Федеральной антимонопольной службы по Воронежской области (далее — Воронежское УФАС России) посредством функционала Единой информационной системы в сфере закупок (далее – ЕИС) поступила жалоба ООО «Просвет» (далее – Заявитель) на действия муниципального казенного учреждения Нащекинского сельского поселения Аннинского муниципального района Воронежской области «Нащекинский дом культуры» (далее – Заказчик) при проведении аукциона на поставку системы освещения для нужд МКУ «Нащекинский ДК» (извещение №0131300016023000031).</w:t>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t>Заявитель считает, что Заказчиком неправомерно применен Приказ Министерства финансов Российской Федерации от 04.06.2018 г.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№126н), содержащий норму о снижении цены заключаемого контракта.</w:t>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t xml:space="preserve">Представитель Заказчика считает доводы, изложенные в жалобе необоснованными, а действия Заказчика - соответствующими законодательству Российской Федерации о контрактной системе. </w:t>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t>Изучив материалы дела, оценив доводы жалобы и представленные доказательства, заслушав представителей Заявителя и Заказчика, руководствуясь                ст. 106 Федерального закона от 05.04.2013 г. №44-ФЗ «О контрактной системе в сфере закупок товаров, работ, услуг для обеспечения государственных и муниципальных нужд», Комиссия Воронежского УФАС России установила следующее.</w:t>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t>06.04.2023 г. в ЕИС размещено извещение №0131300016023000031 на проведение аукциона на поставку системы освещения для нужд МКУ «Нащекинский ДК»                (далее — Извещение).</w:t>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t>Начальная (максимальная) цена контракта: 454 681 (четыреста пятьдесят четыре тысячи шестьсот восемьдесят один) руб. 90 коп.</w:t>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t>Федеральный закон от 05.04.2013 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обеспечения единства экономического пространства на территории Российской Федерации, предотвращения коррупции и других злоупотреблений в сфере таких закупок.</w:t>
      </w:r>
    </w:p>
    <w:p>
      <w:pPr>
        <w:pStyle w:val="Normal"/>
        <w:spacing w:lineRule="auto" w:line="360" w:before="0" w:after="0"/>
        <w:ind w:firstLine="567"/>
        <w:jc w:val="both"/>
        <w:rPr>
          <w:rFonts w:ascii="Times New Roman" w:hAnsi="Times New Roman"/>
          <w:sz w:val="26"/>
          <w:szCs w:val="26"/>
        </w:rPr>
      </w:pPr>
      <w:r>
        <w:rPr>
          <w:rFonts w:ascii="Times New Roman" w:hAnsi="Times New Roman"/>
          <w:sz w:val="26"/>
          <w:szCs w:val="26"/>
        </w:rPr>
        <w:t>В соответствии с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 3 той же статьи.</w:t>
      </w:r>
    </w:p>
    <w:p>
      <w:pPr>
        <w:pStyle w:val="Normal"/>
        <w:spacing w:lineRule="auto" w:line="360" w:before="0" w:after="0"/>
        <w:ind w:firstLine="567"/>
        <w:jc w:val="both"/>
        <w:rPr>
          <w:rFonts w:ascii="Times New Roman" w:hAnsi="Times New Roman"/>
          <w:sz w:val="26"/>
          <w:szCs w:val="26"/>
        </w:rPr>
      </w:pPr>
      <w:r>
        <w:rPr>
          <w:rFonts w:ascii="Times New Roman" w:hAnsi="Times New Roman"/>
          <w:sz w:val="26"/>
          <w:szCs w:val="26"/>
        </w:rPr>
        <w:t xml:space="preserve">В соответствии с пп. «б» п. 1 ч. 2 ст. 51 Закона о контрактной системе не позднее 2 рабочих дней, следующих за днем размещения в ЕИС соответствующих протоколов, заказчик формирует с использованием ЕИС и размещает в ЕИС (без размещения на официальном сайте) и на электронной площадке (с использованием ЕИС) без своей подписи проект контракта, который должен включать в себя цену контракта, соответствующую той цене контракта, которая предложена участником закупки, с которым заключается контракт, с учетом положений нормативных правовых актов, принятых в соответствии со ст. 14 Закона о контрактной системе. </w:t>
      </w:r>
    </w:p>
    <w:p>
      <w:pPr>
        <w:pStyle w:val="Normal"/>
        <w:spacing w:lineRule="auto" w:line="360" w:before="0" w:after="0"/>
        <w:ind w:firstLine="567"/>
        <w:jc w:val="both"/>
        <w:rPr>
          <w:rFonts w:ascii="Times New Roman" w:hAnsi="Times New Roman"/>
          <w:sz w:val="26"/>
          <w:szCs w:val="26"/>
        </w:rPr>
      </w:pPr>
      <w:r>
        <w:rPr>
          <w:rFonts w:ascii="Times New Roman" w:hAnsi="Times New Roman"/>
          <w:sz w:val="26"/>
          <w:szCs w:val="26"/>
        </w:rPr>
        <w:t>В соответствии с пп. «а» п. 1.3. Приказа №126н, контракт заключается по цене, сниженной на 15% в отношении товаров, указанных в приложении №1, сниженной на 20% в отношении товаров, указанных в приложении №2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Приложениях, страной происхождения хотя бы одного из которых является иностранное государство (за исключением государств-членов ЕАЭС).</w:t>
      </w:r>
    </w:p>
    <w:p>
      <w:pPr>
        <w:pStyle w:val="Normal"/>
        <w:spacing w:lineRule="auto" w:line="360" w:before="0" w:after="0"/>
        <w:ind w:firstLine="567"/>
        <w:jc w:val="both"/>
        <w:rPr>
          <w:rFonts w:ascii="Times New Roman" w:hAnsi="Times New Roman"/>
          <w:sz w:val="26"/>
          <w:szCs w:val="26"/>
        </w:rPr>
      </w:pPr>
      <w:r>
        <w:rPr>
          <w:rFonts w:ascii="Times New Roman" w:hAnsi="Times New Roman"/>
          <w:sz w:val="26"/>
          <w:szCs w:val="26"/>
        </w:rPr>
        <w:t>В силу п. 1.6 Приказа №126н подтверждением страны происхождения товара, который содержится в приложении №1 или приложении №2 к Приказу №126н, является указание (декларирование) участником закупки в заявке наименования страны происхождения.</w:t>
      </w:r>
    </w:p>
    <w:p>
      <w:pPr>
        <w:pStyle w:val="Normal"/>
        <w:spacing w:lineRule="auto" w:line="360" w:before="0" w:after="0"/>
        <w:ind w:firstLine="567"/>
        <w:jc w:val="both"/>
        <w:rPr>
          <w:rFonts w:ascii="Times New Roman" w:hAnsi="Times New Roman"/>
          <w:sz w:val="26"/>
          <w:szCs w:val="26"/>
        </w:rPr>
      </w:pPr>
      <w:r>
        <w:rPr>
          <w:rFonts w:ascii="Times New Roman" w:hAnsi="Times New Roman"/>
          <w:sz w:val="26"/>
          <w:szCs w:val="26"/>
        </w:rPr>
        <w:t>Таким образом, для подтверждения страны происхождения Товара в заявке указывается только наименование этой страны.</w:t>
      </w:r>
    </w:p>
    <w:p>
      <w:pPr>
        <w:pStyle w:val="Normal"/>
        <w:spacing w:lineRule="auto" w:line="360" w:before="0" w:after="0"/>
        <w:ind w:firstLine="567"/>
        <w:jc w:val="both"/>
        <w:rPr>
          <w:rFonts w:ascii="Times New Roman" w:hAnsi="Times New Roman"/>
          <w:sz w:val="26"/>
          <w:szCs w:val="26"/>
        </w:rPr>
      </w:pPr>
      <w:r>
        <w:rPr>
          <w:rFonts w:ascii="Times New Roman" w:hAnsi="Times New Roman"/>
          <w:sz w:val="26"/>
          <w:szCs w:val="26"/>
        </w:rPr>
        <w:t>Согласно Извещению, объектом закупки является оборудование электрическое прочее, не включенное в другие группировки (код ОКПД2: 27.90.40.190). Данный код содержится в приложении №1 Приказа №126н.</w:t>
      </w:r>
    </w:p>
    <w:p>
      <w:pPr>
        <w:pStyle w:val="Normal"/>
        <w:spacing w:lineRule="auto" w:line="360" w:before="0" w:after="0"/>
        <w:ind w:firstLine="567"/>
        <w:jc w:val="both"/>
        <w:rPr>
          <w:rFonts w:ascii="Times New Roman" w:hAnsi="Times New Roman"/>
          <w:sz w:val="26"/>
          <w:szCs w:val="26"/>
        </w:rPr>
      </w:pPr>
      <w:r>
        <w:rPr>
          <w:rFonts w:ascii="Times New Roman" w:hAnsi="Times New Roman"/>
          <w:sz w:val="26"/>
          <w:szCs w:val="26"/>
        </w:rPr>
        <w:t xml:space="preserve">Как указано в Протоколе подведения итогов №ИЭА1 от 18.04.2023 г.                         (далее — Протокол) из 2 заявок, поданных на участие в закупке, одна заявка                            с идентификационным номером №106 содержала предложение о поставке товара, страной происхождения которого является Российская Федерация. Однако победителем признан участник закупки с идентификационным номером заявки №69  (т. е. Заявитель) с ценовым предложением 438 768 (четыреста тридцать восемь тысяч семьсот шестьдесят восемь) руб. 03 коп., </w:t>
      </w:r>
      <w:bookmarkStart w:id="0" w:name="_GoBack"/>
      <w:bookmarkEnd w:id="0"/>
      <w:r>
        <w:rPr>
          <w:rFonts w:ascii="Times New Roman" w:hAnsi="Times New Roman"/>
          <w:sz w:val="26"/>
          <w:szCs w:val="26"/>
        </w:rPr>
        <w:t>предложивший к поставке товар иностранного происхождения (Китай).</w:t>
      </w:r>
    </w:p>
    <w:p>
      <w:pPr>
        <w:pStyle w:val="Normal"/>
        <w:spacing w:lineRule="auto" w:line="360" w:before="0" w:after="0"/>
        <w:ind w:firstLine="567"/>
        <w:jc w:val="both"/>
        <w:rPr>
          <w:rFonts w:ascii="Times New Roman" w:hAnsi="Times New Roman"/>
          <w:sz w:val="26"/>
          <w:szCs w:val="26"/>
        </w:rPr>
      </w:pPr>
      <w:r>
        <w:rPr>
          <w:rFonts w:ascii="Times New Roman" w:hAnsi="Times New Roman"/>
          <w:sz w:val="26"/>
          <w:szCs w:val="26"/>
        </w:rPr>
        <w:t>Указанное ценовое предложение, в силу подп. «а» п. 1.3 Приказа №126н, уменьшено на 15%, а именно: до 372 952 (трехсот семидесяти двух тысяч девятисот пятидесяти двух) руб. 83 коп.</w:t>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t>Таким образом, Комиссия Воронежского УФАС России приходит к выводу, что  Заказчиком правомерно применен подп. «а» п. 1.3 Приказа №126н о снижении цены заключаемого контракта на 15% от ценового предложения победителя в случае подачи заявки, содержащей предложение о поставке товара, происходящего из иностранного государства.</w:t>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t>Исходя из изложенного, Комиссия Воронежского УФАС России, руководствуясь ст.ст. 99, 106 Закона о контрактной системе и приказом ФАС России                                                      от 19.11.2014 г.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60" w:before="0" w:after="0"/>
        <w:ind w:firstLine="567"/>
        <w:jc w:val="center"/>
        <w:rPr>
          <w:rFonts w:ascii="Times New Roman" w:hAnsi="Times New Roman" w:cs="Times New Roman"/>
          <w:b/>
          <w:b/>
          <w:sz w:val="26"/>
          <w:szCs w:val="26"/>
        </w:rPr>
      </w:pPr>
      <w:r>
        <w:rPr>
          <w:rFonts w:cs="Times New Roman" w:ascii="Times New Roman" w:hAnsi="Times New Roman"/>
          <w:b/>
          <w:sz w:val="26"/>
          <w:szCs w:val="26"/>
        </w:rPr>
        <w:t>Р Е Ш И Л А:</w:t>
      </w:r>
    </w:p>
    <w:p>
      <w:pPr>
        <w:pStyle w:val="Normal"/>
        <w:spacing w:lineRule="auto" w:line="360" w:before="0" w:after="0"/>
        <w:ind w:firstLine="567"/>
        <w:jc w:val="center"/>
        <w:rPr>
          <w:rFonts w:ascii="Times New Roman" w:hAnsi="Times New Roman" w:cs="Times New Roman"/>
          <w:b/>
          <w:b/>
          <w:sz w:val="26"/>
          <w:szCs w:val="26"/>
        </w:rPr>
      </w:pPr>
      <w:r>
        <w:rPr>
          <w:rFonts w:cs="Times New Roman" w:ascii="Times New Roman" w:hAnsi="Times New Roman"/>
          <w:b/>
          <w:sz w:val="26"/>
          <w:szCs w:val="26"/>
        </w:rPr>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t>Признать жалобу ООО «Просвет» на действия муниципального казенного учреждения Нащекинского сельского поселения Аннинского муниципального района Воронежской области «Нащекинский дом культуры» при проведении аукциона на поставку системы освещения для нужд МКУ «Нащекинский ДК»                            (извещение №0131300016023000031) необоснованной.</w:t>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t>Настоящее решение может быть обжаловано в судебном порядке в течение трех месяцев со дня его принятия.</w:t>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t>Председатель Комиссии                                                                      С. В. Михин</w:t>
      </w:r>
    </w:p>
    <w:p>
      <w:pPr>
        <w:pStyle w:val="Normal"/>
        <w:spacing w:lineRule="auto" w:line="360" w:before="0" w:after="0"/>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60" w:before="0" w:after="0"/>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t>Член Комиссии                                                                                   И. А. Тельпов</w:t>
      </w:r>
    </w:p>
    <w:p>
      <w:pPr>
        <w:pStyle w:val="Normal"/>
        <w:spacing w:lineRule="auto" w:line="360" w:before="0" w:after="0"/>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60" w:before="0" w:after="0"/>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60" w:before="0" w:after="0"/>
        <w:ind w:firstLine="567"/>
        <w:jc w:val="both"/>
        <w:rPr>
          <w:rFonts w:ascii="Times New Roman" w:hAnsi="Times New Roman" w:cs="Times New Roman"/>
          <w:sz w:val="26"/>
          <w:szCs w:val="26"/>
        </w:rPr>
      </w:pPr>
      <w:r>
        <w:rPr>
          <w:rFonts w:cs="Times New Roman" w:ascii="Times New Roman" w:hAnsi="Times New Roman"/>
          <w:sz w:val="26"/>
          <w:szCs w:val="26"/>
        </w:rPr>
        <w:t>Член Комиссии                                                                          М. С. Сороколетов</w:t>
      </w:r>
    </w:p>
    <w:sectPr>
      <w:type w:val="nextPage"/>
      <w:pgSz w:w="11906" w:h="16838"/>
      <w:pgMar w:left="1276" w:right="850" w:header="0" w:top="1134" w:footer="0" w:bottom="709"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Segoe U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uiPriority w:val="99"/>
    <w:semiHidden/>
    <w:qFormat/>
    <w:rsid w:val="00010c10"/>
    <w:rPr>
      <w:rFonts w:ascii="Segoe UI" w:hAnsi="Segoe UI" w:cs="Segoe UI"/>
      <w:sz w:val="18"/>
      <w:szCs w:val="18"/>
    </w:rPr>
  </w:style>
  <w:style w:type="paragraph" w:styleId="Style15" w:customStyle="1">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heading">
    <w:name w:val="index heading"/>
    <w:basedOn w:val="Normal"/>
    <w:qFormat/>
    <w:pPr>
      <w:suppressLineNumbers/>
    </w:pPr>
    <w:rPr>
      <w:rFonts w:cs="Arial"/>
    </w:rPr>
  </w:style>
  <w:style w:type="paragraph" w:styleId="ListParagraph">
    <w:name w:val="List Paragraph"/>
    <w:basedOn w:val="Normal"/>
    <w:uiPriority w:val="34"/>
    <w:qFormat/>
    <w:rsid w:val="00741433"/>
    <w:pPr>
      <w:spacing w:before="0" w:after="160"/>
      <w:ind w:left="720" w:hanging="0"/>
      <w:contextualSpacing/>
    </w:pPr>
    <w:rPr/>
  </w:style>
  <w:style w:type="paragraph" w:styleId="BalloonText">
    <w:name w:val="Balloon Text"/>
    <w:basedOn w:val="Normal"/>
    <w:uiPriority w:val="99"/>
    <w:semiHidden/>
    <w:unhideWhenUsed/>
    <w:qFormat/>
    <w:rsid w:val="00010c10"/>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958</TotalTime>
  <Application>LibreOffice/7.1.1.2$Windows_X86_64 LibreOffice_project/fe0b08f4af1bacafe4c7ecc87ce55bb426164676</Application>
  <AppVersion>15.0000</AppVersion>
  <Pages>5</Pages>
  <Words>1115</Words>
  <Characters>7758</Characters>
  <CharactersWithSpaces>9322</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2023-02-20T11:21:00Z</dcterms:created>
  <dc:creator>Сороколетов Михаил Сергеевич</dc:creator>
  <dc:description/>
  <dc:language>ru-RU</dc:language>
  <cp:lastModifiedBy/>
  <cp:lastPrinted>2023-05-11T18:00:04Z</cp:lastPrinted>
  <dcterms:modified xsi:type="dcterms:W3CDTF">2023-05-11T18:00:59Z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file>