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BAA" w:rsidRDefault="006874FA">
      <w:pPr>
        <w:spacing w:after="10" w:line="247" w:lineRule="auto"/>
        <w:ind w:left="2734" w:right="2678" w:firstLine="0"/>
        <w:jc w:val="left"/>
      </w:pPr>
      <w:r>
        <w:rPr>
          <w:b/>
        </w:rPr>
        <w:t xml:space="preserve">Р Е Ш Е Н И Е № </w:t>
      </w:r>
      <w:bookmarkStart w:id="0" w:name="_GoBack"/>
      <w:r>
        <w:rPr>
          <w:b/>
        </w:rPr>
        <w:t xml:space="preserve">064/06/49-531/2023 </w:t>
      </w:r>
      <w:bookmarkEnd w:id="0"/>
      <w:r>
        <w:rPr>
          <w:b/>
        </w:rPr>
        <w:t>о признании жалобы необоснованной</w:t>
      </w:r>
    </w:p>
    <w:p w:rsidR="00856BAA" w:rsidRDefault="006874FA">
      <w:pPr>
        <w:tabs>
          <w:tab w:val="center" w:pos="1620"/>
          <w:tab w:val="right" w:pos="10222"/>
        </w:tabs>
        <w:spacing w:after="322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4 мая 2023 года          </w:t>
      </w:r>
      <w:r>
        <w:tab/>
        <w:t xml:space="preserve">                                                        г. Саратов</w:t>
      </w:r>
    </w:p>
    <w:p w:rsidR="00856BAA" w:rsidRDefault="006874FA">
      <w:pPr>
        <w:spacing w:after="42"/>
        <w:ind w:left="10" w:right="54" w:hanging="10"/>
        <w:jc w:val="right"/>
      </w:pPr>
      <w:r>
        <w:t>Комиссия Управления Федеральной антимонопольной службы по Саратовской</w:t>
      </w:r>
    </w:p>
    <w:p w:rsidR="00856BAA" w:rsidRDefault="006874FA">
      <w:pPr>
        <w:spacing w:after="49"/>
        <w:ind w:left="0" w:right="44" w:firstLine="0"/>
      </w:pPr>
      <w:r>
        <w:t>области по контролю в сфере закупок на поставки товаров, выполнение работ, оказан</w:t>
      </w:r>
      <w:r>
        <w:t xml:space="preserve">ие услуг для государственных и муниципальных нужд (далее – Комиссия) в составе: </w:t>
      </w:r>
    </w:p>
    <w:p w:rsidR="00856BAA" w:rsidRDefault="006874FA">
      <w:pPr>
        <w:ind w:left="0" w:right="44" w:firstLine="0"/>
      </w:pPr>
      <w:r>
        <w:t>рассмотрев жалобу ООО «СТАРВИТА» на действия Единой комиссии ГКУ СО «ГОСУДАРСТВЕННОЕ АГЕНТСТВО ПО ЦЕНТРАЛИЗАЦИИ ЗАКУПОК» при</w:t>
      </w:r>
    </w:p>
    <w:p w:rsidR="00856BAA" w:rsidRDefault="006874FA">
      <w:pPr>
        <w:spacing w:after="322"/>
        <w:ind w:left="0" w:right="44" w:firstLine="0"/>
      </w:pPr>
      <w:r>
        <w:t>проведении электронного аукциона № 0860200000823002643 «Поставка пробирок»,</w:t>
      </w:r>
    </w:p>
    <w:p w:rsidR="00856BAA" w:rsidRDefault="006874FA">
      <w:pPr>
        <w:spacing w:after="352" w:line="259" w:lineRule="auto"/>
        <w:ind w:left="699" w:right="702" w:hanging="10"/>
        <w:jc w:val="center"/>
      </w:pPr>
      <w:r>
        <w:rPr>
          <w:b/>
        </w:rPr>
        <w:t>УСТАНОВИЛА:</w:t>
      </w:r>
    </w:p>
    <w:p w:rsidR="00856BAA" w:rsidRDefault="006874FA">
      <w:pPr>
        <w:ind w:left="0" w:right="44" w:firstLine="850"/>
      </w:pPr>
      <w:r>
        <w:t>26.04.2023 в Саратовское УФАС России поступ</w:t>
      </w:r>
      <w:r>
        <w:t>ила жалоба ООО «СТАРВИТА» на действия Единой комиссии ГКУ СО «ГОСУДАРСТВЕННОЕ АГЕНТСТВО ПО ЦЕНТРАЛИЗАЦИИ ЗАКУПОК» при проведении электронного аукциона № 0860200000823002643 «Поставка пробирок» (далее – Аукцион).</w:t>
      </w:r>
    </w:p>
    <w:p w:rsidR="00856BAA" w:rsidRDefault="006874FA">
      <w:pPr>
        <w:ind w:left="0" w:right="44" w:firstLine="908"/>
      </w:pPr>
      <w:r>
        <w:t>Из жалобы Заявителя следует, что Единая коми</w:t>
      </w:r>
      <w:r>
        <w:t>ссия в нарушение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(далее-Закон о контрактной системе) неправомерно признала победителем Аукциона ИП П</w:t>
      </w:r>
      <w:r>
        <w:t xml:space="preserve">анютину Н.Ю.  </w:t>
      </w:r>
    </w:p>
    <w:p w:rsidR="00856BAA" w:rsidRDefault="006874FA">
      <w:pPr>
        <w:ind w:left="0" w:right="44" w:firstLine="908"/>
      </w:pPr>
      <w:r>
        <w:t>Представитель Заявителя, присутствующий на рассмотрении жалобы, доводы жалобы поддержал.</w:t>
      </w:r>
    </w:p>
    <w:p w:rsidR="00856BAA" w:rsidRDefault="006874FA">
      <w:pPr>
        <w:ind w:left="0" w:right="44" w:firstLine="908"/>
      </w:pPr>
      <w:r>
        <w:t>Представитель Заказчика не присутствовал на рассмотрении жалобы, извещен надлежащим образом.</w:t>
      </w:r>
    </w:p>
    <w:p w:rsidR="00856BAA" w:rsidRDefault="006874FA">
      <w:pPr>
        <w:spacing w:after="1" w:line="245" w:lineRule="auto"/>
        <w:ind w:left="0" w:firstLine="850"/>
        <w:jc w:val="left"/>
      </w:pPr>
      <w:r>
        <w:t>Представитель Уполномоченного учреждения, присутствующий пр</w:t>
      </w:r>
      <w:r>
        <w:t>и рассмотрении жалобы, с доводами жалобы не согласился, считает жалобу необоснованной, не подлежащей удовлетворению.</w:t>
      </w:r>
    </w:p>
    <w:p w:rsidR="00856BAA" w:rsidRDefault="006874FA">
      <w:pPr>
        <w:ind w:left="0" w:right="44" w:firstLine="850"/>
      </w:pPr>
      <w:r>
        <w:t xml:space="preserve">ИП Панютина Н.Ю. извещена надлежащим образом, после объявленного перерыва в рассмотрении жалобы не явилась. </w:t>
      </w:r>
    </w:p>
    <w:p w:rsidR="00856BAA" w:rsidRDefault="006874FA">
      <w:pPr>
        <w:spacing w:after="3" w:line="255" w:lineRule="auto"/>
        <w:ind w:left="-13" w:right="-1" w:firstLine="850"/>
        <w:jc w:val="left"/>
      </w:pPr>
      <w:r>
        <w:rPr>
          <w:i/>
        </w:rPr>
        <w:t>Изучив представленные сведения</w:t>
      </w:r>
      <w:r>
        <w:rPr>
          <w:i/>
        </w:rPr>
        <w:t xml:space="preserve"> и документы, проведя внеплановую проверку, Комиссия пришла к следующим выводам: </w:t>
      </w:r>
    </w:p>
    <w:p w:rsidR="00856BAA" w:rsidRDefault="006874FA">
      <w:pPr>
        <w:ind w:left="0" w:right="44" w:firstLine="850"/>
      </w:pPr>
      <w:r>
        <w:t>19.04.2023 в Единой информационной системе в сфере закупок было размещено извещение об осуществлении закупки.</w:t>
      </w:r>
    </w:p>
    <w:p w:rsidR="00856BAA" w:rsidRDefault="006874FA">
      <w:pPr>
        <w:ind w:left="0" w:right="44" w:firstLine="850"/>
      </w:pPr>
      <w:r>
        <w:t>Заказчиком по данному Аукциону является Государственное учрежден</w:t>
      </w:r>
      <w:r>
        <w:t>ие здравоохранения Саратовской области «Вольская районная больница.</w:t>
      </w:r>
    </w:p>
    <w:p w:rsidR="00856BAA" w:rsidRDefault="006874FA">
      <w:pPr>
        <w:ind w:left="852" w:right="44" w:firstLine="0"/>
      </w:pPr>
      <w:r>
        <w:t xml:space="preserve">Начальная (максимальная) цена контракта составляет 851 860,00 рублей. </w:t>
      </w:r>
    </w:p>
    <w:p w:rsidR="00856BAA" w:rsidRDefault="006874FA">
      <w:pPr>
        <w:ind w:left="10" w:right="54" w:hanging="10"/>
        <w:jc w:val="right"/>
      </w:pPr>
      <w:r>
        <w:t xml:space="preserve">Согласно ч. 1 ст. 49 Федерального закона от 05.04.2013 № 44-ФЗ «О </w:t>
      </w:r>
      <w:r>
        <w:t xml:space="preserve">контрактной системе в сфере закупок товаров, работ, услуг для обеспечения государственных и муниципальных нужд» (далее - Закон о контрактной системе) электронный аукцион </w:t>
      </w:r>
      <w:r>
        <w:lastRenderedPageBreak/>
        <w:t>начинается с размещения в единой информационной системе извещения об осуществлении зак</w:t>
      </w:r>
      <w:r>
        <w:t>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настоящего Федерального закона. Заявка также может содержать информацию и</w:t>
      </w:r>
      <w:r>
        <w:t xml:space="preserve"> документы, предусмотренные подпунктом "д" пункта 2 части 1 статьи 43 настоящего Федерального закона.</w:t>
      </w:r>
    </w:p>
    <w:p w:rsidR="00856BAA" w:rsidRDefault="006874FA">
      <w:pPr>
        <w:ind w:left="0" w:right="44"/>
      </w:pPr>
      <w:r>
        <w:t>В соответствии с п. 1 ч. 2 ст. 42 Закона о контрактной системе извещение об осуществлении закупки, если иное не предусмотрено настоящим Федеральным законо</w:t>
      </w:r>
      <w:r>
        <w:t>м, должно содержать следующие электронные документы, в том числе описание объекта закупки в соответствии со статьей 33 настоящего Федерального закон; проект контракта.</w:t>
      </w:r>
    </w:p>
    <w:p w:rsidR="00856BAA" w:rsidRDefault="006874FA">
      <w:pPr>
        <w:ind w:left="0" w:right="44"/>
      </w:pPr>
      <w:r>
        <w:t>В соответствии с п. 1 ч. 1 ст. 33 Закона о контрактной системе в описании объекта закупк</w:t>
      </w:r>
      <w:r>
        <w:t>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856BAA" w:rsidRDefault="006874FA">
      <w:pPr>
        <w:ind w:left="694" w:right="44" w:firstLine="0"/>
      </w:pPr>
      <w:r>
        <w:t xml:space="preserve">Согласно Извещению, объектом закупки является поставка пробирок.  </w:t>
      </w:r>
    </w:p>
    <w:p w:rsidR="00856BAA" w:rsidRDefault="006874FA">
      <w:pPr>
        <w:ind w:left="0" w:right="44"/>
      </w:pPr>
      <w:r>
        <w:t>В приложении №1 к Извещению «Описание объекта з</w:t>
      </w:r>
      <w:r>
        <w:t>акупки» установлены характеристики к закупаемому товару, в частности по позиции 3 к товару «Пробирка вакуумная для взятия образцов крови ИВД, с активатором свертывания» установлены характеристики: «Пробирка вакуумная для взятия образцов крови ИВД, с актива</w:t>
      </w:r>
      <w:r>
        <w:t xml:space="preserve">тором свертывания; Высота 55 Миллиметр; Диаметр 13 Миллиметр; Количество в упаковке неважно; Материал пробирки - пластик; Объем 1 Кубический сантиметр; миллилитр». </w:t>
      </w:r>
    </w:p>
    <w:p w:rsidR="00856BAA" w:rsidRDefault="006874FA">
      <w:pPr>
        <w:ind w:left="0" w:right="44"/>
      </w:pPr>
      <w:r>
        <w:t>Согласно п. 2 ч. 1 ст. 43 Закона о контрактной системе заявка на участие в закупке должна с</w:t>
      </w:r>
      <w:r>
        <w:t>одержать, предложение участника закупки в отношении объекта закупки, в том числе, следующую информацию:</w:t>
      </w:r>
    </w:p>
    <w:p w:rsidR="00856BAA" w:rsidRDefault="006874FA">
      <w:pPr>
        <w:ind w:left="0" w:right="44"/>
      </w:pPr>
      <w:r>
        <w:t>а) с учетом положений части 2 настоящей статьи характеристики предлагаемого участником закупки товара, соответствующие показателям, установленным в опис</w:t>
      </w:r>
      <w:r>
        <w:t>ании объекта закупки в соответствии с частью 2 статьи 33 настоящего Федерального закона, товарный знак (при наличии у товара товарного знака);</w:t>
      </w:r>
    </w:p>
    <w:p w:rsidR="00856BAA" w:rsidRDefault="006874FA">
      <w:pPr>
        <w:ind w:left="0" w:right="44"/>
      </w:pPr>
      <w:r>
        <w:t>б) наименование страны происхождения товара в соответствии с общероссийским классификатором, используемым для иде</w:t>
      </w:r>
      <w:r>
        <w:t>нтификации стран мира, с учетом положений части 2 настоящей статьи;</w:t>
      </w:r>
    </w:p>
    <w:p w:rsidR="00856BAA" w:rsidRDefault="006874FA">
      <w:pPr>
        <w:ind w:left="0" w:right="44"/>
      </w:pPr>
      <w: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</w:t>
      </w:r>
      <w:r>
        <w:t>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</w:t>
      </w:r>
      <w:r>
        <w:t xml:space="preserve">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товаром. </w:t>
      </w:r>
    </w:p>
    <w:p w:rsidR="00856BAA" w:rsidRDefault="006874FA">
      <w:pPr>
        <w:ind w:left="0" w:right="44"/>
      </w:pPr>
      <w:r>
        <w:lastRenderedPageBreak/>
        <w:t>Согласно п. 2.3 Приложения № 3 к Извещению об осуществлении закупки «Требования</w:t>
      </w:r>
      <w:r>
        <w:t xml:space="preserve"> к содержанию, составу заявки на участие в закупке и инструкция по её заполнению» предложение участника закупки в отношении объекта закупки должно содержать документы, подтверждающие соответствие товара требованиям, установленным в соответствии с законодат</w:t>
      </w:r>
      <w:r>
        <w:t>ельством Российской Федерации регистрационное(ые) удостоверение(ия) в отношении каждого наименования предлагаемого участником закупки товара, а также в отношении каждого наименования товара, предусмотренного в Приложении № 1 к Извещению об осуществлении за</w:t>
      </w:r>
      <w:r>
        <w:t>купки «Описание объекта закупки».</w:t>
      </w:r>
    </w:p>
    <w:p w:rsidR="00856BAA" w:rsidRDefault="006874FA">
      <w:pPr>
        <w:ind w:left="0" w:right="44"/>
      </w:pPr>
      <w:r>
        <w:t>Согласно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</w:t>
      </w:r>
      <w:r>
        <w:t>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</w:t>
      </w:r>
      <w:r>
        <w:t>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</w:t>
      </w:r>
      <w:r>
        <w:t xml:space="preserve"> настоящего Федерального закона.</w:t>
      </w:r>
    </w:p>
    <w:p w:rsidR="00856BAA" w:rsidRDefault="006874FA">
      <w:pPr>
        <w:ind w:left="0" w:right="44"/>
      </w:pPr>
      <w:r>
        <w:t xml:space="preserve">Согласно ч. 12 ст.48 Закона о контрактной системе при рассмотрении вторых частей заявок на участие в закупке соответствующая заявка подлежит отклонению в случаях: </w:t>
      </w:r>
    </w:p>
    <w:p w:rsidR="00856BAA" w:rsidRDefault="006874FA">
      <w:pPr>
        <w:numPr>
          <w:ilvl w:val="0"/>
          <w:numId w:val="2"/>
        </w:numPr>
        <w:ind w:right="44"/>
      </w:pPr>
      <w:r>
        <w:t>непредставления (за исключением случаев, предусмотренных на</w:t>
      </w:r>
      <w:r>
        <w:t>стоящимФедеральным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</w:t>
      </w:r>
      <w:r>
        <w:t>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:rsidR="00856BAA" w:rsidRDefault="006874FA">
      <w:pPr>
        <w:numPr>
          <w:ilvl w:val="0"/>
          <w:numId w:val="2"/>
        </w:numPr>
        <w:ind w:right="44"/>
      </w:pPr>
      <w:r>
        <w:t>непредставления информации и документов, предусмотренных пунктами 2 и 3 части 6 статьи 43 настоящ</w:t>
      </w:r>
      <w:r>
        <w:t>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:rsidR="00856BAA" w:rsidRDefault="006874FA">
      <w:pPr>
        <w:numPr>
          <w:ilvl w:val="0"/>
          <w:numId w:val="2"/>
        </w:numPr>
        <w:ind w:right="44"/>
      </w:pPr>
      <w:r>
        <w:t>несоответствия участника закупки требованиям, установленным визвещении об осуществлении закупки в соответствии с частью 1</w:t>
      </w:r>
      <w:r>
        <w:t xml:space="preserve">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:rsidR="00856BAA" w:rsidRDefault="006874FA">
      <w:pPr>
        <w:numPr>
          <w:ilvl w:val="0"/>
          <w:numId w:val="2"/>
        </w:numPr>
        <w:ind w:right="44"/>
      </w:pPr>
      <w:r>
        <w:t>предусмотренных нормативными правовыми</w:t>
      </w:r>
      <w:r>
        <w:t xml:space="preserve"> актами, принятыми всоответствии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:rsidR="00856BAA" w:rsidRDefault="006874FA">
      <w:pPr>
        <w:numPr>
          <w:ilvl w:val="0"/>
          <w:numId w:val="2"/>
        </w:numPr>
        <w:ind w:right="44"/>
      </w:pPr>
      <w:r>
        <w:lastRenderedPageBreak/>
        <w:t>непредставления информации и докумен</w:t>
      </w:r>
      <w:r>
        <w:t>тов, предусмотренных пунктом 5</w:t>
      </w:r>
    </w:p>
    <w:p w:rsidR="00856BAA" w:rsidRDefault="006874FA">
      <w:pPr>
        <w:ind w:left="0" w:right="44"/>
      </w:pPr>
      <w:r>
        <w:t>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</w:t>
      </w:r>
      <w:r>
        <w:t>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856BAA" w:rsidRDefault="006874FA">
      <w:pPr>
        <w:numPr>
          <w:ilvl w:val="0"/>
          <w:numId w:val="2"/>
        </w:numPr>
        <w:ind w:right="44"/>
      </w:pPr>
      <w:r>
        <w:t>выявления отнесения участника закупки к организациям, предусмотрен</w:t>
      </w:r>
      <w:r>
        <w:t>нымпунктом 4 статьи 2 Федерального закона от 4 июня 2018 года N 127-ФЗ "О мерах воздействия (противодействия) на недружественные действия Соединенных Штатов Америки и иных иностранных государств", в случае осуществления закупки работ, услуг, включенных в п</w:t>
      </w:r>
      <w:r>
        <w:t>еречень, определенный Правительством Российской</w:t>
      </w:r>
    </w:p>
    <w:p w:rsidR="00856BAA" w:rsidRDefault="006874FA">
      <w:pPr>
        <w:ind w:left="0" w:right="44" w:firstLine="0"/>
      </w:pPr>
      <w:r>
        <w:t>Федерации в соответствии с указанным пунктом;</w:t>
      </w:r>
    </w:p>
    <w:p w:rsidR="00856BAA" w:rsidRDefault="006874FA">
      <w:pPr>
        <w:numPr>
          <w:ilvl w:val="0"/>
          <w:numId w:val="2"/>
        </w:numPr>
        <w:spacing w:after="0" w:line="259" w:lineRule="auto"/>
        <w:ind w:right="44"/>
      </w:pPr>
      <w:r>
        <w:t>предусмотренных частью 6 статьи 45 настоящего Федерального закона;</w:t>
      </w:r>
    </w:p>
    <w:p w:rsidR="00856BAA" w:rsidRDefault="006874FA">
      <w:pPr>
        <w:numPr>
          <w:ilvl w:val="0"/>
          <w:numId w:val="2"/>
        </w:numPr>
        <w:ind w:right="44"/>
      </w:pPr>
      <w:r>
        <w:t>выявления недостоверной информации, содержащейся в заявке на участие взакупке;</w:t>
      </w:r>
    </w:p>
    <w:p w:rsidR="00856BAA" w:rsidRDefault="006874FA">
      <w:pPr>
        <w:numPr>
          <w:ilvl w:val="0"/>
          <w:numId w:val="2"/>
        </w:numPr>
        <w:ind w:right="44"/>
      </w:pPr>
      <w:r>
        <w:t>указания информации о предложении участника закупки, предусмотренномпунктом 3 или пунктом 4 части 1 статьи 43 настоящего Федерального закона.</w:t>
      </w:r>
    </w:p>
    <w:p w:rsidR="00856BAA" w:rsidRDefault="006874FA">
      <w:pPr>
        <w:ind w:left="0" w:right="44"/>
      </w:pPr>
      <w:r>
        <w:t>Согласно протоколу подведения итогов определения поставщика (подрядчика, исполнителя) от 21.04.2023 №ИЭА1 на участ</w:t>
      </w:r>
      <w:r>
        <w:t>ие в закупке подано 3 заявки.</w:t>
      </w:r>
    </w:p>
    <w:p w:rsidR="00856BAA" w:rsidRDefault="006874FA">
      <w:pPr>
        <w:ind w:left="0" w:right="44"/>
      </w:pPr>
      <w:r>
        <w:t xml:space="preserve">Комиссия по осуществлению закупок приняла решение признать победителем Аукциона участника с идентификационным номером 4 - ИП Панютину Н.Ю.  </w:t>
      </w:r>
    </w:p>
    <w:p w:rsidR="00856BAA" w:rsidRDefault="006874FA">
      <w:pPr>
        <w:ind w:left="0" w:right="44"/>
      </w:pPr>
      <w:r>
        <w:t>Из жалобы Заявителя следует, что согласно размещенному в ЕИС проекту контракта по поз</w:t>
      </w:r>
      <w:r>
        <w:t>иции 3 технического задания «Пробирка вакуумная для взятия образцов крови ИВД, с активатором свертывания указаны» Победителем закупки предложен к поставке товар со следующими регистрационными удостоверениями: РУ ФСЗ 2011/09643 от 21.04.2011; РУ ФСЗ 2011/09</w:t>
      </w:r>
      <w:r>
        <w:t>178 от 25.02.2011; РУ ФСЗ 2011/11334 от 13.09.2019; РУ ФСЗ 2010/06009 от 06.06.2016; РУ ФСЗ 2008/01329 от 02.04.2008.</w:t>
      </w:r>
    </w:p>
    <w:p w:rsidR="00856BAA" w:rsidRDefault="006874FA">
      <w:pPr>
        <w:ind w:left="0" w:right="44"/>
      </w:pPr>
      <w:r>
        <w:t xml:space="preserve">По мнению Заявителя, победителем закупки по позиции 3 технического задания указана недостоверная информация о возможности поставить товар </w:t>
      </w:r>
      <w:r>
        <w:t>по любому из представленных регистрационных удостоверений, а именно: по регистрационным удостоверениям ФСЗ 2010/06009 от 06.06.2016, ФСЗ 2008/01329 от 02.04.2008 не предусмотрено производство вакуумных стерильных пробирок с активатором свертывания; по реги</w:t>
      </w:r>
      <w:r>
        <w:t>страционному удостоверению ФСЗ 2011/11334 от 13.09.2019 производство пробирок объемом 1 мл размером 13х55 мм не предусмотрено; по регистрационному удостоверению ФСЗ 2011/09643 от 21.04.2011 в государственном реестре медицинских изделий размещено информацио</w:t>
      </w:r>
      <w:r>
        <w:t xml:space="preserve">нное письмо Росздравнадзора 01И-2924/18 от 07.12.2018 О недоброкачественном медицинском изделии (Приложение № 4). В этом письме приведена таблица с выдержками из комплекта </w:t>
      </w:r>
      <w:r>
        <w:lastRenderedPageBreak/>
        <w:t>регистрационной документации производителя. Росздравнадзор указывает: согласно докум</w:t>
      </w:r>
      <w:r>
        <w:t>ентации производителя пробирки, должны находиться в индивидуальной стерильной полиэтиленовой упаковке. Выявленные в обращении образцы в количестве 100 штук, уложенные в пенопластовый штатив, признаны не соответствующими документации и находящимися в обраще</w:t>
      </w:r>
      <w:r>
        <w:t>нии с нарушением законодательства; в проекте контракта регистрационное удостоверение ФСЗ 2011/09643 от 21.04.2011 указано по всем трем позициям. И по всем трем позициям указана фасовка по 100 штук в упаковку, противоречащая документации производителя.</w:t>
      </w:r>
    </w:p>
    <w:p w:rsidR="00856BAA" w:rsidRDefault="006874FA">
      <w:pPr>
        <w:ind w:left="0" w:right="44"/>
      </w:pPr>
      <w:r>
        <w:t>В по</w:t>
      </w:r>
      <w:r>
        <w:t>дтверждение своих доводов Заявитель представил: электронную переписку с уполномоченным представителем иностранного производителя по регистрационному удостоверению № ФСЗ 2008/01329 от 02.04.2008 ЗАО «Анатитика», в которой ЗАО «Аналитика» на вопрос о возможн</w:t>
      </w:r>
      <w:r>
        <w:t>ости производства по регистрационному удостоверению вакуумных пробирок с активатором свертывания 1мл 13х55 мл обращает внимание, что пробирки по регистрационному удостоверению не вакуумные; электронную переписку с уполномоченным представителем иностранного</w:t>
      </w:r>
      <w:r>
        <w:t xml:space="preserve"> производителя по регистрационному удостоверению № ФСЗ 2010/06009 от 06.06.2016 АО «ДИАКОН», в которой АО «ДИАКОН» на вопрос о возможности производства по регистрационному удостоверению вакуумных пробирок с активатором свертывания 1мл 13х55 мл обращает вни</w:t>
      </w:r>
      <w:r>
        <w:t>мание, что пробирки по регистрационному удостоверению не вакуумные; письмо JIANGSU KANGJIAN MEDICAL APPARATUS CO., LTD о невозможности производства пробирок с совокупностью характеристик, заявленных по позиции № 3 ИП Панютиной Н.IO. (вакуумная с активаторо</w:t>
      </w:r>
      <w:r>
        <w:t>м свертывания, 1 мл, 13×55 мм, 100 шт/ упак) по регистрационному удостоверению ФСЗ 2011/09178 от 25.02.2011.</w:t>
      </w:r>
    </w:p>
    <w:p w:rsidR="00856BAA" w:rsidRDefault="006874FA">
      <w:pPr>
        <w:ind w:left="0" w:right="44"/>
      </w:pPr>
      <w:r>
        <w:t>Присутствующий на рассмотрении жалобы представитель Уполномоченного учреждения пояснил, что на участие в закупке было подано 3 заявки, предложенный</w:t>
      </w:r>
      <w:r>
        <w:t xml:space="preserve"> участником ИП Панютиной Н.Ю. (заявка № 4) товар по всем характеристикам соответствовал требованиям Приложения № 1 к Извещению об осуществлении закупки «Описание объекта закупки». На момент рассмотрения заявок Единая комиссия не обладала информацией о нали</w:t>
      </w:r>
      <w:r>
        <w:t xml:space="preserve">чии в составе заявки недостоверной информации. </w:t>
      </w:r>
    </w:p>
    <w:p w:rsidR="00856BAA" w:rsidRDefault="006874FA">
      <w:pPr>
        <w:ind w:left="0" w:right="44"/>
      </w:pPr>
      <w:r>
        <w:t>Довод Заявителя о том, что победитель Аукциона дополнительно не указал количество каждого товара по позициям не может служить основанием для отказа участника в допуске к участию в Аукционе, поскольку сведения</w:t>
      </w:r>
      <w:r>
        <w:t xml:space="preserve"> о количестве товара не относятся к функциональным, техническим и качественным характеристикам объекта закупки. Кроме того, в Приложении № 3 к Извещению об осуществлении закупки «Требования к содержанию, составу заявки на участие в закупке и инструкция по </w:t>
      </w:r>
      <w:r>
        <w:t>ее заполнению» содержится положение следующего содержания: «Участник закупки вправе оформить предложение в отношении предлагаемого участником закупки товара в соответствии с Приложением № 3 к Извещению об осуществлении закупки «Требования к содержанию, сос</w:t>
      </w:r>
      <w:r>
        <w:t xml:space="preserve">таву заявки на участие в закупке и инструкция по ее заполнению» или по своему усмотрению, но в </w:t>
      </w:r>
      <w:r>
        <w:lastRenderedPageBreak/>
        <w:t>соответствии с Приложением № 1 к Извещению об осуществлении закупки «Описание объекта закупки» и Извещением об осуществлении закупки».</w:t>
      </w:r>
    </w:p>
    <w:p w:rsidR="00856BAA" w:rsidRDefault="006874FA">
      <w:pPr>
        <w:ind w:left="0" w:right="44"/>
      </w:pPr>
      <w:r>
        <w:t>Также Заказчик не устанавл</w:t>
      </w:r>
      <w:r>
        <w:t>ивал в описании объекта закупки информацию о коде вида номенклатурной классификации медицинских изделий, поскольку данная информация носит справочный характер и не является технической, качественной характеристикой поставляемого товара. Следовательно, дово</w:t>
      </w:r>
      <w:r>
        <w:t xml:space="preserve">д Заявителя о несоответствии кода вида медицинского изделия не может являться основанием для отклонения участника закупки.  </w:t>
      </w:r>
    </w:p>
    <w:p w:rsidR="00856BAA" w:rsidRDefault="006874FA">
      <w:pPr>
        <w:ind w:left="694" w:right="44" w:firstLine="0"/>
      </w:pPr>
      <w:r>
        <w:t>Комиссией Саратовского УФАС России установлено следующее.</w:t>
      </w:r>
    </w:p>
    <w:p w:rsidR="00856BAA" w:rsidRDefault="006874FA">
      <w:pPr>
        <w:ind w:left="0" w:right="44"/>
      </w:pPr>
      <w:r>
        <w:t>Участник закупки с идентификационным номером 4 - ИП Панютина Н.Ю. в соста</w:t>
      </w:r>
      <w:r>
        <w:t>ве заявки по позиции 3 «Описания объекта закупки» указал характеристики предлагаемого к поставке товара: «Пробирка вакуумная для взятия образцов крови ИВД, с активатором свертывания; Высота 55 Миллиметр; Диаметр 13 Миллиметр; Количество в упаковке 100; Мат</w:t>
      </w:r>
      <w:r>
        <w:t xml:space="preserve">ериал пробирки Пластик; Объем 1 Кубический сантиметр; ^миллилитр». </w:t>
      </w:r>
    </w:p>
    <w:p w:rsidR="00856BAA" w:rsidRDefault="006874FA">
      <w:pPr>
        <w:ind w:left="0" w:right="44"/>
      </w:pPr>
      <w:r>
        <w:t>В графе «Наименование страны происхождения товара» указаны Китай, Италия, Испания.</w:t>
      </w:r>
    </w:p>
    <w:p w:rsidR="00856BAA" w:rsidRDefault="006874FA">
      <w:pPr>
        <w:ind w:left="0" w:right="44"/>
      </w:pPr>
      <w:r>
        <w:t>В составе заявки ИП Панютиной Н.Ю. в целях подтверждения соответствия предлагаемого к поставке товара представлены: РУ № ФСЗ 2008/01329 от 02.04.2008 выдано ЗАО «АНАЛИТИКА», страна производства Испания; РУ № ФСЗ 2011/11334 от 13.09.2019, выдано ООО «Арсена</w:t>
      </w:r>
      <w:r>
        <w:t>л», страна производства Китай; РУ № ФСЗ 2010/06009 от 06.06.2016, выдано АО «ДИАКОН», страна производства Италия; РУ № ФСЗ 2011/09178 от 25.02.2011, выдано ООО «МО «ОТДЕЛ МЕДИЦИНСКОЙ ТЕХНИКИ», страна производства Китай; РУ № ФСЗ 2011/09643 от 21.04.2011, с</w:t>
      </w:r>
      <w:r>
        <w:t>трана производства Китай.</w:t>
      </w:r>
    </w:p>
    <w:p w:rsidR="00856BAA" w:rsidRDefault="006874FA">
      <w:pPr>
        <w:ind w:left="0" w:right="44"/>
      </w:pPr>
      <w:r>
        <w:t>Саратовским УФАС России в адрес ЗАО «АНАЛИТИКА», ООО «Арсенал», АО «ДИАКОН», ООО «МО «ОТДЕЛ МЕДИЦИНСКОЙ ТЕХНИКИ» направлены запросы о представлении информации о соответствии предлагаемых к поставке ИП Панютиной Н.Ю. медицинских из</w:t>
      </w:r>
      <w:r>
        <w:t>делий по позиции №3 «Описания объекта закупки» (далее- Запрос) и получены ответы:</w:t>
      </w:r>
    </w:p>
    <w:p w:rsidR="00856BAA" w:rsidRDefault="006874FA">
      <w:pPr>
        <w:numPr>
          <w:ilvl w:val="0"/>
          <w:numId w:val="3"/>
        </w:numPr>
        <w:ind w:right="44"/>
      </w:pPr>
      <w:r>
        <w:t>ООО «Арсенал» в ответ на Запрос (исх. №20230305П-1 от 03.05.023) указало,что по РУ № ФСЗ 2011/11334 от 13.09.2019 отсутствует пробирки, соответствующие характеристикам, указа</w:t>
      </w:r>
      <w:r>
        <w:t>нным в позиции №3 «Описания объекта закупки»;</w:t>
      </w:r>
    </w:p>
    <w:p w:rsidR="00856BAA" w:rsidRDefault="006874FA">
      <w:pPr>
        <w:numPr>
          <w:ilvl w:val="0"/>
          <w:numId w:val="3"/>
        </w:numPr>
        <w:ind w:right="44"/>
      </w:pPr>
      <w:r>
        <w:t>ЗАО «АНАЛИТИКА» в ответ на Запрос (исх. б/н от 04.05.023) указало, чтопробирки по РУ № ФСЗ 2008/01329 от 02.04.2008 имеют следующие характеристики «Пробирка не вакуумная для взятия образцов крови ИВД, с активат</w:t>
      </w:r>
      <w:r>
        <w:t>ором свертывания; Высота 55 Миллиметр; Диаметр 12 Миллиметр; Количество в упаковке 1000; Материал пробирки Пластик; Объем 2 Кубический сантиметр; ^миллилитр», что не соответствует характеристикам, указанным в позиции №3 «Описания объекта закупки»;</w:t>
      </w:r>
    </w:p>
    <w:p w:rsidR="00856BAA" w:rsidRDefault="006874FA">
      <w:pPr>
        <w:numPr>
          <w:ilvl w:val="0"/>
          <w:numId w:val="3"/>
        </w:numPr>
        <w:ind w:right="44"/>
      </w:pPr>
      <w:r>
        <w:t xml:space="preserve">ООО «МО </w:t>
      </w:r>
      <w:r>
        <w:t xml:space="preserve">«ОТДЕЛ МЕДИЦИНСКОЙ ТЕХНИКИ» в ответ на Запрос (исх.№88 от 03.05.2023) указало, что по ФСЗ 2011/09178 от 25.02.2011 отсутствуют </w:t>
      </w:r>
      <w:r>
        <w:lastRenderedPageBreak/>
        <w:t>пробирки, соответствующие характеристикам, указанным в позиции №3 «Описания объекта закупки».</w:t>
      </w:r>
    </w:p>
    <w:p w:rsidR="00856BAA" w:rsidRDefault="006874FA">
      <w:pPr>
        <w:ind w:left="0" w:right="44"/>
      </w:pPr>
      <w:r>
        <w:t>Исходя из вышеизложенного, ИП Панют</w:t>
      </w:r>
      <w:r>
        <w:t>иной Н.Ю. в составе заявки представлена недостоверная информация о соответствии предлагаемых к поставке медицинских изделий характеристикам товара установленным Заказчиком в позиции 3 «Описания объекта закупки», в частности пробирки по РУ ФСЗ 2011/09178 от</w:t>
      </w:r>
      <w:r>
        <w:t xml:space="preserve"> 25.02.2011, РУ № ФСЗ 2008/01329 от 02.04.2008, РУ № ФСЗ 2011/11334 от 13.09.2019.</w:t>
      </w:r>
    </w:p>
    <w:p w:rsidR="00856BAA" w:rsidRDefault="006874FA">
      <w:pPr>
        <w:ind w:left="0" w:right="44"/>
      </w:pPr>
      <w:r>
        <w:t xml:space="preserve"> Таким образом, заявка участника закупки с идентификационным номером 4 ИП Панютиной Н.Ю. подлежит отклонению в соответствии с п. 8 ч. 12 ст. 48 Закона о контрактной системе.</w:t>
      </w:r>
    </w:p>
    <w:p w:rsidR="00856BAA" w:rsidRDefault="006874FA">
      <w:pPr>
        <w:ind w:left="0" w:right="44"/>
      </w:pPr>
      <w:r>
        <w:t>При этом, на стадии рассмотрения заявок Единая комиссия не обладала подтверждающими документами о недостоверности представленных в составе заявки ИП Панютиной Н.Ю. сведений о предлагаемом к поставке товаре, в связи с чем рассмотрение заявок осуществляется</w:t>
      </w:r>
      <w:r>
        <w:t xml:space="preserve"> в объеме тех сведений, которые участник закупки представил в составе заявки.</w:t>
      </w:r>
    </w:p>
    <w:p w:rsidR="00856BAA" w:rsidRDefault="006874FA">
      <w:pPr>
        <w:ind w:left="0" w:right="44"/>
      </w:pPr>
      <w:r>
        <w:t>ИП Панютина Н.Ю. на рассмотрении жалобы не присутствовала, не представила доказательств опровергающих наличие выявленных недостоверных сведений в составе заявки  о предлагаемом к</w:t>
      </w:r>
      <w:r>
        <w:t xml:space="preserve"> поставке товаре. </w:t>
      </w:r>
    </w:p>
    <w:p w:rsidR="00856BAA" w:rsidRDefault="006874FA">
      <w:pPr>
        <w:ind w:left="0" w:right="44"/>
      </w:pPr>
      <w:r>
        <w:t>В соответствии с ч.1 ст. 27 Закона о контрактной системе отклонение заявки на участие в закупке по основаниям, не предусмотренным настоящим Федеральным законом, не допускается.</w:t>
      </w:r>
    </w:p>
    <w:p w:rsidR="00856BAA" w:rsidRDefault="006874FA">
      <w:pPr>
        <w:ind w:left="0" w:right="44"/>
      </w:pPr>
      <w:r>
        <w:t>Положениями Закона о контрактной системе не предусмотрена обязанность Единой комиссии осуществлять действия по проверке достоверности, содержащейся в заявках участников закупки информации путем исследования сайтов в сети «Интернет», в том числе делать запр</w:t>
      </w:r>
      <w:r>
        <w:t>осы производителю.</w:t>
      </w:r>
    </w:p>
    <w:p w:rsidR="00856BAA" w:rsidRDefault="006874FA">
      <w:pPr>
        <w:ind w:left="0" w:right="44"/>
      </w:pPr>
      <w:r>
        <w:t>Таким образом, у Единой комиссии по осуществлению закупок на момент рассмотрения заявок участников Аукциона отсутствовали основания для отклонения заявки участника закупки с идентификационным номером 4 ИП Панютину Н.Ю.</w:t>
      </w:r>
    </w:p>
    <w:p w:rsidR="00856BAA" w:rsidRDefault="006874FA">
      <w:pPr>
        <w:ind w:left="694" w:right="44" w:firstLine="0"/>
      </w:pPr>
      <w:r>
        <w:t>При таких обстояте</w:t>
      </w:r>
      <w:r>
        <w:t xml:space="preserve">льствах довод жалобы не нашел своего подтверждения.  </w:t>
      </w:r>
    </w:p>
    <w:p w:rsidR="00856BAA" w:rsidRDefault="006874FA">
      <w:pPr>
        <w:spacing w:after="319"/>
        <w:ind w:left="0" w:right="44"/>
      </w:pPr>
      <w:r>
        <w:t>Учитывая вышеизложенное и на основании, ст. 99, ст. 106 Федерального закона от 05.04.2013 № 44-ФЗ "О контрактной системе в сфере закупок товаров, работ, услуг для обеспечения государственных и муниципал</w:t>
      </w:r>
      <w:r>
        <w:t>ьных нужд", Комиссия Саратовского УФАС России,</w:t>
      </w:r>
    </w:p>
    <w:p w:rsidR="00856BAA" w:rsidRDefault="006874FA">
      <w:pPr>
        <w:spacing w:after="352" w:line="259" w:lineRule="auto"/>
        <w:ind w:left="699" w:hanging="10"/>
        <w:jc w:val="center"/>
      </w:pPr>
      <w:r>
        <w:rPr>
          <w:b/>
        </w:rPr>
        <w:t>Р Е Ш И Л А:</w:t>
      </w:r>
    </w:p>
    <w:p w:rsidR="00856BAA" w:rsidRDefault="006874FA">
      <w:pPr>
        <w:numPr>
          <w:ilvl w:val="0"/>
          <w:numId w:val="4"/>
        </w:numPr>
        <w:ind w:right="44" w:firstLine="850"/>
      </w:pPr>
      <w:r>
        <w:t>Признать жалобу ООО «СТАРВИТА» на действия Единой комиссии ГКУ СО «ГОСУДАРСТВЕННОЕ АГЕНТСТВО ПО ЦЕНТРАЛИЗАЦИИ ЗАКУПОК» при проведении электронного аукциона № 0860200000823002643 «Поставка пробирок</w:t>
      </w:r>
      <w:r>
        <w:t xml:space="preserve">» необоснованной. </w:t>
      </w:r>
    </w:p>
    <w:p w:rsidR="00856BAA" w:rsidRDefault="006874FA">
      <w:pPr>
        <w:numPr>
          <w:ilvl w:val="0"/>
          <w:numId w:val="4"/>
        </w:numPr>
        <w:ind w:right="44" w:firstLine="850"/>
      </w:pPr>
      <w:r>
        <w:t>Выдать Заказчику, Единой комиссии, Оператору электронной площадки предписание об устранении допущенных нарушений.</w:t>
      </w:r>
    </w:p>
    <w:p w:rsidR="00856BAA" w:rsidRDefault="006874FA">
      <w:pPr>
        <w:spacing w:after="3" w:line="255" w:lineRule="auto"/>
        <w:ind w:left="-13" w:right="-1" w:firstLine="688"/>
        <w:jc w:val="left"/>
      </w:pPr>
      <w:r>
        <w:rPr>
          <w:i/>
        </w:rPr>
        <w:lastRenderedPageBreak/>
        <w:t>Настоящее решение может быть обжаловано в судебном порядке в течение трех месяцев с даты его принятия.</w:t>
      </w:r>
    </w:p>
    <w:sectPr w:rsidR="00856BAA">
      <w:footerReference w:type="even" r:id="rId7"/>
      <w:footerReference w:type="default" r:id="rId8"/>
      <w:footerReference w:type="first" r:id="rId9"/>
      <w:pgSz w:w="11906" w:h="16838"/>
      <w:pgMar w:top="1147" w:right="550" w:bottom="110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874FA">
      <w:pPr>
        <w:spacing w:after="0" w:line="240" w:lineRule="auto"/>
      </w:pPr>
      <w:r>
        <w:separator/>
      </w:r>
    </w:p>
  </w:endnote>
  <w:endnote w:type="continuationSeparator" w:id="0">
    <w:p w:rsidR="00000000" w:rsidRDefault="0068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BAA" w:rsidRDefault="006874FA">
    <w:pPr>
      <w:spacing w:after="0" w:line="259" w:lineRule="auto"/>
      <w:ind w:left="2" w:firstLine="0"/>
      <w:jc w:val="left"/>
    </w:pPr>
    <w:r>
      <w:rPr>
        <w:sz w:val="24"/>
      </w:rPr>
      <w:t>2023-3672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BAA" w:rsidRDefault="006874FA">
    <w:pPr>
      <w:spacing w:after="0" w:line="259" w:lineRule="auto"/>
      <w:ind w:left="2" w:firstLine="0"/>
      <w:jc w:val="left"/>
    </w:pPr>
    <w:r>
      <w:rPr>
        <w:sz w:val="24"/>
      </w:rPr>
      <w:t>2023-3672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BAA" w:rsidRDefault="00856BAA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874FA">
      <w:pPr>
        <w:spacing w:after="0" w:line="240" w:lineRule="auto"/>
      </w:pPr>
      <w:r>
        <w:separator/>
      </w:r>
    </w:p>
  </w:footnote>
  <w:footnote w:type="continuationSeparator" w:id="0">
    <w:p w:rsidR="00000000" w:rsidRDefault="006874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25F3D"/>
    <w:multiLevelType w:val="hybridMultilevel"/>
    <w:tmpl w:val="02F0050E"/>
    <w:lvl w:ilvl="0" w:tplc="4A621DB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4AEB47E">
      <w:start w:val="1"/>
      <w:numFmt w:val="lowerLetter"/>
      <w:lvlText w:val="%2"/>
      <w:lvlJc w:val="left"/>
      <w:pPr>
        <w:ind w:left="1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6041D82">
      <w:start w:val="1"/>
      <w:numFmt w:val="lowerRoman"/>
      <w:lvlText w:val="%3"/>
      <w:lvlJc w:val="left"/>
      <w:pPr>
        <w:ind w:left="2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2FCFDD8">
      <w:start w:val="1"/>
      <w:numFmt w:val="decimal"/>
      <w:lvlText w:val="%4"/>
      <w:lvlJc w:val="left"/>
      <w:pPr>
        <w:ind w:left="3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6E07A2">
      <w:start w:val="1"/>
      <w:numFmt w:val="lowerLetter"/>
      <w:lvlText w:val="%5"/>
      <w:lvlJc w:val="left"/>
      <w:pPr>
        <w:ind w:left="4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0C2E38E">
      <w:start w:val="1"/>
      <w:numFmt w:val="lowerRoman"/>
      <w:lvlText w:val="%6"/>
      <w:lvlJc w:val="left"/>
      <w:pPr>
        <w:ind w:left="4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9686D00">
      <w:start w:val="1"/>
      <w:numFmt w:val="decimal"/>
      <w:lvlText w:val="%7"/>
      <w:lvlJc w:val="left"/>
      <w:pPr>
        <w:ind w:left="5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1DC4A5A">
      <w:start w:val="1"/>
      <w:numFmt w:val="lowerLetter"/>
      <w:lvlText w:val="%8"/>
      <w:lvlJc w:val="left"/>
      <w:pPr>
        <w:ind w:left="6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6646C6E">
      <w:start w:val="1"/>
      <w:numFmt w:val="lowerRoman"/>
      <w:lvlText w:val="%9"/>
      <w:lvlJc w:val="left"/>
      <w:pPr>
        <w:ind w:left="6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5EF41F6"/>
    <w:multiLevelType w:val="hybridMultilevel"/>
    <w:tmpl w:val="67D26B56"/>
    <w:lvl w:ilvl="0" w:tplc="46FA3800">
      <w:start w:val="1"/>
      <w:numFmt w:val="decimal"/>
      <w:lvlText w:val="%1."/>
      <w:lvlJc w:val="left"/>
      <w:pPr>
        <w:ind w:left="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646C4BE">
      <w:start w:val="1"/>
      <w:numFmt w:val="lowerLetter"/>
      <w:lvlText w:val="%2"/>
      <w:lvlJc w:val="left"/>
      <w:pPr>
        <w:ind w:left="1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5F6AD64">
      <w:start w:val="1"/>
      <w:numFmt w:val="lowerRoman"/>
      <w:lvlText w:val="%3"/>
      <w:lvlJc w:val="left"/>
      <w:pPr>
        <w:ind w:left="1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F56A41A">
      <w:start w:val="1"/>
      <w:numFmt w:val="decimal"/>
      <w:lvlText w:val="%4"/>
      <w:lvlJc w:val="left"/>
      <w:pPr>
        <w:ind w:left="2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8CA1CF2">
      <w:start w:val="1"/>
      <w:numFmt w:val="lowerLetter"/>
      <w:lvlText w:val="%5"/>
      <w:lvlJc w:val="left"/>
      <w:pPr>
        <w:ind w:left="32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E766B04">
      <w:start w:val="1"/>
      <w:numFmt w:val="lowerRoman"/>
      <w:lvlText w:val="%6"/>
      <w:lvlJc w:val="left"/>
      <w:pPr>
        <w:ind w:left="40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F38DE34">
      <w:start w:val="1"/>
      <w:numFmt w:val="decimal"/>
      <w:lvlText w:val="%7"/>
      <w:lvlJc w:val="left"/>
      <w:pPr>
        <w:ind w:left="47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B10AB1E">
      <w:start w:val="1"/>
      <w:numFmt w:val="lowerLetter"/>
      <w:lvlText w:val="%8"/>
      <w:lvlJc w:val="left"/>
      <w:pPr>
        <w:ind w:left="54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50A7812">
      <w:start w:val="1"/>
      <w:numFmt w:val="lowerRoman"/>
      <w:lvlText w:val="%9"/>
      <w:lvlJc w:val="left"/>
      <w:pPr>
        <w:ind w:left="61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31D13BB"/>
    <w:multiLevelType w:val="hybridMultilevel"/>
    <w:tmpl w:val="57BE6DC4"/>
    <w:lvl w:ilvl="0" w:tplc="5BBA5C52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F9C2B12">
      <w:start w:val="1"/>
      <w:numFmt w:val="bullet"/>
      <w:lvlText w:val="o"/>
      <w:lvlJc w:val="left"/>
      <w:pPr>
        <w:ind w:left="1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CF478DE">
      <w:start w:val="1"/>
      <w:numFmt w:val="bullet"/>
      <w:lvlText w:val="▪"/>
      <w:lvlJc w:val="left"/>
      <w:pPr>
        <w:ind w:left="2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5C03E44">
      <w:start w:val="1"/>
      <w:numFmt w:val="bullet"/>
      <w:lvlText w:val="•"/>
      <w:lvlJc w:val="left"/>
      <w:pPr>
        <w:ind w:left="3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9121640">
      <w:start w:val="1"/>
      <w:numFmt w:val="bullet"/>
      <w:lvlText w:val="o"/>
      <w:lvlJc w:val="left"/>
      <w:pPr>
        <w:ind w:left="3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084F6D2">
      <w:start w:val="1"/>
      <w:numFmt w:val="bullet"/>
      <w:lvlText w:val="▪"/>
      <w:lvlJc w:val="left"/>
      <w:pPr>
        <w:ind w:left="4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C5449DC">
      <w:start w:val="1"/>
      <w:numFmt w:val="bullet"/>
      <w:lvlText w:val="•"/>
      <w:lvlJc w:val="left"/>
      <w:pPr>
        <w:ind w:left="5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CECB05C">
      <w:start w:val="1"/>
      <w:numFmt w:val="bullet"/>
      <w:lvlText w:val="o"/>
      <w:lvlJc w:val="left"/>
      <w:pPr>
        <w:ind w:left="6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992E140">
      <w:start w:val="1"/>
      <w:numFmt w:val="bullet"/>
      <w:lvlText w:val="▪"/>
      <w:lvlJc w:val="left"/>
      <w:pPr>
        <w:ind w:left="6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CC34A6D"/>
    <w:multiLevelType w:val="hybridMultilevel"/>
    <w:tmpl w:val="01C8B190"/>
    <w:lvl w:ilvl="0" w:tplc="5EBE250E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B6E4A52">
      <w:start w:val="1"/>
      <w:numFmt w:val="lowerLetter"/>
      <w:lvlText w:val="%2"/>
      <w:lvlJc w:val="left"/>
      <w:pPr>
        <w:ind w:left="1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062B97E">
      <w:start w:val="1"/>
      <w:numFmt w:val="lowerRoman"/>
      <w:lvlText w:val="%3"/>
      <w:lvlJc w:val="left"/>
      <w:pPr>
        <w:ind w:left="2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67EAC9C">
      <w:start w:val="1"/>
      <w:numFmt w:val="decimal"/>
      <w:lvlText w:val="%4"/>
      <w:lvlJc w:val="left"/>
      <w:pPr>
        <w:ind w:left="3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63A8994">
      <w:start w:val="1"/>
      <w:numFmt w:val="lowerLetter"/>
      <w:lvlText w:val="%5"/>
      <w:lvlJc w:val="left"/>
      <w:pPr>
        <w:ind w:left="3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7B425F8">
      <w:start w:val="1"/>
      <w:numFmt w:val="lowerRoman"/>
      <w:lvlText w:val="%6"/>
      <w:lvlJc w:val="left"/>
      <w:pPr>
        <w:ind w:left="4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4B8BA64">
      <w:start w:val="1"/>
      <w:numFmt w:val="decimal"/>
      <w:lvlText w:val="%7"/>
      <w:lvlJc w:val="left"/>
      <w:pPr>
        <w:ind w:left="5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7E10A8">
      <w:start w:val="1"/>
      <w:numFmt w:val="lowerLetter"/>
      <w:lvlText w:val="%8"/>
      <w:lvlJc w:val="left"/>
      <w:pPr>
        <w:ind w:left="6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5A6216E">
      <w:start w:val="1"/>
      <w:numFmt w:val="lowerRoman"/>
      <w:lvlText w:val="%9"/>
      <w:lvlJc w:val="left"/>
      <w:pPr>
        <w:ind w:left="6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BAA"/>
    <w:rsid w:val="006874FA"/>
    <w:rsid w:val="00856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DAE3F9-6BCA-48EE-83DA-0CF79E8AA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4" w:line="252" w:lineRule="auto"/>
      <w:ind w:left="2843" w:firstLine="67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2848</Words>
  <Characters>16239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Кирилловна Буракова</dc:creator>
  <cp:keywords/>
  <cp:lastModifiedBy>Ирина Кирилловна Буракова</cp:lastModifiedBy>
  <cp:revision>2</cp:revision>
  <dcterms:created xsi:type="dcterms:W3CDTF">2023-05-11T10:07:00Z</dcterms:created>
  <dcterms:modified xsi:type="dcterms:W3CDTF">2023-05-11T10:07:00Z</dcterms:modified>
</cp:coreProperties>
</file>