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61"/>
      </w:tblGrid>
      <w:tr w:rsidR="00C418E9">
        <w:trPr>
          <w:trHeight w:val="4195"/>
          <w:jc w:val="right"/>
        </w:trPr>
        <w:tc>
          <w:tcPr>
            <w:tcW w:w="4961" w:type="dxa"/>
          </w:tcPr>
          <w:p w:rsidR="00C418E9" w:rsidRDefault="00E32AB1">
            <w:pPr>
              <w:pStyle w:val="ac"/>
            </w:pP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Муниципальное бюджетное учреждение "</w:t>
            </w:r>
            <w:proofErr w:type="spellStart"/>
            <w:r>
              <w:t>Стройзаказчик</w:t>
            </w:r>
            <w:proofErr w:type="spellEnd"/>
            <w:r>
              <w:t>"</w:t>
            </w:r>
            <w:r>
              <w:br/>
              <w:t>432017, г. Ульяновск, ул. Андрея Блаженного, д. 56</w:t>
            </w:r>
            <w:r>
              <w:br/>
              <w:t>stroizak@ulmeria.ru</w:t>
            </w:r>
            <w:r>
              <w:br/>
            </w:r>
            <w:r>
              <w:br/>
              <w:t>Агентство государственных закупок Ульяновской области</w:t>
            </w:r>
            <w:r>
              <w:br/>
            </w:r>
            <w:r>
              <w:t xml:space="preserve">432027, г. Ульяновск, ул. Северный Венец, д. 28    </w:t>
            </w:r>
            <w:r>
              <w:br/>
              <w:t>agz@goszakupki73.ru</w:t>
            </w:r>
            <w:r>
              <w:br/>
            </w:r>
            <w:r>
              <w:br/>
              <w:t>Общество с ограниченной ответственностью "МОНТАЖПРОЕКТ"</w:t>
            </w:r>
            <w:r>
              <w:br/>
              <w:t xml:space="preserve">125481, г. Москва, ул. Свободы, д. 89, к. 5, </w:t>
            </w:r>
            <w:proofErr w:type="spellStart"/>
            <w:r>
              <w:t>эт</w:t>
            </w:r>
            <w:proofErr w:type="spellEnd"/>
            <w:r>
              <w:t>. 1, помещ.12, оф. 1</w:t>
            </w:r>
            <w:r>
              <w:br/>
              <w:t>9671149555@mail.ru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2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C418E9" w:rsidRDefault="00C418E9">
                                  <w:pPr>
                                    <w:pStyle w:val="a9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72.25pt;height:14.15pt;mso-wrap-distance-left:5.7pt;mso-wrap-distance-right:5.7pt;mso-wrap-distance-top:5.7pt;mso-wrap-distance-bottom:5.7pt;margin-top:216.55pt;mso-position-vertical-relative:page;margin-left:177.85pt;mso-position-horizontal-relative:page">
                      <v:textbox inset="0in,0in,0in,0in">
                        <w:txbxContent>
                          <w:p>
                            <w:pPr>
                              <w:pStyle w:val="Style21"/>
                              <w:spacing w:before="0" w:after="12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</w:tr>
    </w:tbl>
    <w:p w:rsidR="00C418E9" w:rsidRDefault="00E32AB1">
      <w:pPr>
        <w:jc w:val="right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margin">
              <wp:posOffset>213360</wp:posOffset>
            </wp:positionH>
            <wp:positionV relativeFrom="page">
              <wp:posOffset>601345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18E9" w:rsidRDefault="00C418E9"/>
    <w:p w:rsidR="00C418E9" w:rsidRDefault="00C418E9">
      <w:pPr>
        <w:keepNext/>
        <w:jc w:val="center"/>
      </w:pPr>
    </w:p>
    <w:p w:rsidR="00C418E9" w:rsidRDefault="00E32AB1">
      <w:pPr>
        <w:keepNext/>
        <w:jc w:val="center"/>
        <w:rPr>
          <w:b/>
        </w:rPr>
      </w:pPr>
      <w:r>
        <w:rPr>
          <w:b/>
        </w:rPr>
        <w:t>РЕШЕНИЕ</w:t>
      </w:r>
    </w:p>
    <w:p w:rsidR="00C418E9" w:rsidRDefault="00C418E9">
      <w:pPr>
        <w:keepNext/>
        <w:jc w:val="center"/>
      </w:pPr>
    </w:p>
    <w:p w:rsidR="00C418E9" w:rsidRDefault="00E32AB1">
      <w:pPr>
        <w:keepNext/>
        <w:jc w:val="both"/>
      </w:pPr>
      <w:r>
        <w:t>05.05.2023                                                                                                  Дело № 073/06/106-246/2023</w:t>
      </w:r>
    </w:p>
    <w:p w:rsidR="00C418E9" w:rsidRDefault="00E32AB1">
      <w:pPr>
        <w:keepNext/>
        <w:jc w:val="center"/>
      </w:pPr>
      <w:r>
        <w:t>г. Ульяновск</w:t>
      </w:r>
    </w:p>
    <w:p w:rsidR="00C418E9" w:rsidRDefault="00C418E9">
      <w:pPr>
        <w:keepNext/>
        <w:ind w:firstLine="709"/>
        <w:jc w:val="both"/>
      </w:pPr>
    </w:p>
    <w:p w:rsidR="00C418E9" w:rsidRDefault="00C418E9">
      <w:pPr>
        <w:keepNext/>
        <w:ind w:firstLine="709"/>
        <w:jc w:val="both"/>
      </w:pPr>
    </w:p>
    <w:p w:rsidR="00C418E9" w:rsidRDefault="00E32AB1">
      <w:pPr>
        <w:keepNext/>
        <w:ind w:firstLine="709"/>
        <w:jc w:val="both"/>
      </w:pPr>
      <w:r>
        <w:t>Комиссия Управления Федеральной антимонопольной службы</w:t>
      </w:r>
      <w:r>
        <w:t xml:space="preserve"> по Ульяновской области по контролю закупок в составе:</w:t>
      </w:r>
    </w:p>
    <w:tbl>
      <w:tblPr>
        <w:tblW w:w="9887" w:type="dxa"/>
        <w:tblInd w:w="51" w:type="dxa"/>
        <w:tblLayout w:type="fixed"/>
        <w:tblLook w:val="04A0" w:firstRow="1" w:lastRow="0" w:firstColumn="1" w:lastColumn="0" w:noHBand="0" w:noVBand="1"/>
      </w:tblPr>
      <w:tblGrid>
        <w:gridCol w:w="2835"/>
        <w:gridCol w:w="675"/>
        <w:gridCol w:w="6377"/>
      </w:tblGrid>
      <w:tr w:rsidR="00C418E9">
        <w:trPr>
          <w:trHeight w:val="193"/>
        </w:trPr>
        <w:tc>
          <w:tcPr>
            <w:tcW w:w="2835" w:type="dxa"/>
          </w:tcPr>
          <w:p w:rsidR="00C418E9" w:rsidRDefault="00E32AB1">
            <w:pPr>
              <w:spacing w:line="276" w:lineRule="auto"/>
              <w:ind w:right="-59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председателя комиссии</w:t>
            </w:r>
          </w:p>
        </w:tc>
        <w:tc>
          <w:tcPr>
            <w:tcW w:w="7052" w:type="dxa"/>
            <w:gridSpan w:val="2"/>
          </w:tcPr>
          <w:p w:rsidR="00C418E9" w:rsidRDefault="00E32AB1" w:rsidP="00E32AB1">
            <w:pPr>
              <w:tabs>
                <w:tab w:val="left" w:pos="6980"/>
              </w:tabs>
              <w:spacing w:line="276" w:lineRule="auto"/>
              <w:ind w:left="743"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врио</w:t>
            </w:r>
            <w:proofErr w:type="spellEnd"/>
            <w:r>
              <w:rPr>
                <w:lang w:eastAsia="en-US"/>
              </w:rPr>
              <w:t xml:space="preserve"> руководителя управления </w:t>
            </w:r>
            <w:r>
              <w:rPr>
                <w:lang w:val="en-US"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</w:tc>
      </w:tr>
      <w:tr w:rsidR="00C418E9">
        <w:trPr>
          <w:trHeight w:val="3042"/>
        </w:trPr>
        <w:tc>
          <w:tcPr>
            <w:tcW w:w="3510" w:type="dxa"/>
            <w:gridSpan w:val="2"/>
          </w:tcPr>
          <w:p w:rsidR="00C418E9" w:rsidRDefault="00C418E9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C418E9" w:rsidRDefault="00E32AB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членов комиссии:</w:t>
            </w:r>
          </w:p>
          <w:p w:rsidR="00C418E9" w:rsidRDefault="00C418E9">
            <w:pPr>
              <w:spacing w:line="276" w:lineRule="auto"/>
              <w:ind w:firstLine="709"/>
              <w:rPr>
                <w:lang w:eastAsia="en-US"/>
              </w:rPr>
            </w:pPr>
          </w:p>
          <w:p w:rsidR="00C418E9" w:rsidRDefault="00C418E9">
            <w:pPr>
              <w:spacing w:line="276" w:lineRule="auto"/>
              <w:ind w:firstLine="709"/>
              <w:rPr>
                <w:lang w:eastAsia="en-US"/>
              </w:rPr>
            </w:pPr>
          </w:p>
          <w:p w:rsidR="00C418E9" w:rsidRDefault="00E32AB1">
            <w:pPr>
              <w:ind w:right="-391"/>
            </w:pPr>
            <w:r>
              <w:t xml:space="preserve">в присутствии </w:t>
            </w:r>
          </w:p>
          <w:p w:rsidR="00C418E9" w:rsidRDefault="00E32AB1">
            <w:pPr>
              <w:ind w:right="-391"/>
            </w:pPr>
            <w:r>
              <w:t xml:space="preserve">(с использованием </w:t>
            </w:r>
          </w:p>
          <w:p w:rsidR="00C418E9" w:rsidRDefault="00E32AB1">
            <w:pPr>
              <w:ind w:right="-391"/>
            </w:pPr>
            <w:r>
              <w:t>системы видео-конференц-связи):</w:t>
            </w:r>
          </w:p>
        </w:tc>
        <w:tc>
          <w:tcPr>
            <w:tcW w:w="6377" w:type="dxa"/>
          </w:tcPr>
          <w:p w:rsidR="00C418E9" w:rsidRDefault="00C418E9">
            <w:pPr>
              <w:spacing w:line="276" w:lineRule="auto"/>
              <w:ind w:right="181" w:firstLine="709"/>
              <w:contextualSpacing/>
              <w:jc w:val="both"/>
              <w:rPr>
                <w:lang w:eastAsia="en-US"/>
              </w:rPr>
            </w:pPr>
          </w:p>
          <w:p w:rsidR="00C418E9" w:rsidRDefault="00E32AB1">
            <w:pPr>
              <w:tabs>
                <w:tab w:val="left" w:pos="4410"/>
              </w:tabs>
              <w:spacing w:line="276" w:lineRule="auto"/>
              <w:ind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ведущего специалиста-эксперта </w:t>
            </w:r>
            <w:r w:rsidRPr="00E32AB1">
              <w:rPr>
                <w:lang w:eastAsia="en-US"/>
              </w:rPr>
              <w:t>&lt;…&gt;</w:t>
            </w:r>
            <w:r>
              <w:rPr>
                <w:lang w:eastAsia="en-US"/>
              </w:rPr>
              <w:t>,</w:t>
            </w:r>
          </w:p>
          <w:p w:rsidR="00C418E9" w:rsidRDefault="00E32AB1">
            <w:pPr>
              <w:tabs>
                <w:tab w:val="left" w:pos="4410"/>
              </w:tabs>
              <w:spacing w:line="276" w:lineRule="auto"/>
              <w:ind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специалиста-эксперта </w:t>
            </w:r>
            <w:r w:rsidRPr="00E32AB1">
              <w:rPr>
                <w:lang w:eastAsia="en-US"/>
              </w:rPr>
              <w:t>&lt;…</w:t>
            </w:r>
            <w:proofErr w:type="gramStart"/>
            <w:r w:rsidRPr="00E32AB1">
              <w:rPr>
                <w:lang w:eastAsia="en-US"/>
              </w:rPr>
              <w:t>&gt;</w:t>
            </w:r>
            <w:r>
              <w:rPr>
                <w:lang w:eastAsia="en-US"/>
              </w:rPr>
              <w:t>.,</w:t>
            </w:r>
            <w:proofErr w:type="gramEnd"/>
          </w:p>
          <w:p w:rsidR="00C418E9" w:rsidRDefault="00C418E9">
            <w:pPr>
              <w:spacing w:line="276" w:lineRule="auto"/>
              <w:ind w:right="181"/>
              <w:contextualSpacing/>
              <w:jc w:val="both"/>
              <w:rPr>
                <w:i/>
                <w:lang w:eastAsia="en-US"/>
              </w:rPr>
            </w:pPr>
          </w:p>
          <w:p w:rsidR="00C418E9" w:rsidRDefault="00E32AB1">
            <w:pPr>
              <w:ind w:right="181"/>
              <w:contextualSpacing/>
              <w:jc w:val="both"/>
              <w:rPr>
                <w:i/>
              </w:rPr>
            </w:pPr>
            <w:r>
              <w:rPr>
                <w:i/>
              </w:rPr>
              <w:t>- от Агентства государственных закупок Ульяновской области:</w:t>
            </w:r>
          </w:p>
          <w:p w:rsidR="00C418E9" w:rsidRDefault="00E32AB1">
            <w:pPr>
              <w:ind w:right="181"/>
              <w:contextualSpacing/>
              <w:jc w:val="both"/>
            </w:pPr>
            <w:r>
              <w:t xml:space="preserve">- </w:t>
            </w:r>
            <w:r>
              <w:rPr>
                <w:lang w:val="en-US" w:eastAsia="en-US"/>
              </w:rPr>
              <w:t>&lt;…&gt;</w:t>
            </w:r>
            <w:r>
              <w:t xml:space="preserve"> (доверенность № 40 от 24.03.2023 г.),</w:t>
            </w:r>
          </w:p>
          <w:p w:rsidR="00C418E9" w:rsidRDefault="00E32AB1">
            <w:pPr>
              <w:ind w:right="181"/>
              <w:contextualSpacing/>
              <w:jc w:val="both"/>
              <w:rPr>
                <w:i/>
              </w:rPr>
            </w:pPr>
            <w:r>
              <w:rPr>
                <w:i/>
              </w:rPr>
              <w:t>- от МБУ «</w:t>
            </w:r>
            <w:proofErr w:type="spellStart"/>
            <w:r>
              <w:rPr>
                <w:i/>
              </w:rPr>
              <w:t>Стройзаказчик</w:t>
            </w:r>
            <w:proofErr w:type="spellEnd"/>
            <w:r>
              <w:rPr>
                <w:i/>
              </w:rPr>
              <w:t>»:</w:t>
            </w:r>
          </w:p>
          <w:p w:rsidR="00C418E9" w:rsidRDefault="00E32AB1">
            <w:pPr>
              <w:ind w:right="181"/>
              <w:contextualSpacing/>
              <w:jc w:val="both"/>
            </w:pPr>
            <w:r>
              <w:t xml:space="preserve">- </w:t>
            </w:r>
            <w:r w:rsidRPr="00E32AB1">
              <w:rPr>
                <w:lang w:eastAsia="en-US"/>
              </w:rPr>
              <w:t>&lt;…&gt;</w:t>
            </w:r>
            <w:r>
              <w:t xml:space="preserve"> </w:t>
            </w:r>
            <w:r>
              <w:t>(доверенность б/н от 03.03.2023 г.),</w:t>
            </w:r>
          </w:p>
          <w:p w:rsidR="00C418E9" w:rsidRDefault="00C418E9">
            <w:pPr>
              <w:ind w:right="181"/>
              <w:contextualSpacing/>
              <w:jc w:val="both"/>
            </w:pPr>
          </w:p>
        </w:tc>
      </w:tr>
    </w:tbl>
    <w:p w:rsidR="00C418E9" w:rsidRDefault="00E32AB1">
      <w:pPr>
        <w:ind w:firstLine="709"/>
        <w:jc w:val="both"/>
      </w:pPr>
      <w:r>
        <w:t>рассмотрев дело № 073/06/106-175/2023 по жалобе общества с ограниченной ответственностью «</w:t>
      </w:r>
      <w:proofErr w:type="spellStart"/>
      <w:r>
        <w:t>Монтажпроект</w:t>
      </w:r>
      <w:proofErr w:type="spellEnd"/>
      <w:r>
        <w:t xml:space="preserve">» (далее – </w:t>
      </w:r>
      <w:r>
        <w:rPr>
          <w:i/>
        </w:rPr>
        <w:t xml:space="preserve">ООО </w:t>
      </w:r>
      <w:r>
        <w:rPr>
          <w:i/>
        </w:rPr>
        <w:t>«</w:t>
      </w:r>
      <w:proofErr w:type="spellStart"/>
      <w:r>
        <w:rPr>
          <w:i/>
        </w:rPr>
        <w:t>Монтажпроект</w:t>
      </w:r>
      <w:proofErr w:type="spellEnd"/>
      <w:r>
        <w:rPr>
          <w:i/>
        </w:rPr>
        <w:t>»</w:t>
      </w:r>
      <w:r>
        <w:t xml:space="preserve">, </w:t>
      </w:r>
      <w:r>
        <w:rPr>
          <w:i/>
        </w:rPr>
        <w:t>заявитель</w:t>
      </w:r>
      <w:r>
        <w:t>), перенаправленной Федеральной антимонопольной службой, на положения извещения о проведении открытого конкурса в электронной форме № 0168500000623001492 (наименование объекта закупки – «Капитальный ремонт общего имущества МБУ ДО Д</w:t>
      </w:r>
      <w:r>
        <w:t>ШИ им. А.В. Варламова»; заказчик – муниципальное бюджетное учреждение «</w:t>
      </w:r>
      <w:proofErr w:type="spellStart"/>
      <w:r>
        <w:t>Стройзаказчик</w:t>
      </w:r>
      <w:proofErr w:type="spellEnd"/>
      <w:r>
        <w:t xml:space="preserve">» (далее – </w:t>
      </w:r>
      <w:r>
        <w:rPr>
          <w:i/>
        </w:rPr>
        <w:t>МБУ «</w:t>
      </w:r>
      <w:proofErr w:type="spellStart"/>
      <w:r>
        <w:rPr>
          <w:i/>
        </w:rPr>
        <w:t>Стройзаказчик</w:t>
      </w:r>
      <w:proofErr w:type="spellEnd"/>
      <w:r>
        <w:rPr>
          <w:i/>
        </w:rPr>
        <w:t>»</w:t>
      </w:r>
      <w:r>
        <w:t xml:space="preserve">); уполномоченный орган - Агентство государственных закупок Ульяновской </w:t>
      </w:r>
      <w:r>
        <w:lastRenderedPageBreak/>
        <w:t>области; начальная (максимальная) цена контракта – 25 700 876,29 руб.,</w:t>
      </w:r>
      <w:r>
        <w:t xml:space="preserve"> срок окончания </w:t>
      </w:r>
      <w:proofErr w:type="spellStart"/>
      <w:r>
        <w:t>подачи</w:t>
      </w:r>
      <w:r>
        <w:t>заявок</w:t>
      </w:r>
      <w:proofErr w:type="spellEnd"/>
      <w:r>
        <w:t xml:space="preserve"> 27.04.2023 в 09 час. 00 мин.) по признакам нарушения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</w:t>
      </w:r>
      <w:r>
        <w:rPr>
          <w:i/>
        </w:rPr>
        <w:t>Зак</w:t>
      </w:r>
      <w:r>
        <w:rPr>
          <w:i/>
        </w:rPr>
        <w:t>он о контрактной системе</w:t>
      </w:r>
      <w:r>
        <w:t>) в порядке, предусмотренном Административным регламентом, утвержденным приказом ФАС России от 19.11.2014 г. № 727/14,</w:t>
      </w:r>
    </w:p>
    <w:p w:rsidR="00C418E9" w:rsidRDefault="00C418E9">
      <w:pPr>
        <w:jc w:val="center"/>
      </w:pPr>
    </w:p>
    <w:p w:rsidR="00C418E9" w:rsidRDefault="00E32AB1">
      <w:pPr>
        <w:jc w:val="center"/>
        <w:rPr>
          <w:b/>
        </w:rPr>
      </w:pPr>
      <w:r>
        <w:rPr>
          <w:b/>
        </w:rPr>
        <w:t>УСТАНОВИЛА:</w:t>
      </w:r>
    </w:p>
    <w:p w:rsidR="00C418E9" w:rsidRDefault="00C418E9">
      <w:pPr>
        <w:jc w:val="center"/>
      </w:pPr>
    </w:p>
    <w:p w:rsidR="00C418E9" w:rsidRDefault="00E32AB1">
      <w:pPr>
        <w:ind w:firstLine="720"/>
        <w:jc w:val="both"/>
      </w:pPr>
      <w:proofErr w:type="spellStart"/>
      <w:r>
        <w:t>Вх</w:t>
      </w:r>
      <w:proofErr w:type="spellEnd"/>
      <w:r>
        <w:t>. № 2518-ЭП/23 от 02.05.2023 г. (дата размещения в ЕИС – 27.04.2023 г.) в Ульяновское УФАС России</w:t>
      </w:r>
      <w:r>
        <w:t xml:space="preserve"> поступила жалоба ООО «</w:t>
      </w:r>
      <w:proofErr w:type="spellStart"/>
      <w:r>
        <w:t>Монтажпроект</w:t>
      </w:r>
      <w:proofErr w:type="spellEnd"/>
      <w:r>
        <w:t>», перенаправленная Федеральной антимонопольной службой, на положения извещения о проведении открытого конкурса в электронной форме № 0168500000623001492.</w:t>
      </w:r>
    </w:p>
    <w:p w:rsidR="00C418E9" w:rsidRDefault="00E32AB1">
      <w:pPr>
        <w:ind w:firstLine="720"/>
        <w:jc w:val="both"/>
      </w:pPr>
      <w:r>
        <w:t>Содержание жалобы составило указание, в том числе на следующее.</w:t>
      </w:r>
    </w:p>
    <w:p w:rsidR="00C418E9" w:rsidRDefault="00E32AB1">
      <w:pPr>
        <w:ind w:firstLine="720"/>
        <w:jc w:val="both"/>
      </w:pPr>
      <w:r>
        <w:t>По</w:t>
      </w:r>
      <w:r>
        <w:t xml:space="preserve"> мнению заявителя жалобы, установленный заказчиком </w:t>
      </w:r>
      <w:proofErr w:type="gramStart"/>
      <w:r>
        <w:t>порядок оценки</w:t>
      </w:r>
      <w:proofErr w:type="gramEnd"/>
      <w:r>
        <w:t xml:space="preserve"> не соответствует требованиям законодательства и ограничивает число участников, поскольку предметом оценки по детализирующему показателю «Квалификация участников закупки» являются договоры на</w:t>
      </w:r>
      <w:r>
        <w:t xml:space="preserve"> выполнение работ по объекту капитального строительства, что не соответствует требованиям подпункта «в» пункта 31 постановления Правительства Российской Федерации от 31.12.2021 г. № 2604.</w:t>
      </w:r>
    </w:p>
    <w:p w:rsidR="00C418E9" w:rsidRDefault="00C418E9">
      <w:pPr>
        <w:ind w:firstLine="720"/>
        <w:jc w:val="both"/>
      </w:pPr>
    </w:p>
    <w:p w:rsidR="00C418E9" w:rsidRDefault="00E32AB1">
      <w:pPr>
        <w:ind w:firstLine="720"/>
        <w:jc w:val="both"/>
      </w:pPr>
      <w:proofErr w:type="spellStart"/>
      <w:r>
        <w:t>Вх</w:t>
      </w:r>
      <w:proofErr w:type="spellEnd"/>
      <w:r>
        <w:t>. № 2576-ЭП/23 от 03.05.2023 г. и № 2581-ЭП/23 от 03.05.2023 г. в</w:t>
      </w:r>
      <w:r>
        <w:t xml:space="preserve"> Ульяновское УФАС России от заказчика и уполномоченного органа, соответственно, поступили возражения на жалобу, содержащие указание на следующее.</w:t>
      </w:r>
    </w:p>
    <w:p w:rsidR="00C418E9" w:rsidRDefault="00E32AB1">
      <w:pPr>
        <w:ind w:firstLine="720"/>
        <w:jc w:val="both"/>
      </w:pPr>
      <w:r>
        <w:t>Извещение и порядок оценки, установленный заказчиком, соответствуют требованиям постановления Правительства Ро</w:t>
      </w:r>
      <w:r>
        <w:t>ссийской Федерации от 31.12.2021 г. № 2604.</w:t>
      </w:r>
    </w:p>
    <w:p w:rsidR="00C418E9" w:rsidRDefault="00C418E9">
      <w:pPr>
        <w:ind w:firstLine="720"/>
        <w:jc w:val="both"/>
      </w:pPr>
    </w:p>
    <w:p w:rsidR="00C418E9" w:rsidRDefault="00E32AB1">
      <w:pPr>
        <w:ind w:firstLine="720"/>
        <w:jc w:val="both"/>
      </w:pPr>
      <w:r>
        <w:t>На заседании Комиссии 05.04.2023 г., проводимом в дистанционном режиме, представители заказчика и уполномоченного органа с доводами жалобы не согласились, поддержали представленные письменные возражения.  В расс</w:t>
      </w:r>
      <w:r>
        <w:t>мотрении жалобы объявлялся перерыв до 15 час. 15 мин. 05.05.2023 г. для документального анализа материалов дела.</w:t>
      </w:r>
    </w:p>
    <w:p w:rsidR="00C418E9" w:rsidRDefault="00C418E9">
      <w:pPr>
        <w:ind w:firstLine="720"/>
        <w:jc w:val="both"/>
      </w:pPr>
    </w:p>
    <w:p w:rsidR="00C418E9" w:rsidRDefault="00E32AB1">
      <w:pPr>
        <w:tabs>
          <w:tab w:val="left" w:pos="-709"/>
        </w:tabs>
        <w:ind w:firstLine="720"/>
        <w:jc w:val="both"/>
        <w:outlineLvl w:val="1"/>
      </w:pPr>
      <w:r>
        <w:t>Комиссией Ульяновского УФАС России установлено следующее.</w:t>
      </w:r>
    </w:p>
    <w:p w:rsidR="00C418E9" w:rsidRDefault="00E32AB1">
      <w:pPr>
        <w:spacing w:before="120"/>
        <w:ind w:firstLine="720"/>
        <w:jc w:val="both"/>
      </w:pPr>
      <w:r>
        <w:t>В единой информационной системе (</w:t>
      </w:r>
      <w:hyperlink r:id="rId7">
        <w:r>
          <w:rPr>
            <w:lang w:eastAsia="ru-RU" w:bidi="ar-SA"/>
          </w:rPr>
          <w:t>www.z</w:t>
        </w:r>
        <w:r>
          <w:rPr>
            <w:lang w:eastAsia="ru-RU" w:bidi="ar-SA"/>
          </w:rPr>
          <w:t>akupki.gov.ru</w:t>
        </w:r>
      </w:hyperlink>
      <w:r>
        <w:t>) 10.04.2023 г. было опубликовано извещение о проведении открытого конкурса в электронной форме № 0168500000623001492 (начальная (максимальная) цена контракта – 25 700 876,29 руб., срок окончания подачи заявок 27.04.2023 в 09 час. 00 мин.).</w:t>
      </w:r>
    </w:p>
    <w:p w:rsidR="00C418E9" w:rsidRDefault="00E32AB1">
      <w:pPr>
        <w:ind w:firstLine="720"/>
        <w:jc w:val="both"/>
        <w:rPr>
          <w:iCs/>
        </w:rPr>
      </w:pPr>
      <w:r>
        <w:rPr>
          <w:iCs/>
        </w:rPr>
        <w:t xml:space="preserve">В </w:t>
      </w:r>
      <w:r>
        <w:rPr>
          <w:iCs/>
        </w:rPr>
        <w:t>соответствии с протоколом рассмотрения и оценки вторых частей заявок на участие в открытом конкурсе в электронной форме от 02.05.2023 г. на участие в указанной закупке поступило 3 заявки, которые признаны соответствующими требованиям извещения.</w:t>
      </w:r>
    </w:p>
    <w:p w:rsidR="00C418E9" w:rsidRDefault="00E32AB1">
      <w:pPr>
        <w:ind w:firstLine="720"/>
        <w:jc w:val="both"/>
        <w:rPr>
          <w:iCs/>
        </w:rPr>
      </w:pPr>
      <w:r>
        <w:rPr>
          <w:iCs/>
        </w:rPr>
        <w:t xml:space="preserve">Протоколом </w:t>
      </w:r>
      <w:r>
        <w:rPr>
          <w:iCs/>
        </w:rPr>
        <w:t>от 03.05.2023 г. подведены итоги определения поставщика, победителем закупки был признан участник закупки с защищенным номером заявки 114102092.</w:t>
      </w:r>
    </w:p>
    <w:p w:rsidR="00C418E9" w:rsidRDefault="00C418E9">
      <w:pPr>
        <w:ind w:firstLine="720"/>
        <w:jc w:val="both"/>
        <w:rPr>
          <w:iCs/>
        </w:rPr>
      </w:pPr>
    </w:p>
    <w:p w:rsidR="00C418E9" w:rsidRDefault="00E32AB1">
      <w:pPr>
        <w:tabs>
          <w:tab w:val="left" w:pos="993"/>
        </w:tabs>
        <w:ind w:firstLine="720"/>
        <w:jc w:val="both"/>
      </w:pPr>
      <w:r>
        <w:rPr>
          <w:iCs/>
        </w:rPr>
        <w:t xml:space="preserve">Рассмотрев представленные материалы, Комиссия приняла решение признать жалобу </w:t>
      </w:r>
      <w:r>
        <w:t>ООО «</w:t>
      </w:r>
      <w:proofErr w:type="spellStart"/>
      <w:r>
        <w:t>Монтажпроект</w:t>
      </w:r>
      <w:proofErr w:type="spellEnd"/>
      <w:r>
        <w:t>» не</w:t>
      </w:r>
      <w:r>
        <w:rPr>
          <w:iCs/>
        </w:rPr>
        <w:t>обоснованно</w:t>
      </w:r>
      <w:r>
        <w:rPr>
          <w:iCs/>
        </w:rPr>
        <w:t>й.  При этом Комиссия исходила из следующего.</w:t>
      </w:r>
    </w:p>
    <w:p w:rsidR="00C418E9" w:rsidRDefault="00E32AB1">
      <w:pPr>
        <w:spacing w:before="120"/>
        <w:ind w:firstLine="720"/>
        <w:jc w:val="both"/>
      </w:pPr>
      <w: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</w:t>
      </w:r>
      <w:r>
        <w:t xml:space="preserve">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</w:t>
      </w:r>
      <w:r>
        <w:t>критериев в соответствии с Законом о контрактной системе.</w:t>
      </w:r>
    </w:p>
    <w:p w:rsidR="00C418E9" w:rsidRDefault="00E32AB1">
      <w:pPr>
        <w:ind w:firstLine="720"/>
        <w:jc w:val="both"/>
      </w:pPr>
      <w:r>
        <w:lastRenderedPageBreak/>
        <w:t>Пунктом 4 части 2 статьи 42 Закона о контрактной системе определено, что извещение об осуществлении закупки, если иное не предусмотрено Законом о контрактной системе, должно содержать порядок рассмо</w:t>
      </w:r>
      <w:r>
        <w:t>трения и оценки заявок на участие в конкурсах в соответствии с Законом о контрактной системе.  Порядок рассмотрения и оценки заявок на участие в конкурсе размещается заказчиками в виде электронного документа.</w:t>
      </w:r>
    </w:p>
    <w:p w:rsidR="00C418E9" w:rsidRDefault="00E32AB1">
      <w:pPr>
        <w:ind w:firstLine="720"/>
        <w:jc w:val="both"/>
      </w:pPr>
      <w:r>
        <w:t>Согласно части 1 статьи 32 Закона о контрактной</w:t>
      </w:r>
      <w:r>
        <w:t xml:space="preserve"> системе для оценки заявок участников закупки заказчик использует следующие критерии:</w:t>
      </w:r>
    </w:p>
    <w:p w:rsidR="00C418E9" w:rsidRDefault="00E32AB1">
      <w:pPr>
        <w:ind w:firstLine="720"/>
        <w:jc w:val="both"/>
      </w:pPr>
      <w:r>
        <w:t>1) цена контракта, сумма цен единиц товара, работы, услуги;</w:t>
      </w:r>
    </w:p>
    <w:p w:rsidR="00C418E9" w:rsidRDefault="00E32AB1">
      <w:pPr>
        <w:ind w:firstLine="720"/>
        <w:jc w:val="both"/>
      </w:pPr>
      <w:r>
        <w:t>2) расходы на эксплуатацию и ремонт товаров, использование результатов работ;</w:t>
      </w:r>
    </w:p>
    <w:p w:rsidR="00C418E9" w:rsidRDefault="00E32AB1">
      <w:pPr>
        <w:ind w:firstLine="720"/>
        <w:jc w:val="both"/>
      </w:pPr>
      <w:r>
        <w:t xml:space="preserve">3) качественные, функциональные </w:t>
      </w:r>
      <w:r>
        <w:t>и экологические характеристики объекта закупки;</w:t>
      </w:r>
    </w:p>
    <w:p w:rsidR="00C418E9" w:rsidRDefault="00E32AB1">
      <w:pPr>
        <w:ind w:firstLine="720"/>
        <w:jc w:val="both"/>
      </w:pPr>
      <w: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</w:t>
      </w:r>
      <w:r>
        <w:t>едметом контракта, и деловой репутации, специалистов и иных работников определенного уровня квалификации.</w:t>
      </w:r>
    </w:p>
    <w:p w:rsidR="00C418E9" w:rsidRDefault="00E32AB1">
      <w:pPr>
        <w:ind w:firstLine="720"/>
        <w:jc w:val="both"/>
      </w:pPr>
      <w:r>
        <w:t>Частью 8 статьи 32 Закона о контрактной системе предусмотрено, что порядок оценки заявок участников закупки, в том числе предельные величины значимост</w:t>
      </w:r>
      <w:r>
        <w:t>и каждого критерия, устанавливается Правительством Российской Федерации.</w:t>
      </w:r>
    </w:p>
    <w:p w:rsidR="00C418E9" w:rsidRDefault="00E32AB1">
      <w:pPr>
        <w:ind w:firstLine="720"/>
        <w:jc w:val="both"/>
      </w:pPr>
      <w:r>
        <w:t>Постановление Правительства Российской Федерации от 31.12.2021 г. № 2604 «Об оценке заявок на участие в закупке товаров, работ, услуг для обеспечения государственных и муниципальных н</w:t>
      </w:r>
      <w:r>
        <w:t>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Федерации», которым утверждено Полож</w:t>
      </w:r>
      <w:r>
        <w:t xml:space="preserve">ение об оценке заявок на участие в закупке товаров, работ, услуг для обеспечения государственных и муниципальных нужд (далее – </w:t>
      </w:r>
      <w:r>
        <w:rPr>
          <w:i/>
        </w:rPr>
        <w:t>Постановление № 2604, Положение № 2604</w:t>
      </w:r>
      <w:r>
        <w:t>), устанавливает порядок оценки заявок участников открытого конкурса в электронной форме.</w:t>
      </w:r>
    </w:p>
    <w:p w:rsidR="00C418E9" w:rsidRDefault="00E32AB1">
      <w:pPr>
        <w:ind w:firstLine="720"/>
        <w:jc w:val="both"/>
      </w:pPr>
      <w:r>
        <w:t>Так, следуя пункту 3 Постановления № 2604, законодателем установлены следующие критерии оценки:</w:t>
      </w:r>
    </w:p>
    <w:p w:rsidR="00C418E9" w:rsidRDefault="00E32AB1">
      <w:pPr>
        <w:ind w:firstLine="720"/>
        <w:jc w:val="both"/>
      </w:pPr>
      <w:r>
        <w:t>а) цена контракта, сумма цен единиц товара, работы, услуги;</w:t>
      </w:r>
    </w:p>
    <w:p w:rsidR="00C418E9" w:rsidRDefault="00E32AB1">
      <w:pPr>
        <w:ind w:firstLine="720"/>
        <w:jc w:val="both"/>
      </w:pPr>
      <w:r>
        <w:t>б) расходы;</w:t>
      </w:r>
    </w:p>
    <w:p w:rsidR="00C418E9" w:rsidRDefault="00E32AB1">
      <w:pPr>
        <w:ind w:firstLine="720"/>
        <w:jc w:val="both"/>
      </w:pPr>
      <w:r>
        <w:t>в) характеристики объекта закупки;</w:t>
      </w:r>
    </w:p>
    <w:p w:rsidR="00C418E9" w:rsidRDefault="00E32AB1">
      <w:pPr>
        <w:ind w:firstLine="720"/>
        <w:jc w:val="both"/>
      </w:pPr>
      <w:r>
        <w:t>г) квалификация участников закупки.</w:t>
      </w:r>
    </w:p>
    <w:p w:rsidR="00C418E9" w:rsidRDefault="00E32AB1">
      <w:pPr>
        <w:ind w:firstLine="720"/>
        <w:jc w:val="both"/>
      </w:pPr>
      <w:r>
        <w:t xml:space="preserve">В соответствии с </w:t>
      </w:r>
      <w:r>
        <w:t>пунктом 24 Постановления № 2604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C418E9" w:rsidRDefault="00E32AB1">
      <w:pPr>
        <w:ind w:firstLine="720"/>
        <w:jc w:val="both"/>
      </w:pPr>
      <w:r>
        <w:t>а) наличие у участников закупки финан</w:t>
      </w:r>
      <w:r>
        <w:t>совых ресурсов;</w:t>
      </w:r>
    </w:p>
    <w:p w:rsidR="00C418E9" w:rsidRDefault="00E32AB1">
      <w:pPr>
        <w:ind w:firstLine="720"/>
        <w:jc w:val="both"/>
      </w:pPr>
      <w: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C418E9" w:rsidRDefault="00E32AB1">
      <w:pPr>
        <w:ind w:firstLine="720"/>
        <w:jc w:val="both"/>
      </w:pPr>
      <w:r>
        <w:t>в)</w:t>
      </w:r>
      <w:r>
        <w:rPr>
          <w:i/>
        </w:rPr>
        <w:t xml:space="preserve"> наличие у участников закупки опыта поставки товара, выполнения работы, оказания услуги, связанного с предмето</w:t>
      </w:r>
      <w:r>
        <w:rPr>
          <w:i/>
        </w:rPr>
        <w:t>м контракта</w:t>
      </w:r>
      <w:r>
        <w:t>;</w:t>
      </w:r>
    </w:p>
    <w:p w:rsidR="00C418E9" w:rsidRDefault="00E32AB1">
      <w:pPr>
        <w:ind w:firstLine="720"/>
        <w:jc w:val="both"/>
      </w:pPr>
      <w:r>
        <w:t>г) наличие у участников закупки деловой репутации;</w:t>
      </w:r>
    </w:p>
    <w:p w:rsidR="00C418E9" w:rsidRDefault="00E32AB1">
      <w:pPr>
        <w:ind w:firstLine="720"/>
        <w:jc w:val="both"/>
      </w:pPr>
      <w:r>
        <w:t>д) наличие у участников закупки специалистов и иных работников определенного уровня квалификации.</w:t>
      </w:r>
    </w:p>
    <w:p w:rsidR="00C418E9" w:rsidRDefault="00E32AB1">
      <w:pPr>
        <w:ind w:firstLine="720"/>
        <w:jc w:val="both"/>
      </w:pPr>
      <w:r>
        <w:t>Для оценки заявок по показателям оценки, предусмотренным пунктом 24 Постановления № 2604, прим</w:t>
      </w:r>
      <w:r>
        <w:t>еняются детализирующие показатели (пункт 25 Положения).</w:t>
      </w:r>
    </w:p>
    <w:p w:rsidR="00C418E9" w:rsidRDefault="00E32AB1">
      <w:pPr>
        <w:ind w:firstLine="720"/>
        <w:jc w:val="both"/>
      </w:pPr>
      <w:r>
        <w:t>В соответствии с пунктом 28 Постановления № 2604 в случае применения показателя оценки, предусмотренного подпунктом «в» пункта 24 Постановления № 2604:</w:t>
      </w:r>
    </w:p>
    <w:p w:rsidR="00C418E9" w:rsidRDefault="00E32AB1">
      <w:pPr>
        <w:ind w:firstLine="720"/>
        <w:jc w:val="both"/>
      </w:pPr>
      <w:r>
        <w:t>а) применяются один или несколько из следующих д</w:t>
      </w:r>
      <w:r>
        <w:t>етализирующих показателей оценки:</w:t>
      </w:r>
    </w:p>
    <w:p w:rsidR="00C418E9" w:rsidRDefault="00E32AB1">
      <w:pPr>
        <w:ind w:firstLine="720"/>
        <w:jc w:val="both"/>
      </w:pPr>
      <w:r>
        <w:t>- общая цена исполненных участником закупки договоров;</w:t>
      </w:r>
    </w:p>
    <w:p w:rsidR="00C418E9" w:rsidRDefault="00E32AB1">
      <w:pPr>
        <w:ind w:firstLine="720"/>
        <w:jc w:val="both"/>
      </w:pPr>
      <w:r>
        <w:t>- общее количество исполненных участником закупки договоров;</w:t>
      </w:r>
    </w:p>
    <w:p w:rsidR="00C418E9" w:rsidRDefault="00E32AB1">
      <w:pPr>
        <w:ind w:firstLine="720"/>
        <w:jc w:val="both"/>
      </w:pPr>
      <w:r>
        <w:t>- наибольшая цена одного из исполненных участником закупки договоров;</w:t>
      </w:r>
    </w:p>
    <w:p w:rsidR="00C418E9" w:rsidRDefault="00E32AB1">
      <w:pPr>
        <w:ind w:firstLine="720"/>
        <w:jc w:val="both"/>
      </w:pPr>
      <w:r>
        <w:t>б) оценка заявок по детализирующим п</w:t>
      </w:r>
      <w:r>
        <w:t xml:space="preserve">оказателям, предусмотренным подпунктом «а» </w:t>
      </w:r>
      <w:r>
        <w:lastRenderedPageBreak/>
        <w:t>настоящего пункта, осуществляется в порядке, установленном пунктом 20 Постановления № 2604;</w:t>
      </w:r>
    </w:p>
    <w:p w:rsidR="00C418E9" w:rsidRDefault="00E32AB1">
      <w:pPr>
        <w:ind w:firstLine="720"/>
        <w:jc w:val="both"/>
      </w:pPr>
      <w:r>
        <w:t>в) документом, предусмотренным приложением № 1 к Постановления № 2604:</w:t>
      </w:r>
    </w:p>
    <w:p w:rsidR="00C418E9" w:rsidRDefault="00E32AB1">
      <w:pPr>
        <w:ind w:firstLine="720"/>
        <w:jc w:val="both"/>
      </w:pPr>
      <w:r>
        <w:t>- устанавливается предмет договора (договоров), оц</w:t>
      </w:r>
      <w:r>
        <w:t xml:space="preserve">ениваемого по каждому детализирующему показателю, </w:t>
      </w:r>
      <w:r>
        <w:rPr>
          <w:b/>
          <w:u w:val="single"/>
        </w:rPr>
        <w:t>сопоставимый с предметом контракта, заключаемого по результатам определения поставщика (подрядчика, исполнителя)</w:t>
      </w:r>
      <w:r>
        <w:t>;</w:t>
      </w:r>
    </w:p>
    <w:p w:rsidR="00C418E9" w:rsidRDefault="00E32AB1">
      <w:pPr>
        <w:ind w:firstLine="720"/>
        <w:jc w:val="both"/>
      </w:pPr>
      <w:r>
        <w:t>- устанавливается перечень документов, подтверждающих наличие у участника закупки опыта пост</w:t>
      </w:r>
      <w:r>
        <w:t>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</w:t>
      </w:r>
      <w:r>
        <w:t>ов);</w:t>
      </w:r>
    </w:p>
    <w:p w:rsidR="00C418E9" w:rsidRDefault="00E32AB1">
      <w:pPr>
        <w:ind w:firstLine="720"/>
        <w:jc w:val="both"/>
      </w:pPr>
      <w:r>
        <w:t>- 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</w:t>
      </w:r>
      <w:r>
        <w:t>оек);</w:t>
      </w:r>
    </w:p>
    <w:p w:rsidR="00C418E9" w:rsidRDefault="00E32AB1">
      <w:pPr>
        <w:ind w:firstLine="720"/>
        <w:jc w:val="both"/>
      </w:pPr>
      <w:r>
        <w:t>г) последний акт, составленный при исполнении договора и предусмотренный абзацем третьим подпункта «в» 24 Постановления № 2604, должен быть подписан не ранее чем за 5 лет до даты окончания срока подачи заявок;</w:t>
      </w:r>
    </w:p>
    <w:p w:rsidR="00C418E9" w:rsidRDefault="00E32AB1">
      <w:pPr>
        <w:ind w:firstLine="720"/>
        <w:jc w:val="both"/>
      </w:pPr>
      <w:r>
        <w:t>д) к оценке принимаются исполненные учас</w:t>
      </w:r>
      <w:r>
        <w:t>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Законом о контрактной системе;</w:t>
      </w:r>
    </w:p>
    <w:p w:rsidR="00C418E9" w:rsidRDefault="00E32AB1">
      <w:pPr>
        <w:ind w:firstLine="720"/>
        <w:jc w:val="both"/>
      </w:pPr>
      <w:r>
        <w:t>е) к оценке принимаются документы, предусмотрен</w:t>
      </w:r>
      <w:r>
        <w:t>ные абзацем третьим подпункта «в» 24 Постановления № 2604, в случае их представления в заявке в полном объеме и со всеми приложениями, за исключением случаев, предусмотренных подпунктом «д» пункта 31, подпунктом «г» пункта 32 и подпунктом «г» пункта 33 Пос</w:t>
      </w:r>
      <w:r>
        <w:t xml:space="preserve">тановления № 2604. 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 При проведении закрытого </w:t>
      </w:r>
      <w:r>
        <w:t>конкурса направляются документы или заверенные участником закупки их копии.</w:t>
      </w:r>
    </w:p>
    <w:p w:rsidR="00C418E9" w:rsidRDefault="00E32AB1">
      <w:pPr>
        <w:ind w:firstLine="720"/>
        <w:jc w:val="both"/>
      </w:pPr>
      <w:r>
        <w:t>При этом особенности оценки заявок при осуществлении закупок отдельных видов товаров, работ, услуг, утверждённые Постановлением № 2604, содержат требования в части конкретного уста</w:t>
      </w:r>
      <w:r>
        <w:t>новления предмета контракта при объекте закупки – выполнение работ по капитальному ремонту.</w:t>
      </w:r>
    </w:p>
    <w:p w:rsidR="00C418E9" w:rsidRDefault="00E32AB1">
      <w:pPr>
        <w:ind w:firstLine="720"/>
        <w:jc w:val="both"/>
      </w:pPr>
      <w:r>
        <w:t>Согласно пункту 31 Постановления № 2604 п</w:t>
      </w:r>
      <w:r>
        <w:rPr>
          <w:bCs/>
        </w:rPr>
        <w:t xml:space="preserve">ри осуществлении закупки, по результатам проведения которой заключается контракт, предусмотренный </w:t>
      </w:r>
      <w:hyperlink r:id="rId8">
        <w:r>
          <w:rPr>
            <w:bCs/>
          </w:rPr>
          <w:t>частью 16</w:t>
        </w:r>
      </w:hyperlink>
      <w:r>
        <w:rPr>
          <w:bCs/>
        </w:rPr>
        <w:t xml:space="preserve"> (при условии, что контракт жизненного цикла предусматривает проектирование, строительство, реконструкцию, кап</w:t>
      </w:r>
      <w:r>
        <w:rPr>
          <w:bCs/>
        </w:rPr>
        <w:t xml:space="preserve">итальный ремонт объекта капитального строительства), </w:t>
      </w:r>
      <w:hyperlink r:id="rId9">
        <w:r>
          <w:rPr>
            <w:bCs/>
          </w:rPr>
          <w:t>частью 16.1 статьи 34</w:t>
        </w:r>
      </w:hyperlink>
      <w:r>
        <w:rPr>
          <w:bCs/>
        </w:rPr>
        <w:t xml:space="preserve"> и </w:t>
      </w:r>
      <w:hyperlink r:id="rId10">
        <w:r>
          <w:rPr>
            <w:bCs/>
          </w:rPr>
          <w:t>частью 56 статьи 112</w:t>
        </w:r>
      </w:hyperlink>
      <w:r>
        <w:rPr>
          <w:bCs/>
        </w:rPr>
        <w:t xml:space="preserve"> Федерального закона, а также контракт, предусматривающий выполнение работ по строительству, </w:t>
      </w:r>
      <w:r>
        <w:rPr>
          <w:bCs/>
        </w:rPr>
        <w:t>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Федерации:</w:t>
      </w:r>
    </w:p>
    <w:p w:rsidR="00C418E9" w:rsidRDefault="00E32AB1">
      <w:pPr>
        <w:ind w:firstLine="720"/>
        <w:jc w:val="both"/>
      </w:pPr>
      <w:r>
        <w:rPr>
          <w:bCs/>
        </w:rPr>
        <w:t>а) критерии оценки, пр</w:t>
      </w:r>
      <w:r>
        <w:rPr>
          <w:bCs/>
        </w:rPr>
        <w:t xml:space="preserve">едусмотренные </w:t>
      </w:r>
      <w:hyperlink r:id="rId11">
        <w:r>
          <w:rPr>
            <w:bCs/>
          </w:rPr>
          <w:t>подпунктами «б</w:t>
        </w:r>
      </w:hyperlink>
      <w:r>
        <w:rPr>
          <w:bCs/>
        </w:rPr>
        <w:t xml:space="preserve">» и </w:t>
      </w:r>
      <w:hyperlink r:id="rId12">
        <w:r>
          <w:rPr>
            <w:bCs/>
          </w:rPr>
          <w:t>«в» пункта 3</w:t>
        </w:r>
      </w:hyperlink>
      <w:r>
        <w:rPr>
          <w:bCs/>
        </w:rPr>
        <w:t xml:space="preserve"> Положения </w:t>
      </w:r>
      <w:r>
        <w:t>№ 2604</w:t>
      </w:r>
      <w:r>
        <w:rPr>
          <w:bCs/>
        </w:rPr>
        <w:t>, не применяются;</w:t>
      </w:r>
    </w:p>
    <w:p w:rsidR="00C418E9" w:rsidRDefault="00E32AB1">
      <w:pPr>
        <w:ind w:firstLine="720"/>
        <w:jc w:val="both"/>
      </w:pPr>
      <w:r>
        <w:rPr>
          <w:bCs/>
        </w:rPr>
        <w:t xml:space="preserve">б) для оценки заявок по критерию, предусмотренному </w:t>
      </w:r>
      <w:hyperlink r:id="rId13">
        <w:r>
          <w:rPr>
            <w:bCs/>
          </w:rPr>
          <w:t>подпунктом «г» пункта 3</w:t>
        </w:r>
      </w:hyperlink>
      <w:r>
        <w:rPr>
          <w:bCs/>
        </w:rPr>
        <w:t xml:space="preserve"> Положения </w:t>
      </w:r>
      <w:r>
        <w:t>№ 2604</w:t>
      </w:r>
      <w:r>
        <w:rPr>
          <w:bCs/>
        </w:rPr>
        <w:t xml:space="preserve">, подлежит обязательному применению исключительно показатель оценки, предусмотренный </w:t>
      </w:r>
      <w:hyperlink r:id="rId14">
        <w:r>
          <w:rPr>
            <w:bCs/>
          </w:rPr>
          <w:t>подпунктом «в» пункта 24</w:t>
        </w:r>
      </w:hyperlink>
      <w:r>
        <w:rPr>
          <w:bCs/>
        </w:rPr>
        <w:t xml:space="preserve"> Положения </w:t>
      </w:r>
      <w:r>
        <w:t>№ 2604</w:t>
      </w:r>
      <w:r>
        <w:rPr>
          <w:bCs/>
        </w:rPr>
        <w:t>;</w:t>
      </w:r>
    </w:p>
    <w:p w:rsidR="00C418E9" w:rsidRDefault="00E32AB1">
      <w:pPr>
        <w:ind w:firstLine="720"/>
        <w:jc w:val="both"/>
      </w:pPr>
      <w:r>
        <w:rPr>
          <w:bCs/>
        </w:rPr>
        <w:t>в)</w:t>
      </w:r>
      <w:r>
        <w:rPr>
          <w:bCs/>
          <w:i/>
        </w:rPr>
        <w:t xml:space="preserve"> документом, предусмотренным </w:t>
      </w:r>
      <w:hyperlink r:id="rId15">
        <w:r>
          <w:rPr>
            <w:bCs/>
            <w:i/>
          </w:rPr>
          <w:t>приложением № 1</w:t>
        </w:r>
      </w:hyperlink>
      <w:r>
        <w:rPr>
          <w:bCs/>
          <w:i/>
        </w:rPr>
        <w:t xml:space="preserve"> к Положения </w:t>
      </w:r>
      <w:r>
        <w:rPr>
          <w:i/>
        </w:rPr>
        <w:t>№ 2604</w:t>
      </w:r>
      <w:r>
        <w:rPr>
          <w:bCs/>
          <w:i/>
        </w:rPr>
        <w:t xml:space="preserve">, в отношении показателя оценки, предусмотренного </w:t>
      </w:r>
      <w:hyperlink r:id="rId16">
        <w:r>
          <w:rPr>
            <w:bCs/>
            <w:i/>
          </w:rPr>
          <w:t>подпунктом «в» пункта 24</w:t>
        </w:r>
      </w:hyperlink>
      <w:r>
        <w:rPr>
          <w:bCs/>
          <w:i/>
        </w:rPr>
        <w:t xml:space="preserve"> Положения </w:t>
      </w:r>
      <w:r>
        <w:rPr>
          <w:i/>
        </w:rPr>
        <w:t>№ 2604</w:t>
      </w:r>
      <w:r>
        <w:rPr>
          <w:bCs/>
          <w:i/>
        </w:rPr>
        <w:t>, его детализирующих показателей устанавливается положени</w:t>
      </w:r>
      <w:r>
        <w:rPr>
          <w:bCs/>
          <w:i/>
        </w:rPr>
        <w:t>е о принятии к оценке исключительно исполненного договора (договоров), предусматривающего выполнение работ на одном из следующих объектов, соответствующих объекту закупки:</w:t>
      </w:r>
    </w:p>
    <w:p w:rsidR="00C418E9" w:rsidRDefault="00E32AB1">
      <w:pPr>
        <w:ind w:firstLine="720"/>
        <w:jc w:val="both"/>
      </w:pPr>
      <w:r>
        <w:rPr>
          <w:bCs/>
        </w:rPr>
        <w:t xml:space="preserve">- </w:t>
      </w:r>
      <w:r>
        <w:rPr>
          <w:bCs/>
          <w:i/>
        </w:rPr>
        <w:t>объект капитального строительства (за исключением линейного объекта)</w:t>
      </w:r>
      <w:r>
        <w:rPr>
          <w:bCs/>
        </w:rPr>
        <w:t>;</w:t>
      </w:r>
    </w:p>
    <w:p w:rsidR="00C418E9" w:rsidRDefault="00E32AB1">
      <w:pPr>
        <w:ind w:firstLine="720"/>
        <w:jc w:val="both"/>
        <w:rPr>
          <w:bCs/>
        </w:rPr>
      </w:pPr>
      <w:r>
        <w:rPr>
          <w:bCs/>
        </w:rPr>
        <w:t>- линейный о</w:t>
      </w:r>
      <w:r>
        <w:rPr>
          <w:bCs/>
        </w:rPr>
        <w:t>бъект, за исключением автомобильной дороги;</w:t>
      </w:r>
    </w:p>
    <w:p w:rsidR="00C418E9" w:rsidRDefault="00E32AB1">
      <w:pPr>
        <w:ind w:firstLine="720"/>
        <w:jc w:val="both"/>
        <w:rPr>
          <w:bCs/>
        </w:rPr>
      </w:pPr>
      <w:r>
        <w:rPr>
          <w:bCs/>
        </w:rPr>
        <w:t>- автомобильная дорога;</w:t>
      </w:r>
    </w:p>
    <w:p w:rsidR="00C418E9" w:rsidRDefault="00E32AB1">
      <w:pPr>
        <w:ind w:firstLine="720"/>
        <w:jc w:val="both"/>
        <w:rPr>
          <w:bCs/>
        </w:rPr>
      </w:pPr>
      <w:r>
        <w:rPr>
          <w:bCs/>
        </w:rPr>
        <w:lastRenderedPageBreak/>
        <w:t>- особо опасный, технически сложный и уникальный объект капитального строительства;</w:t>
      </w:r>
    </w:p>
    <w:p w:rsidR="00C418E9" w:rsidRDefault="00E32AB1">
      <w:pPr>
        <w:ind w:firstLine="720"/>
        <w:jc w:val="both"/>
        <w:rPr>
          <w:bCs/>
        </w:rPr>
      </w:pPr>
      <w:r>
        <w:rPr>
          <w:bCs/>
        </w:rPr>
        <w:t>- объект культурного наследия (памятник истории и культуры) народов Российской Федерации;</w:t>
      </w:r>
    </w:p>
    <w:p w:rsidR="00C418E9" w:rsidRDefault="00E32AB1">
      <w:pPr>
        <w:ind w:firstLine="720"/>
        <w:jc w:val="both"/>
      </w:pPr>
      <w:r>
        <w:rPr>
          <w:bCs/>
        </w:rPr>
        <w:t>г) документом,</w:t>
      </w:r>
      <w:r>
        <w:rPr>
          <w:bCs/>
        </w:rPr>
        <w:t xml:space="preserve"> предусмотренным </w:t>
      </w:r>
      <w:hyperlink r:id="rId17">
        <w:r>
          <w:rPr>
            <w:bCs/>
          </w:rPr>
          <w:t>приложением № 1</w:t>
        </w:r>
      </w:hyperlink>
      <w:r>
        <w:rPr>
          <w:bCs/>
        </w:rPr>
        <w:t xml:space="preserve"> к Положению </w:t>
      </w:r>
      <w:r>
        <w:t xml:space="preserve">№ 2604 </w:t>
      </w:r>
      <w:r>
        <w:rPr>
          <w:bCs/>
        </w:rPr>
        <w:t>в отношении показателя оценки, предусм</w:t>
      </w:r>
      <w:r>
        <w:rPr>
          <w:bCs/>
        </w:rPr>
        <w:t xml:space="preserve">отренного </w:t>
      </w:r>
      <w:hyperlink r:id="rId18">
        <w:r>
          <w:rPr>
            <w:bCs/>
          </w:rPr>
          <w:t>подпунктом «в» пункта 24</w:t>
        </w:r>
      </w:hyperlink>
      <w:r>
        <w:rPr>
          <w:bCs/>
        </w:rPr>
        <w:t xml:space="preserve"> Положения </w:t>
      </w:r>
      <w:r>
        <w:t>№ 2604</w:t>
      </w:r>
      <w:r>
        <w:rPr>
          <w:bCs/>
        </w:rPr>
        <w:t>, его детализирующих показателей устана</w:t>
      </w:r>
      <w:r>
        <w:rPr>
          <w:bCs/>
        </w:rPr>
        <w:t>вливается положение о принятии к оценке исключительно исполненного договора (договоров), относящегося к одному или нескольким из следующих договоров (контрактов):</w:t>
      </w:r>
    </w:p>
    <w:p w:rsidR="00C418E9" w:rsidRDefault="00E32AB1">
      <w:pPr>
        <w:ind w:firstLine="720"/>
        <w:jc w:val="both"/>
      </w:pPr>
      <w:r>
        <w:rPr>
          <w:bCs/>
        </w:rPr>
        <w:t xml:space="preserve">- контракт, предусмотренный </w:t>
      </w:r>
      <w:hyperlink r:id="rId19">
        <w:r>
          <w:rPr>
            <w:bCs/>
          </w:rPr>
          <w:t>частью 16 статьи 34</w:t>
        </w:r>
      </w:hyperlink>
      <w:r>
        <w:rPr>
          <w:bCs/>
        </w:rPr>
        <w:t xml:space="preserve"> Федерального закона (при условии, что контракт жизненного цикла предусматривает проектирование, строительство, реконструкцию, капитальный р</w:t>
      </w:r>
      <w:r>
        <w:rPr>
          <w:bCs/>
        </w:rPr>
        <w:t>емонт объекта капитального строительства);</w:t>
      </w:r>
      <w:bookmarkStart w:id="0" w:name="Par10"/>
    </w:p>
    <w:p w:rsidR="00C418E9" w:rsidRDefault="00E32AB1">
      <w:pPr>
        <w:ind w:firstLine="720"/>
        <w:jc w:val="both"/>
      </w:pPr>
      <w:r>
        <w:rPr>
          <w:bCs/>
        </w:rPr>
        <w:t xml:space="preserve">- контракт, предусмотренный </w:t>
      </w:r>
      <w:hyperlink r:id="rId20">
        <w:r>
          <w:rPr>
            <w:bCs/>
          </w:rPr>
          <w:t>частью 16.1 статьи 34</w:t>
        </w:r>
      </w:hyperlink>
      <w:r>
        <w:rPr>
          <w:bCs/>
        </w:rPr>
        <w:t xml:space="preserve"> Фед</w:t>
      </w:r>
      <w:r>
        <w:rPr>
          <w:bCs/>
        </w:rPr>
        <w:t>ерального закона;</w:t>
      </w:r>
    </w:p>
    <w:p w:rsidR="00C418E9" w:rsidRDefault="00E32AB1">
      <w:pPr>
        <w:ind w:firstLine="720"/>
        <w:jc w:val="both"/>
      </w:pPr>
      <w:r>
        <w:rPr>
          <w:bCs/>
        </w:rPr>
        <w:t xml:space="preserve">- контракт, предусмотренный </w:t>
      </w:r>
      <w:hyperlink r:id="rId21">
        <w:r>
          <w:rPr>
            <w:bCs/>
          </w:rPr>
          <w:t>частью 56 статьи 112</w:t>
        </w:r>
      </w:hyperlink>
      <w:r>
        <w:rPr>
          <w:bCs/>
        </w:rPr>
        <w:t xml:space="preserve"> Федерального закона;</w:t>
      </w:r>
      <w:bookmarkStart w:id="1" w:name="Par12"/>
    </w:p>
    <w:p w:rsidR="00C418E9" w:rsidRDefault="00E32AB1">
      <w:pPr>
        <w:ind w:firstLine="720"/>
        <w:jc w:val="both"/>
      </w:pPr>
      <w:r>
        <w:rPr>
          <w:bCs/>
        </w:rPr>
        <w:t>- дого</w:t>
      </w:r>
      <w:r>
        <w:rPr>
          <w:bCs/>
        </w:rPr>
        <w:t xml:space="preserve">вор, не относящийся к контрактам, указанным в </w:t>
      </w:r>
      <w:hyperlink w:anchor="Par10">
        <w:r>
          <w:rPr>
            <w:bCs/>
          </w:rPr>
          <w:t>абзацах втором</w:t>
        </w:r>
      </w:hyperlink>
      <w:r>
        <w:rPr>
          <w:bCs/>
        </w:rPr>
        <w:t xml:space="preserve"> - </w:t>
      </w:r>
      <w:hyperlink w:anchor="Par12">
        <w:r>
          <w:rPr>
            <w:bCs/>
          </w:rPr>
          <w:t>четвертом</w:t>
        </w:r>
      </w:hyperlink>
      <w:r>
        <w:rPr>
          <w:bCs/>
        </w:rPr>
        <w:t xml:space="preserve"> настоящего подпункта, и предусматривающий выполнение работ по строительству, реконструкции, капитальному ремонту, сносу объекта</w:t>
      </w:r>
      <w:r>
        <w:rPr>
          <w:bCs/>
        </w:rPr>
        <w:t xml:space="preserve">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Федерации;</w:t>
      </w:r>
    </w:p>
    <w:p w:rsidR="00C418E9" w:rsidRDefault="00E32AB1">
      <w:pPr>
        <w:ind w:firstLine="720"/>
        <w:jc w:val="both"/>
      </w:pPr>
      <w:r>
        <w:rPr>
          <w:bCs/>
        </w:rPr>
        <w:t xml:space="preserve">д) к оценке принимаются документы, предусмотренные </w:t>
      </w:r>
      <w:hyperlink r:id="rId22">
        <w:r>
          <w:rPr>
            <w:bCs/>
          </w:rPr>
          <w:t>абзацем третьим подпункта «в» пункта 28</w:t>
        </w:r>
      </w:hyperlink>
      <w:r>
        <w:rPr>
          <w:bCs/>
        </w:rPr>
        <w:t xml:space="preserve"> Положения </w:t>
      </w:r>
      <w:r>
        <w:t>№ 2604</w:t>
      </w:r>
      <w:r>
        <w:rPr>
          <w:bCs/>
        </w:rPr>
        <w:t>, в том числе если к ним не приложена проектная докумен</w:t>
      </w:r>
      <w:r>
        <w:rPr>
          <w:bCs/>
        </w:rPr>
        <w:t>тация (если проектная документация является приложением к таким документам).</w:t>
      </w:r>
    </w:p>
    <w:p w:rsidR="00C418E9" w:rsidRDefault="00E32AB1">
      <w:pPr>
        <w:ind w:firstLine="720"/>
        <w:jc w:val="both"/>
      </w:pPr>
      <w:r>
        <w:rPr>
          <w:bCs/>
        </w:rPr>
        <w:t xml:space="preserve">Предметом </w:t>
      </w:r>
      <w:r>
        <w:t>открытого конкурса в электронной форме № 0168500000623001492 является капитальный ремонт общего имущества МБУ ДО ДШИ им. А.В. Варламова.</w:t>
      </w:r>
    </w:p>
    <w:p w:rsidR="00C418E9" w:rsidRDefault="00E32AB1">
      <w:pPr>
        <w:ind w:firstLine="720"/>
        <w:jc w:val="both"/>
      </w:pPr>
      <w:r>
        <w:t xml:space="preserve">Приложением к извещению № </w:t>
      </w:r>
      <w:r>
        <w:t>0168500000623001492 является, в том числе файл «Порядок рассмотрения и оценки заявок», который содержит критерии оценки заявок на участие в указанной закупке:</w:t>
      </w:r>
    </w:p>
    <w:p w:rsidR="00C418E9" w:rsidRDefault="00E32AB1">
      <w:pPr>
        <w:ind w:firstLine="720"/>
        <w:jc w:val="both"/>
      </w:pPr>
      <w:r>
        <w:t>1. Цена контракта – 60%;</w:t>
      </w:r>
    </w:p>
    <w:p w:rsidR="00C418E9" w:rsidRDefault="00E32AB1">
      <w:pPr>
        <w:ind w:firstLine="720"/>
        <w:jc w:val="both"/>
      </w:pPr>
      <w:r>
        <w:t>2. Квалификация участников закупки, в том числе наличие у них финансовых</w:t>
      </w:r>
      <w:r>
        <w:t xml:space="preserve">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(далее – Квалиф</w:t>
      </w:r>
      <w:r>
        <w:t>икация участников закупки) – 40%.</w:t>
      </w:r>
    </w:p>
    <w:p w:rsidR="00C418E9" w:rsidRDefault="00E32AB1">
      <w:pPr>
        <w:ind w:firstLine="720"/>
        <w:jc w:val="both"/>
      </w:pPr>
      <w:r>
        <w:t xml:space="preserve">При этом согласно пункту 2 раздела </w:t>
      </w:r>
      <w:r>
        <w:rPr>
          <w:lang w:val="en-US"/>
        </w:rPr>
        <w:t>II</w:t>
      </w:r>
      <w:r>
        <w:t xml:space="preserve"> приложения к извещению № 0168500000623001492 «Порядок рассмотрения и оценки заявок на участие в конкурсе» по критерию Квалификация участников закупки оценивается наличие у участников о</w:t>
      </w:r>
      <w:r>
        <w:t>пыта работы, связанного с предметом контракта, по детализирующему показателю «Общее количество исполненных участником закупки договоров</w:t>
      </w:r>
      <w:proofErr w:type="gramStart"/>
      <w:r>
        <w:t>»</w:t>
      </w:r>
      <w:proofErr w:type="gramEnd"/>
      <w:r>
        <w:t xml:space="preserve"> (100 %).</w:t>
      </w:r>
    </w:p>
    <w:p w:rsidR="00C418E9" w:rsidRDefault="00E32AB1">
      <w:pPr>
        <w:ind w:firstLine="720"/>
        <w:jc w:val="both"/>
      </w:pPr>
      <w:r>
        <w:t xml:space="preserve">Разделом </w:t>
      </w:r>
      <w:r>
        <w:rPr>
          <w:lang w:val="en-US"/>
        </w:rPr>
        <w:t>III</w:t>
      </w:r>
      <w:r>
        <w:t xml:space="preserve"> приложения к извещению № 0168500000623001492 «Порядок рассмотрения и оценки заявок на участие в к</w:t>
      </w:r>
      <w:r>
        <w:t xml:space="preserve">онкурсе» установлено, что 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исполнителя): </w:t>
      </w:r>
      <w:r>
        <w:rPr>
          <w:b/>
          <w:u w:val="single"/>
        </w:rPr>
        <w:t>объект капитального строительства (за искл</w:t>
      </w:r>
      <w:r>
        <w:rPr>
          <w:b/>
          <w:u w:val="single"/>
        </w:rPr>
        <w:t>ючением линейного объекта)</w:t>
      </w:r>
      <w:r>
        <w:t>.</w:t>
      </w:r>
    </w:p>
    <w:p w:rsidR="00C418E9" w:rsidRDefault="00E32AB1">
      <w:pPr>
        <w:ind w:firstLine="720"/>
        <w:jc w:val="both"/>
      </w:pPr>
      <w:r>
        <w:t>Учитывая изложенное, данное требование установлено на основании подпункта «в» пункта 31 Постановления № 2604 и не нарушает положения законодательства о контрактной системе.</w:t>
      </w:r>
    </w:p>
    <w:p w:rsidR="00C418E9" w:rsidRDefault="00E32AB1">
      <w:pPr>
        <w:ind w:firstLine="720"/>
        <w:jc w:val="both"/>
        <w:rPr>
          <w:bCs/>
        </w:rPr>
      </w:pPr>
      <w:r>
        <w:rPr>
          <w:bCs/>
        </w:rPr>
        <w:t>Оспариваемый порядок рассмотрения и оценки заявок не пр</w:t>
      </w:r>
      <w:r>
        <w:rPr>
          <w:bCs/>
        </w:rPr>
        <w:t>епятствует участию в конкурсе, не предрешает исхода закупки, не создает преимуществ конкретному лицу, а в данной ситуации направлен, прежде всего, на определение победителя конкурса - лица, наиболее соответствующего потребностям заказчика при выполнении ра</w:t>
      </w:r>
      <w:r>
        <w:rPr>
          <w:bCs/>
        </w:rPr>
        <w:t>бот по объекту закупки.</w:t>
      </w:r>
    </w:p>
    <w:p w:rsidR="00C418E9" w:rsidRDefault="00E32AB1">
      <w:pPr>
        <w:ind w:firstLine="720"/>
        <w:jc w:val="both"/>
      </w:pPr>
      <w:r>
        <w:rPr>
          <w:bCs/>
        </w:rPr>
        <w:t xml:space="preserve">Порядок оценки не противоречит требованиям Закона о контрактной системе и </w:t>
      </w:r>
      <w:r>
        <w:t>постановления Правительства Российской Федерации от 31.12.2021 г. № 2604</w:t>
      </w:r>
      <w:r>
        <w:rPr>
          <w:bCs/>
        </w:rPr>
        <w:t>, направлен на выявление лучшего предложения по исполнению контракта.</w:t>
      </w:r>
    </w:p>
    <w:p w:rsidR="00C418E9" w:rsidRDefault="00E32AB1">
      <w:pPr>
        <w:ind w:firstLine="720"/>
        <w:jc w:val="both"/>
        <w:rPr>
          <w:bCs/>
        </w:rPr>
      </w:pPr>
      <w:r>
        <w:rPr>
          <w:bCs/>
        </w:rPr>
        <w:lastRenderedPageBreak/>
        <w:t>Учитывая изложен</w:t>
      </w:r>
      <w:r>
        <w:rPr>
          <w:bCs/>
        </w:rPr>
        <w:t>ное, жалоба ООО «</w:t>
      </w:r>
      <w:proofErr w:type="spellStart"/>
      <w:r>
        <w:rPr>
          <w:bCs/>
        </w:rPr>
        <w:t>Монтажпроект</w:t>
      </w:r>
      <w:proofErr w:type="spellEnd"/>
      <w:r>
        <w:rPr>
          <w:bCs/>
        </w:rPr>
        <w:t>» является необоснованной.</w:t>
      </w:r>
    </w:p>
    <w:p w:rsidR="00C418E9" w:rsidRDefault="00C418E9">
      <w:pPr>
        <w:ind w:firstLine="720"/>
        <w:jc w:val="both"/>
      </w:pPr>
    </w:p>
    <w:p w:rsidR="00C418E9" w:rsidRDefault="00C418E9">
      <w:pPr>
        <w:ind w:firstLine="720"/>
        <w:jc w:val="both"/>
      </w:pPr>
    </w:p>
    <w:p w:rsidR="00C418E9" w:rsidRDefault="00E32AB1">
      <w:pPr>
        <w:ind w:firstLine="720"/>
        <w:jc w:val="both"/>
      </w:pPr>
      <w:r>
        <w:t>Комиссия, руководствуясь частью 1 статьи 2, пунктом 1 части 15, пункта 2 части 22 статьи 99, частью 8 статьи 106 Закона о контрактной системе,</w:t>
      </w:r>
    </w:p>
    <w:p w:rsidR="00C418E9" w:rsidRDefault="00C418E9">
      <w:pPr>
        <w:jc w:val="center"/>
      </w:pPr>
    </w:p>
    <w:p w:rsidR="00C418E9" w:rsidRDefault="00E32AB1">
      <w:pPr>
        <w:jc w:val="center"/>
      </w:pPr>
      <w:r>
        <w:rPr>
          <w:b/>
        </w:rPr>
        <w:t>РЕШИЛА</w:t>
      </w:r>
      <w:r>
        <w:t>:</w:t>
      </w:r>
    </w:p>
    <w:p w:rsidR="00C418E9" w:rsidRDefault="00C418E9">
      <w:pPr>
        <w:tabs>
          <w:tab w:val="left" w:pos="0"/>
          <w:tab w:val="left" w:pos="993"/>
        </w:tabs>
        <w:jc w:val="both"/>
      </w:pPr>
    </w:p>
    <w:p w:rsidR="00C418E9" w:rsidRDefault="00E32AB1">
      <w:pPr>
        <w:tabs>
          <w:tab w:val="left" w:pos="0"/>
          <w:tab w:val="left" w:pos="993"/>
        </w:tabs>
        <w:ind w:firstLine="720"/>
        <w:jc w:val="both"/>
      </w:pPr>
      <w:r>
        <w:t>Признать жалобу ООО «</w:t>
      </w:r>
      <w:proofErr w:type="spellStart"/>
      <w:r>
        <w:t>Монтажпроект</w:t>
      </w:r>
      <w:proofErr w:type="spellEnd"/>
      <w:r>
        <w:t xml:space="preserve">» </w:t>
      </w:r>
      <w:r>
        <w:t>необоснованной.</w:t>
      </w:r>
    </w:p>
    <w:p w:rsidR="00C418E9" w:rsidRDefault="00C418E9">
      <w:pPr>
        <w:tabs>
          <w:tab w:val="left" w:pos="0"/>
          <w:tab w:val="left" w:pos="993"/>
        </w:tabs>
        <w:ind w:firstLine="720"/>
        <w:jc w:val="both"/>
      </w:pPr>
    </w:p>
    <w:p w:rsidR="00C418E9" w:rsidRDefault="00C418E9">
      <w:pPr>
        <w:tabs>
          <w:tab w:val="left" w:pos="0"/>
          <w:tab w:val="left" w:pos="993"/>
        </w:tabs>
        <w:ind w:firstLine="720"/>
        <w:jc w:val="both"/>
      </w:pPr>
    </w:p>
    <w:p w:rsidR="00C418E9" w:rsidRDefault="00C418E9">
      <w:pPr>
        <w:tabs>
          <w:tab w:val="left" w:pos="0"/>
          <w:tab w:val="left" w:pos="993"/>
        </w:tabs>
        <w:jc w:val="both"/>
      </w:pPr>
    </w:p>
    <w:tbl>
      <w:tblPr>
        <w:tblW w:w="10138" w:type="dxa"/>
        <w:tblInd w:w="-217" w:type="dxa"/>
        <w:tblLayout w:type="fixed"/>
        <w:tblLook w:val="04A0" w:firstRow="1" w:lastRow="0" w:firstColumn="1" w:lastColumn="0" w:noHBand="0" w:noVBand="1"/>
      </w:tblPr>
      <w:tblGrid>
        <w:gridCol w:w="6912"/>
        <w:gridCol w:w="3226"/>
      </w:tblGrid>
      <w:tr w:rsidR="00C418E9">
        <w:tc>
          <w:tcPr>
            <w:tcW w:w="6912" w:type="dxa"/>
          </w:tcPr>
          <w:p w:rsidR="00C418E9" w:rsidRDefault="00E32AB1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Председатель комиссии</w:t>
            </w:r>
          </w:p>
        </w:tc>
        <w:tc>
          <w:tcPr>
            <w:tcW w:w="3226" w:type="dxa"/>
          </w:tcPr>
          <w:p w:rsidR="00C418E9" w:rsidRDefault="00E32AB1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&lt;…&gt;</w:t>
            </w:r>
          </w:p>
        </w:tc>
      </w:tr>
      <w:tr w:rsidR="00C418E9">
        <w:trPr>
          <w:trHeight w:val="1285"/>
        </w:trPr>
        <w:tc>
          <w:tcPr>
            <w:tcW w:w="6912" w:type="dxa"/>
          </w:tcPr>
          <w:p w:rsidR="00C418E9" w:rsidRDefault="00C418E9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C418E9" w:rsidRDefault="00E32AB1">
            <w:pPr>
              <w:tabs>
                <w:tab w:val="left" w:pos="142"/>
              </w:tabs>
              <w:spacing w:line="276" w:lineRule="auto"/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Члены комиссии:</w:t>
            </w:r>
          </w:p>
        </w:tc>
        <w:tc>
          <w:tcPr>
            <w:tcW w:w="3226" w:type="dxa"/>
          </w:tcPr>
          <w:p w:rsidR="00C418E9" w:rsidRDefault="00C418E9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C418E9" w:rsidRDefault="00E32AB1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&lt;…&gt;</w:t>
            </w:r>
          </w:p>
          <w:p w:rsidR="00C418E9" w:rsidRDefault="00E32AB1">
            <w:pPr>
              <w:tabs>
                <w:tab w:val="left" w:pos="142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&lt;…&gt;</w:t>
            </w:r>
            <w:bookmarkStart w:id="2" w:name="_GoBack"/>
            <w:bookmarkEnd w:id="2"/>
          </w:p>
        </w:tc>
      </w:tr>
    </w:tbl>
    <w:p w:rsidR="00C418E9" w:rsidRDefault="00C418E9">
      <w:pPr>
        <w:tabs>
          <w:tab w:val="left" w:pos="142"/>
          <w:tab w:val="left" w:pos="9781"/>
        </w:tabs>
        <w:ind w:firstLine="709"/>
        <w:jc w:val="both"/>
      </w:pPr>
    </w:p>
    <w:p w:rsidR="00C418E9" w:rsidRDefault="00E32AB1">
      <w:pPr>
        <w:tabs>
          <w:tab w:val="left" w:pos="142"/>
          <w:tab w:val="left" w:pos="9781"/>
        </w:tabs>
        <w:ind w:firstLine="720"/>
        <w:jc w:val="both"/>
      </w:pPr>
      <w:r>
        <w:t>Решение может быть обжаловано в судебном порядке в течение трех месяцев со дня его принятия.</w:t>
      </w:r>
    </w:p>
    <w:bookmarkEnd w:id="0"/>
    <w:bookmarkEnd w:id="1"/>
    <w:p w:rsidR="00C418E9" w:rsidRDefault="00C418E9">
      <w:pPr>
        <w:jc w:val="center"/>
      </w:pPr>
    </w:p>
    <w:sectPr w:rsidR="00C418E9">
      <w:footerReference w:type="default" r:id="rId23"/>
      <w:pgSz w:w="11906" w:h="16838"/>
      <w:pgMar w:top="1134" w:right="850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32AB1">
      <w:r>
        <w:separator/>
      </w:r>
    </w:p>
  </w:endnote>
  <w:endnote w:type="continuationSeparator" w:id="0">
    <w:p w:rsidR="00000000" w:rsidRDefault="00E32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8E9" w:rsidRDefault="00E32AB1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0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C418E9" w:rsidRDefault="00E32AB1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2023-2169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21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2023-2169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32AB1">
      <w:r>
        <w:separator/>
      </w:r>
    </w:p>
  </w:footnote>
  <w:footnote w:type="continuationSeparator" w:id="0">
    <w:p w:rsidR="00000000" w:rsidRDefault="00E32A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делу № 073/06/106-246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Муниципальное бюджетное учреждение &quot;Стройзаказчик&quot;_x000a_432017, г. Ульяновск, ул. Андрея Блаженного, д. 56_x000a_stroizak@ulmeria.ru_x000a__x000a_Агентство государственных закупок Ульяновской области_x000a_432027, г. Ульяновск, ул. Северный Венец, д. 28    _x000a_agz@goszakupki73.ru_x000a__x000a_Общество с ограниченной ответственностью &quot;МОНТАЖПРОЕКТ&quot;_x000a_125481, г. Москва, ул. Свободы, д. 89, к. 5, эт. 1, помещ.12, оф. 1_x000a_9671149555@mail.ru"/>
    <w:docVar w:name="PredsedatelDolj" w:val="Заместитель руководителя управления - начальник отдела"/>
    <w:docVar w:name="PredsedatelIOF" w:val="И.И. Спиридонов"/>
    <w:docVar w:name="ProjectNumber" w:val="2023-2169"/>
  </w:docVars>
  <w:rsids>
    <w:rsidRoot w:val="00C418E9"/>
    <w:rsid w:val="00C418E9"/>
    <w:rsid w:val="00E3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157DE-7F44-4954-844B-838EFDAD9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Нижний колонтитул Знак"/>
    <w:basedOn w:val="a0"/>
    <w:qFormat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@Arial Unicode MS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4CAD9B0D948AB924EFE29F0C0F4C0E2E174E43D764A55617A97BFFC20D74B82A2F6FC0D059944A56E9C67F6D120EF283B6F6CF95F35FFDL" TargetMode="External"/><Relationship Id="rId13" Type="http://schemas.openxmlformats.org/officeDocument/2006/relationships/hyperlink" Target="consultantplus://offline/ref=034CAD9B0D948AB924EFE29F0C0F4C0E2E104848D16DA55617A97BFFC20D74B82A2F6FC3D25D924305B3D67B244602ED82ADE8C88BF3FE6353FBL" TargetMode="External"/><Relationship Id="rId18" Type="http://schemas.openxmlformats.org/officeDocument/2006/relationships/hyperlink" Target="consultantplus://offline/ref=034CAD9B0D948AB924EFE29F0C0F4C0E2E104848D16DA55617A97BFFC20D74B82A2F6FC3D25D93400BB3D67B244602ED82ADE8C88BF3FE6353FB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34CAD9B0D948AB924EFE29F0C0F4C0E2E174E43D764A55617A97BFFC20D74B82A2F6FC3D65A964A56E9C67F6D120EF283B6F6CF95F35FFDL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consultantplus://offline/ref=034CAD9B0D948AB924EFE29F0C0F4C0E2E104848D16DA55617A97BFFC20D74B82A2F6FC3D25D924304B3D67B244602ED82ADE8C88BF3FE6353FBL" TargetMode="External"/><Relationship Id="rId17" Type="http://schemas.openxmlformats.org/officeDocument/2006/relationships/hyperlink" Target="consultantplus://offline/ref=034CAD9B0D948AB924EFE29F0C0F4C0E2E104848D16DA55617A97BFFC20D74B82A2F6FC3D25D934803B3D67B244602ED82ADE8C88BF3FE6353FB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34CAD9B0D948AB924EFE29F0C0F4C0E2E104848D16DA55617A97BFFC20D74B82A2F6FC3D25D93400BB3D67B244602ED82ADE8C88BF3FE6353FBL" TargetMode="External"/><Relationship Id="rId20" Type="http://schemas.openxmlformats.org/officeDocument/2006/relationships/hyperlink" Target="consultantplus://offline/ref=034CAD9B0D948AB924EFE29F0C0F4C0E2E174E43D764A55617A97BFFC20D74B82A2F6FC3D755991553FCD727611211EC86ADEACD975FF2L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34CAD9B0D948AB924EFE29F0C0F4C0E2E104848D16DA55617A97BFFC20D74B82A2F6FC3D25D924307B3D67B244602ED82ADE8C88BF3FE6353FBL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034CAD9B0D948AB924EFE29F0C0F4C0E2E104848D16DA55617A97BFFC20D74B82A2F6FC3D25D934803B3D67B244602ED82ADE8C88BF3FE6353FBL" TargetMode="External"/><Relationship Id="rId23" Type="http://schemas.openxmlformats.org/officeDocument/2006/relationships/footer" Target="footer1.xml"/><Relationship Id="rId10" Type="http://schemas.openxmlformats.org/officeDocument/2006/relationships/hyperlink" Target="consultantplus://offline/ref=034CAD9B0D948AB924EFE29F0C0F4C0E2E174E43D764A55617A97BFFC20D74B82A2F6FC3D65A964A56E9C67F6D120EF283B6F6CF95F35FFDL" TargetMode="External"/><Relationship Id="rId19" Type="http://schemas.openxmlformats.org/officeDocument/2006/relationships/hyperlink" Target="consultantplus://offline/ref=034CAD9B0D948AB924EFE29F0C0F4C0E2E174E43D764A55617A97BFFC20D74B82A2F6FC0D059944A56E9C67F6D120EF283B6F6CF95F35FFDL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034CAD9B0D948AB924EFE29F0C0F4C0E2E174E43D764A55617A97BFFC20D74B82A2F6FC3D755991553FCD727611211EC86ADEACD975FF2L" TargetMode="External"/><Relationship Id="rId14" Type="http://schemas.openxmlformats.org/officeDocument/2006/relationships/hyperlink" Target="consultantplus://offline/ref=034CAD9B0D948AB924EFE29F0C0F4C0E2E104848D16DA55617A97BFFC20D74B82A2F6FC3D25D93400BB3D67B244602ED82ADE8C88BF3FE6353FBL" TargetMode="External"/><Relationship Id="rId22" Type="http://schemas.openxmlformats.org/officeDocument/2006/relationships/hyperlink" Target="consultantplus://offline/ref=034CAD9B0D948AB924EFE29F0C0F4C0E2E104848D16DA55617A97BFFC20D74B82A2F6FC3D25D934503B3D67B244602ED82ADE8C88BF3FE6353F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2873</Words>
  <Characters>16377</Characters>
  <Application>Microsoft Office Word</Application>
  <DocSecurity>0</DocSecurity>
  <Lines>136</Lines>
  <Paragraphs>38</Paragraphs>
  <ScaleCrop>false</ScaleCrop>
  <Company/>
  <LinksUpToDate>false</LinksUpToDate>
  <CharactersWithSpaces>19212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28</cp:revision>
  <cp:lastPrinted>2019-12-05T19:08:00Z</cp:lastPrinted>
  <dcterms:created xsi:type="dcterms:W3CDTF">2019-12-05T18:13:00Z</dcterms:created>
  <dcterms:modified xsi:type="dcterms:W3CDTF">2023-05-12T11:51:00Z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Og3jl4ZMlZM9HLBBDJK2rQ==</vt:lpwstr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