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4556" w:rsidRDefault="00AF78B0">
      <w:pPr>
        <w:spacing w:after="0" w:line="259" w:lineRule="auto"/>
        <w:ind w:left="3096" w:right="2378" w:hanging="10"/>
        <w:jc w:val="center"/>
      </w:pPr>
      <w:r>
        <w:rPr>
          <w:b/>
        </w:rPr>
        <w:t xml:space="preserve">Р Е Ш Е Н И Е </w:t>
      </w:r>
      <w:bookmarkStart w:id="0" w:name="_GoBack"/>
      <w:r>
        <w:rPr>
          <w:b/>
        </w:rPr>
        <w:t xml:space="preserve">№ 064/06/42-538/2023 </w:t>
      </w:r>
      <w:bookmarkEnd w:id="0"/>
      <w:r>
        <w:rPr>
          <w:b/>
        </w:rPr>
        <w:t>о признании жалобы обоснованно</w:t>
      </w:r>
      <w:r>
        <w:rPr>
          <w:b/>
        </w:rPr>
        <w:t>й</w:t>
      </w:r>
    </w:p>
    <w:p w:rsidR="00EC4556" w:rsidRDefault="00AF78B0">
      <w:pPr>
        <w:spacing w:after="298"/>
        <w:ind w:left="10" w:right="41" w:hanging="10"/>
        <w:jc w:val="right"/>
      </w:pPr>
      <w:r>
        <w:t>4 мая 2023 года                                                                                          г. Саратов</w:t>
      </w:r>
    </w:p>
    <w:p w:rsidR="00EC4556" w:rsidRDefault="00AF78B0">
      <w:pPr>
        <w:ind w:left="0"/>
      </w:pPr>
      <w:r>
        <w:t xml:space="preserve">Комиссия Управления Федеральной антимонопольной службы по Саратовской области по контролю в сфере закупок на поставки товаров, выполнение </w:t>
      </w:r>
      <w:r>
        <w:t xml:space="preserve">работ, оказание услуг для государственных и муниципальных нужд (далее – Комиссия) в составе: </w:t>
      </w:r>
    </w:p>
    <w:p w:rsidR="00EC4556" w:rsidRDefault="00AF78B0">
      <w:pPr>
        <w:ind w:left="0"/>
      </w:pPr>
      <w:r>
        <w:t xml:space="preserve">рассмотрев жалобу ИП </w:t>
      </w:r>
      <w:proofErr w:type="spellStart"/>
      <w:r>
        <w:t>Блиновой</w:t>
      </w:r>
      <w:proofErr w:type="spellEnd"/>
      <w:r>
        <w:t xml:space="preserve"> Н.А. на действия Заказчика АДМИНИСТРАЦИИ АЛЕКСАНДРОВО-ГАЙСКОГО МУНИЦИПАЛЬНОГО</w:t>
      </w:r>
    </w:p>
    <w:p w:rsidR="00EC4556" w:rsidRDefault="00AF78B0">
      <w:pPr>
        <w:spacing w:after="307"/>
        <w:ind w:left="0" w:firstLine="0"/>
      </w:pPr>
      <w:r>
        <w:t xml:space="preserve">РАЙОНА САРАТОВСКОЙ ОБЛАСТИ при проведении электронного аукциона № 0160300049223000048 «Оказание услуг по содержанию автомобильных дорог общего пользования местного значения на территории </w:t>
      </w:r>
      <w:proofErr w:type="spellStart"/>
      <w:r>
        <w:t>Александрово</w:t>
      </w:r>
      <w:proofErr w:type="spellEnd"/>
      <w:r>
        <w:t>-Гайского муниципального района в летний период 2023 года</w:t>
      </w:r>
      <w:r>
        <w:t xml:space="preserve"> и в зимний период 2023-2024 годов» (далее-Аукцион),</w:t>
      </w:r>
    </w:p>
    <w:p w:rsidR="00EC4556" w:rsidRDefault="00AF78B0">
      <w:pPr>
        <w:spacing w:after="288" w:line="259" w:lineRule="auto"/>
        <w:ind w:left="3096" w:right="2977" w:hanging="10"/>
        <w:jc w:val="center"/>
      </w:pPr>
      <w:r>
        <w:rPr>
          <w:b/>
        </w:rPr>
        <w:t>УСТАНОВИЛА:</w:t>
      </w:r>
    </w:p>
    <w:p w:rsidR="00EC4556" w:rsidRDefault="00AF78B0">
      <w:pPr>
        <w:ind w:left="0"/>
      </w:pPr>
      <w:r>
        <w:t xml:space="preserve">27.04.2023 в Саратовское УФАС России поступила жалоба ИП </w:t>
      </w:r>
      <w:proofErr w:type="spellStart"/>
      <w:r>
        <w:t>Блиновой</w:t>
      </w:r>
      <w:proofErr w:type="spellEnd"/>
      <w:r>
        <w:t xml:space="preserve"> Н.А. на действия Заказчика АДМИНИСТРАЦИИ АЛЕКСАНДРОВО-ГАЙСКОГО МУНИЦИПАЛЬНОГО РАЙОНА САРАТОВСКОЙ ОБЛАСТИ при проведении элект</w:t>
      </w:r>
      <w:r>
        <w:t xml:space="preserve">ронного аукциона № 0160300049223000048 «Оказание услуг по содержанию автомобильных дорог общего пользования местного значения на территории </w:t>
      </w:r>
      <w:proofErr w:type="spellStart"/>
      <w:r>
        <w:t>Александрово</w:t>
      </w:r>
      <w:proofErr w:type="spellEnd"/>
      <w:r>
        <w:t>-Гайского муниципального района в летний период 2023 года и в зимний период 2023-2024 годов» (далее-Аукц</w:t>
      </w:r>
      <w:r>
        <w:t>ион</w:t>
      </w:r>
      <w:proofErr w:type="gramStart"/>
      <w:r>
        <w:t>),.</w:t>
      </w:r>
      <w:proofErr w:type="gramEnd"/>
      <w:r>
        <w:t xml:space="preserve"> </w:t>
      </w:r>
    </w:p>
    <w:p w:rsidR="00EC4556" w:rsidRDefault="00AF78B0">
      <w:pPr>
        <w:ind w:left="0"/>
      </w:pPr>
      <w:r>
        <w:t>Из жалобы Заявителя следует, что Заказчик в нарушение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</w:t>
      </w:r>
      <w:r>
        <w:t xml:space="preserve"> неправомерно установил в извещении об осуществлении закупки дополнительные требования и исчерпывающий перечень документов, которые участники закупки должны представить в целях подтверждения соответствия дополнительным требованиям, установленным в позиции </w:t>
      </w:r>
      <w:r>
        <w:t>36 Постановления Правительства РФ от 29.12.2021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</w:t>
      </w:r>
      <w:r>
        <w:t>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Постановление Правительства № 2571).</w:t>
      </w:r>
    </w:p>
    <w:p w:rsidR="00EC4556" w:rsidRDefault="00AF78B0">
      <w:pPr>
        <w:ind w:left="0"/>
      </w:pPr>
      <w:r>
        <w:t>По мнению Заявителя, в рамках рассматрив</w:t>
      </w:r>
      <w:r>
        <w:t>аемого Аукциона Заказчику надлежало установить дополнительные требования к участникам закупки в соответствии с позицией 18 Постановления Правительства № 2571.</w:t>
      </w:r>
    </w:p>
    <w:p w:rsidR="00EC4556" w:rsidRDefault="00AF78B0">
      <w:pPr>
        <w:ind w:left="0"/>
      </w:pPr>
      <w:r>
        <w:lastRenderedPageBreak/>
        <w:t xml:space="preserve">Представитель Заявителя не присутствовал на рассмотрении жалобы, извещен надлежащим образом. </w:t>
      </w:r>
    </w:p>
    <w:p w:rsidR="00EC4556" w:rsidRDefault="00AF78B0">
      <w:pPr>
        <w:ind w:left="0"/>
      </w:pPr>
      <w:r>
        <w:t>Пре</w:t>
      </w:r>
      <w:r>
        <w:t>дставитель Заказчика, присутствовал на рассмотрении жалобы, с доводами жалобы не согласился, считает жалобу необоснованной.</w:t>
      </w:r>
    </w:p>
    <w:p w:rsidR="00EC4556" w:rsidRDefault="00AF78B0">
      <w:pPr>
        <w:spacing w:after="5" w:line="235" w:lineRule="auto"/>
        <w:ind w:left="-15" w:right="-9"/>
        <w:jc w:val="left"/>
      </w:pPr>
      <w:r>
        <w:rPr>
          <w:i/>
        </w:rPr>
        <w:t xml:space="preserve">Изучив представленные сведения и документы, проведя внеплановую проверку, Комиссия пришла к следующим выводам: </w:t>
      </w:r>
    </w:p>
    <w:p w:rsidR="00EC4556" w:rsidRDefault="00AF78B0">
      <w:pPr>
        <w:spacing w:after="12"/>
        <w:ind w:left="10" w:right="41" w:hanging="10"/>
        <w:jc w:val="right"/>
      </w:pPr>
      <w:r>
        <w:t xml:space="preserve">19.04.2023 в Единой информационной системе в сфере закупок было размещено извещение о проведении Аукциона. </w:t>
      </w:r>
    </w:p>
    <w:p w:rsidR="00EC4556" w:rsidRDefault="00AF78B0">
      <w:pPr>
        <w:ind w:left="0"/>
      </w:pPr>
      <w:r>
        <w:t xml:space="preserve">Заказчиком по данному Аукциону является АДМИНИСТРАЦИЯ АЛЕКСАНДРОВО-ГАЙСКОГО МУНИЦИПАЛЬНОГО РАЙОНА САРАТОВСКОЙ ОБЛАСТИ. </w:t>
      </w:r>
    </w:p>
    <w:p w:rsidR="00EC4556" w:rsidRDefault="00AF78B0">
      <w:pPr>
        <w:ind w:left="710" w:firstLine="0"/>
      </w:pPr>
      <w:r>
        <w:t>Начальная (максимальная) цен</w:t>
      </w:r>
      <w:r>
        <w:t xml:space="preserve">а контракта составляет 17 967 997,32 рублей. </w:t>
      </w:r>
    </w:p>
    <w:p w:rsidR="00EC4556" w:rsidRDefault="00AF78B0">
      <w:pPr>
        <w:ind w:left="0"/>
      </w:pPr>
      <w:r>
        <w:t>В соответствии с ч. 1 ст. 49 Закона о контрактной системе 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</w:t>
      </w:r>
      <w:r>
        <w:t>жать информацию и документы, предусмотренные подпунктами "м" - "п" пункта 1, подпунктами "а" "в" пункта 2, пунктом 5 части 1 статьи 43 настоящего Федерального закона. Заявка также может содержать информацию и документы, предусмотренные подпунктом "д" пункт</w:t>
      </w:r>
      <w:r>
        <w:t>а 2 части 1 статьи 43 настоящего Федерального закона.</w:t>
      </w:r>
    </w:p>
    <w:p w:rsidR="00EC4556" w:rsidRDefault="00AF78B0">
      <w:pPr>
        <w:ind w:left="0"/>
      </w:pPr>
      <w:r>
        <w:t>Согласно п. 12 ч. 1 ст. 42 Закона о контрактной системе извещение об осуществлении закупки должно содержать требования, предъявляемые к участникам закупки в соответствии с пунктом 1 части 1 статьи 31 на</w:t>
      </w:r>
      <w:r>
        <w:t>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</w:t>
      </w:r>
      <w:r>
        <w:t xml:space="preserve">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 </w:t>
      </w:r>
    </w:p>
    <w:p w:rsidR="00EC4556" w:rsidRDefault="00AF78B0">
      <w:pPr>
        <w:ind w:left="0"/>
      </w:pPr>
      <w:r>
        <w:t>Согласно ч.2 ст. 31 Закона о контрактной системе Правительство Россий</w:t>
      </w:r>
      <w:r>
        <w:t>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</w:t>
      </w:r>
      <w:r>
        <w:t>вухэтапных конкурсов или аукционов, дополнительные требования, в том числе к наличию: 1) финансовых ресурсов для исполнения контракта; 2) на праве собственности или ином законном основании оборудования и других материальных ресурсов для исполнения контракт</w:t>
      </w:r>
      <w:r>
        <w:t xml:space="preserve">а; 3) опыта работы, связанного с предметом контракта, и деловой репутации; 4) необходимого количества специалистов и иных работников определенного уровня квалификации для исполнения контракта. </w:t>
      </w:r>
    </w:p>
    <w:p w:rsidR="00EC4556" w:rsidRDefault="00AF78B0">
      <w:pPr>
        <w:ind w:left="0"/>
      </w:pPr>
      <w:r>
        <w:t>В соответствии с ч. 4 ст. 31 Закона о контрактной системе в сл</w:t>
      </w:r>
      <w:r>
        <w:t xml:space="preserve">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</w:t>
      </w:r>
      <w:r>
        <w:lastRenderedPageBreak/>
        <w:t>поставщиков (подрядчиков, исполнителей) обязаны устанавливать такие дополнительные тре</w:t>
      </w:r>
      <w:r>
        <w:t xml:space="preserve">бования. </w:t>
      </w:r>
    </w:p>
    <w:p w:rsidR="00EC4556" w:rsidRDefault="00AF78B0">
      <w:pPr>
        <w:ind w:left="0"/>
      </w:pPr>
      <w:r>
        <w:t>Согласно ч. 5 ст. 31 Закона о контрактной системе информация об установленных требованиях в соответствии с частями 1, 1.1, 2 и 2.1 настоящей статьи указывается заказчиком в извещении об осуществлении закупки и документации о закупке (в случае, ес</w:t>
      </w:r>
      <w:r>
        <w:t xml:space="preserve">ли настоящим Федеральным законом предусмотрена документация о закупке). </w:t>
      </w:r>
    </w:p>
    <w:p w:rsidR="00EC4556" w:rsidRDefault="00AF78B0">
      <w:pPr>
        <w:ind w:left="0"/>
      </w:pPr>
      <w:r>
        <w:t>Указанные дополнительные требования, а также перечень документов, подтверждающих соответствие участников закупки таким требованиям, установлены Постановлением Правительства №2571.</w:t>
      </w:r>
    </w:p>
    <w:p w:rsidR="00EC4556" w:rsidRDefault="00AF78B0">
      <w:pPr>
        <w:ind w:left="0"/>
      </w:pPr>
      <w:r>
        <w:t>Во исполнение требований п. 12 ч. 1 ст. 42 Закона о контрактной системе Заказчиком установлено дополнительное требование к участникам закупки в соответствии с позицией 36 Постановления Правительства № 2571.</w:t>
      </w:r>
    </w:p>
    <w:p w:rsidR="00EC4556" w:rsidRDefault="00AF78B0">
      <w:pPr>
        <w:ind w:left="0"/>
      </w:pPr>
      <w:r>
        <w:t>Согласно позиции 36 Постановления Правительства №</w:t>
      </w:r>
      <w:r>
        <w:t xml:space="preserve"> 2571 указанные в данной позиции дополнительные требования, а также перечень документов, подтверждающих соответствие участников закупки таким требованиям устанавливаются если предметом закупки является оказание услуг по уборке зданий, сооружений, прилегающ</w:t>
      </w:r>
      <w:r>
        <w:t>их к ним территорий, если начальная (максимальная) цена контракта превышает 1 млн. рублей.</w:t>
      </w:r>
    </w:p>
    <w:p w:rsidR="00EC4556" w:rsidRDefault="00AF78B0">
      <w:pPr>
        <w:ind w:left="710" w:firstLine="0"/>
      </w:pPr>
      <w:r>
        <w:t>Комиссией Саратовского УФАС России установлено следующее.</w:t>
      </w:r>
    </w:p>
    <w:p w:rsidR="00EC4556" w:rsidRDefault="00AF78B0">
      <w:pPr>
        <w:ind w:left="0"/>
      </w:pPr>
      <w:r>
        <w:t xml:space="preserve">Согласно </w:t>
      </w:r>
      <w:proofErr w:type="gramStart"/>
      <w:r>
        <w:t>Извещению</w:t>
      </w:r>
      <w:proofErr w:type="gramEnd"/>
      <w:r>
        <w:t xml:space="preserve"> предметом закупки является оказание услуг по содержанию автомобильных дорог общего польз</w:t>
      </w:r>
      <w:r>
        <w:t xml:space="preserve">ования местного значения на территории </w:t>
      </w:r>
      <w:proofErr w:type="spellStart"/>
      <w:r>
        <w:t>Александрово</w:t>
      </w:r>
      <w:proofErr w:type="spellEnd"/>
      <w:r>
        <w:t>-Гайского муниципального района в летний период 2023 года и в зимний период 2023-2024 годов.</w:t>
      </w:r>
    </w:p>
    <w:p w:rsidR="00EC4556" w:rsidRDefault="00AF78B0">
      <w:pPr>
        <w:ind w:left="0"/>
      </w:pPr>
      <w:r>
        <w:t>В приложении к Извещению «Описание объекта закупки» (далее- Описание объекта закупки) Заказчиком установлены вид</w:t>
      </w:r>
      <w:r>
        <w:t>ы оказываемых услуг, в частности: очистка проезжей части дорог от снега; очистка автодорог от наката и наледи; очистка от снега подъездных путей, обочин, механизированное подметание проезжей части, лотков  (очистка проезжей части дорог от мусора, грязи и п</w:t>
      </w:r>
      <w:r>
        <w:t>осторонних предметов); скашивание травы обочин проезжей части (вплоть до границ ограждения жилых домов); профилировка и утюжка грунтовых дорог; нанесение разметок на проезжей части; Очистка тротуаров от мусора, грязи и посторонних предметов.</w:t>
      </w:r>
    </w:p>
    <w:p w:rsidR="00EC4556" w:rsidRDefault="00AF78B0">
      <w:pPr>
        <w:ind w:left="0"/>
      </w:pPr>
      <w:r>
        <w:t>Согласно п. 12</w:t>
      </w:r>
      <w:r>
        <w:t xml:space="preserve"> ст. 3 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 содержание автомобильной дороги - комплекс работ по п</w:t>
      </w:r>
      <w:r>
        <w:t>оддержанию надлежащего технического состояния автомобильной дороги, оценке ее технического состояния, а также по организации и обеспечению безопасности дорожного движения.</w:t>
      </w:r>
    </w:p>
    <w:p w:rsidR="00EC4556" w:rsidRDefault="00AF78B0">
      <w:pPr>
        <w:ind w:left="0"/>
      </w:pPr>
      <w:r>
        <w:t>Согласно ч. 3 ст. 17 Федерального закона от 08.11.2007 № 257-ФЗ «Об автомобильных до</w:t>
      </w:r>
      <w:r>
        <w:t>рогах и о дорожной деятельности в Российской Федерации и о внесении изменений в отдельные законодательные акты Российской Федерации» предусмотрено, что классификация работ по содержанию автомобильных дорог устанавливается федеральным органом исполнительной</w:t>
      </w:r>
      <w:r>
        <w:t xml:space="preserve"> власти, осуществляющим </w:t>
      </w:r>
      <w:r>
        <w:lastRenderedPageBreak/>
        <w:t>функции по выработке государственной политики и нормативно-правовому регулированию в сфере дорожного хозяйства.</w:t>
      </w:r>
    </w:p>
    <w:p w:rsidR="00EC4556" w:rsidRDefault="00AF78B0">
      <w:pPr>
        <w:ind w:left="0"/>
      </w:pPr>
      <w:r>
        <w:t xml:space="preserve">Согласно п. 6 Приказа Минтранса России от 16.11.2012 № 402 «Об утверждении Классификации работ по капитальному ремонту, </w:t>
      </w:r>
      <w:r>
        <w:t>ремонту и содержанию автомобильных дорог» (далее - Приказ Минтранса России № 402) в состав работ по содержанию автомобильных дорог входит в том числе: поддержание полосы отвода, обочин, откосов и разделительных полос в чистоте и порядке; очистка их от мусо</w:t>
      </w:r>
      <w:r>
        <w:t xml:space="preserve">ра и посторонних предметов с вывозом и утилизацией на полигонах; очистка от пыли и грязи элементов мостового полотна и тротуаров, </w:t>
      </w:r>
      <w:proofErr w:type="spellStart"/>
      <w:r>
        <w:t>подферменных</w:t>
      </w:r>
      <w:proofErr w:type="spellEnd"/>
      <w:r>
        <w:t xml:space="preserve"> площадок, опорных частей, элементов пролетных строений, лестничных сходов, опор, тоннелей и других искусственных </w:t>
      </w:r>
      <w:r>
        <w:t xml:space="preserve">сооружений; уход за разметкой, нанесение вновь и восстановление изношенной вертикальной и горизонтальной разметки, в том числе на элементах дорожных сооружений, с удалением остатков старой разметки; уборка и мойка остановок общественного транспорта;  уход </w:t>
      </w:r>
      <w:r>
        <w:t>за посадками, обрезка веток для обеспечения видимости, уборка сухостоя, защита лесопосадок от пожаров, борьба с вредителями и болезнями растений, подсадка деревьев и кустарников.</w:t>
      </w:r>
    </w:p>
    <w:p w:rsidR="00EC4556" w:rsidRDefault="00AF78B0">
      <w:pPr>
        <w:ind w:left="0"/>
      </w:pPr>
      <w:r>
        <w:t>Таким образом, установленные Заказчиком в Описании объекта закупки работы обр</w:t>
      </w:r>
      <w:r>
        <w:t>азуют комплекс работ по содержанию автомобильных дорог.</w:t>
      </w:r>
    </w:p>
    <w:p w:rsidR="00EC4556" w:rsidRDefault="00AF78B0">
      <w:pPr>
        <w:ind w:left="0"/>
      </w:pPr>
      <w:r>
        <w:t xml:space="preserve">Согласно позиции 18 Постановления Правительства № 2571 в случае если объектом закупки являются работы по ремонту, содержанию автомобильной дороги Заказчик обязан установить в Извещении дополнительные </w:t>
      </w:r>
      <w:r>
        <w:t>требования к участникам закупки в сфере дорожной деятельности, информация и документы, подтверждающие соответствие участников закупок таким дополнительным требованиям:</w:t>
      </w:r>
    </w:p>
    <w:p w:rsidR="00EC4556" w:rsidRDefault="00AF78B0">
      <w:pPr>
        <w:numPr>
          <w:ilvl w:val="0"/>
          <w:numId w:val="2"/>
        </w:numPr>
      </w:pPr>
      <w:r>
        <w:t xml:space="preserve">опыт исполнения договора, предусматривающего выполнение работ </w:t>
      </w:r>
      <w:proofErr w:type="spellStart"/>
      <w:r>
        <w:t>поремонту</w:t>
      </w:r>
      <w:proofErr w:type="spellEnd"/>
      <w:r>
        <w:t>, содержанию авто</w:t>
      </w:r>
      <w:r>
        <w:t>мобильной дороги;</w:t>
      </w:r>
    </w:p>
    <w:p w:rsidR="00EC4556" w:rsidRDefault="00AF78B0">
      <w:pPr>
        <w:numPr>
          <w:ilvl w:val="0"/>
          <w:numId w:val="2"/>
        </w:numPr>
      </w:pPr>
      <w:r>
        <w:t xml:space="preserve">опыт исполнения договора, предусматривающего выполнение работ </w:t>
      </w:r>
      <w:proofErr w:type="spellStart"/>
      <w:r>
        <w:t>покапитальному</w:t>
      </w:r>
      <w:proofErr w:type="spellEnd"/>
      <w:r>
        <w:t xml:space="preserve"> ремонту автомобильной дороги;</w:t>
      </w:r>
    </w:p>
    <w:p w:rsidR="00EC4556" w:rsidRDefault="00AF78B0">
      <w:pPr>
        <w:numPr>
          <w:ilvl w:val="0"/>
          <w:numId w:val="2"/>
        </w:numPr>
      </w:pPr>
      <w:r>
        <w:t xml:space="preserve">опыт исполнения договора строительного подряда, </w:t>
      </w:r>
      <w:proofErr w:type="spellStart"/>
      <w:r>
        <w:t>предусматривающеговыполнение</w:t>
      </w:r>
      <w:proofErr w:type="spellEnd"/>
      <w:r>
        <w:t xml:space="preserve"> работ по строительству, реконструкции автомобильной до</w:t>
      </w:r>
      <w:r>
        <w:t>роги;</w:t>
      </w:r>
    </w:p>
    <w:p w:rsidR="00EC4556" w:rsidRDefault="00AF78B0">
      <w:pPr>
        <w:numPr>
          <w:ilvl w:val="0"/>
          <w:numId w:val="2"/>
        </w:numPr>
      </w:pPr>
      <w:r>
        <w:t xml:space="preserve">опыт выполнения участником закупки, являющимся застройщиком, </w:t>
      </w:r>
      <w:proofErr w:type="spellStart"/>
      <w:r>
        <w:t>работпо</w:t>
      </w:r>
      <w:proofErr w:type="spellEnd"/>
      <w:r>
        <w:t xml:space="preserve"> строительству, реконструкции автомобильной дороги.</w:t>
      </w:r>
    </w:p>
    <w:p w:rsidR="00EC4556" w:rsidRDefault="00AF78B0">
      <w:pPr>
        <w:ind w:left="0"/>
      </w:pPr>
      <w:r>
        <w:t>Цена выполненных работ по договорам, предусмотренным пунктами 1, 2 или 3 настоящей графы настоящей позиции, цена выполненных работ</w:t>
      </w:r>
      <w:r>
        <w:t>, предусмотренных пунктом 4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 w:rsidR="00EC4556" w:rsidRDefault="00AF78B0">
      <w:pPr>
        <w:ind w:left="0"/>
      </w:pPr>
      <w:r>
        <w:t>Таким образом, в рамках рассматрив</w:t>
      </w:r>
      <w:r>
        <w:t>аемого Аукциона Заказчик обязан был установить дополнительные требования, а также перечень документов, подтверждающих соответствие участников закупки таким требованиям в соответствии с позицией 18 Постановления Правительства № 2571.</w:t>
      </w:r>
    </w:p>
    <w:p w:rsidR="00EC4556" w:rsidRDefault="00AF78B0">
      <w:pPr>
        <w:ind w:left="0"/>
      </w:pPr>
      <w:r>
        <w:t>Исходя из вышеизложенно</w:t>
      </w:r>
      <w:r>
        <w:t xml:space="preserve">го, действия Заказчика, не установившего в Извещении требования к участникам закупки в соответствии с позицией 18 </w:t>
      </w:r>
      <w:r>
        <w:lastRenderedPageBreak/>
        <w:t>Постановления Правительства № 2571, нарушают п.12 ч.1 ст.42 Закона о контрактной системе и содержат признаки состава административного правона</w:t>
      </w:r>
      <w:r>
        <w:t>рушения, предусмотренного ч. 4.2 ст. 7.30 КоАП РФ.</w:t>
      </w:r>
    </w:p>
    <w:p w:rsidR="00EC4556" w:rsidRDefault="00AF78B0">
      <w:pPr>
        <w:ind w:left="0"/>
      </w:pPr>
      <w:r>
        <w:t>Согласно Протоколу подведения итогов определения поставщика (подрядчика, исполнителя) от 27.04.2023 №ИЭА1 на участие в закупке подана одна заявка идентификационный номер заявки 1.</w:t>
      </w:r>
    </w:p>
    <w:p w:rsidR="00EC4556" w:rsidRDefault="00AF78B0">
      <w:pPr>
        <w:spacing w:after="12"/>
        <w:ind w:left="10" w:right="41" w:hanging="10"/>
        <w:jc w:val="right"/>
      </w:pPr>
      <w:r>
        <w:t>Комиссией Саратовского УФ</w:t>
      </w:r>
      <w:r>
        <w:t>АС России установлено, что в целях подтверждения дополнительным требованиям участник закупки с идентификационный номер заявки 1 представил муниципальный контракт № 0160300492220000710001 от 07.11.2022 «Оказание услуг по содержанию автомобильных дорог общег</w:t>
      </w:r>
      <w:r>
        <w:t xml:space="preserve">о пользования местного значения на территории </w:t>
      </w:r>
      <w:proofErr w:type="spellStart"/>
      <w:r>
        <w:t>Александрово</w:t>
      </w:r>
      <w:proofErr w:type="spellEnd"/>
      <w:r>
        <w:t xml:space="preserve">-Гайского муниципального района Саратовской области в зимний период 2022-2023 годов» на сумму 8 571 663,81 рублей. </w:t>
      </w:r>
    </w:p>
    <w:p w:rsidR="00EC4556" w:rsidRDefault="00AF78B0">
      <w:pPr>
        <w:ind w:left="0"/>
      </w:pPr>
      <w:r>
        <w:t>Исходя из вышеизложенного участник закупки с идентификационный номер заявки 1 соот</w:t>
      </w:r>
      <w:r>
        <w:t>ветствует требованиям, установленным в позиции 18 Постановления Правительства № 2571.</w:t>
      </w:r>
    </w:p>
    <w:p w:rsidR="00EC4556" w:rsidRDefault="00AF78B0">
      <w:pPr>
        <w:ind w:left="0"/>
      </w:pPr>
      <w:r>
        <w:t>При таких обстоятельствах выявленное нарушение не повлияло на результат закупки.</w:t>
      </w:r>
    </w:p>
    <w:p w:rsidR="00EC4556" w:rsidRDefault="00AF78B0">
      <w:pPr>
        <w:ind w:left="0"/>
      </w:pPr>
      <w:r>
        <w:t>Комиссией Саратовского УФАС России принято решение предписание об устранении выявленных н</w:t>
      </w:r>
      <w:r>
        <w:t xml:space="preserve">арушений не выдавать. </w:t>
      </w:r>
    </w:p>
    <w:p w:rsidR="00EC4556" w:rsidRDefault="00AF78B0">
      <w:pPr>
        <w:ind w:left="0"/>
      </w:pPr>
      <w:r>
        <w:t>Учитывая вышеизложенное и на основании, ст. 99, ст. 106 Федерального закона от 05.04.2013 № 44-ФЗ "О контрактной системе в сфере закупок товаров, работ, услуг для обеспечения государственных и муниципальных нужд", Комиссия Саратовско</w:t>
      </w:r>
      <w:r>
        <w:t xml:space="preserve">го УФАС России, </w:t>
      </w:r>
    </w:p>
    <w:p w:rsidR="00EC4556" w:rsidRDefault="00AF78B0">
      <w:pPr>
        <w:spacing w:after="346" w:line="259" w:lineRule="auto"/>
        <w:ind w:left="3096" w:right="2375" w:hanging="10"/>
        <w:jc w:val="center"/>
      </w:pPr>
      <w:r>
        <w:rPr>
          <w:b/>
        </w:rPr>
        <w:t>Р Е Ш И Л А:</w:t>
      </w:r>
    </w:p>
    <w:p w:rsidR="00EC4556" w:rsidRDefault="00AF78B0">
      <w:pPr>
        <w:numPr>
          <w:ilvl w:val="0"/>
          <w:numId w:val="3"/>
        </w:numPr>
      </w:pPr>
      <w:r>
        <w:t xml:space="preserve">Признать жалобу ИП </w:t>
      </w:r>
      <w:proofErr w:type="spellStart"/>
      <w:r>
        <w:t>Блиновой</w:t>
      </w:r>
      <w:proofErr w:type="spellEnd"/>
      <w:r>
        <w:t xml:space="preserve"> Н.А. на действия Заказчика АДМИНИСТРАЦИИ АЛЕКСАНДРОВО-ГАЙСКОГО МУНИЦИПАЛЬНОГО</w:t>
      </w:r>
    </w:p>
    <w:p w:rsidR="00EC4556" w:rsidRDefault="00AF78B0">
      <w:pPr>
        <w:ind w:left="0" w:firstLine="0"/>
      </w:pPr>
      <w:r>
        <w:t xml:space="preserve">РАЙОНА САРАТОВСКОЙ ОБЛАСТИ при проведении электронного аукциона № 0160300049223000048 «Оказание услуг по содержанию автомобильных дорог общего пользования местного значения на территории </w:t>
      </w:r>
      <w:proofErr w:type="spellStart"/>
      <w:r>
        <w:t>Александрово</w:t>
      </w:r>
      <w:proofErr w:type="spellEnd"/>
      <w:r>
        <w:t>-Гайского муниципального района в летний период 2023 года</w:t>
      </w:r>
      <w:r>
        <w:t xml:space="preserve"> и в зимний период 2023-2024 годов» обоснованной.</w:t>
      </w:r>
    </w:p>
    <w:p w:rsidR="00EC4556" w:rsidRDefault="00AF78B0">
      <w:pPr>
        <w:numPr>
          <w:ilvl w:val="0"/>
          <w:numId w:val="3"/>
        </w:numPr>
      </w:pPr>
      <w:r>
        <w:t>Признать в действиях Заказчика нарушение п.12 ч.1 ст.42 Федерального закона от 05.04.2013 № 44 ФЗ «О контрактной системе в сфере закупок товаров, работ, услуг для обеспечения государственных и муниципальных</w:t>
      </w:r>
      <w:r>
        <w:t xml:space="preserve"> нужд».</w:t>
      </w:r>
    </w:p>
    <w:p w:rsidR="00EC4556" w:rsidRDefault="00AF78B0">
      <w:pPr>
        <w:numPr>
          <w:ilvl w:val="0"/>
          <w:numId w:val="3"/>
        </w:numPr>
        <w:spacing w:after="0" w:line="259" w:lineRule="auto"/>
      </w:pPr>
      <w:r>
        <w:t>Предписание об устранении выявленных нарушений не выдавать.</w:t>
      </w:r>
    </w:p>
    <w:p w:rsidR="00EC4556" w:rsidRDefault="00AF78B0">
      <w:pPr>
        <w:numPr>
          <w:ilvl w:val="0"/>
          <w:numId w:val="3"/>
        </w:numPr>
      </w:pPr>
      <w:r>
        <w:t>Передать материалы жалобы соответствующему должностному лицу Саратовского УФАС России для рассмотрения вопроса о возбуждении дела об административном правонарушении.</w:t>
      </w:r>
    </w:p>
    <w:p w:rsidR="00EC4556" w:rsidRDefault="00AF78B0">
      <w:pPr>
        <w:spacing w:after="327" w:line="235" w:lineRule="auto"/>
        <w:ind w:left="-15" w:right="-9"/>
        <w:jc w:val="left"/>
      </w:pPr>
      <w:r>
        <w:rPr>
          <w:i/>
        </w:rPr>
        <w:t>Решение может быть обж</w:t>
      </w:r>
      <w:r>
        <w:rPr>
          <w:i/>
        </w:rPr>
        <w:t>аловано в судебном порядке в течение трех месяцев с даты его принятия</w:t>
      </w:r>
    </w:p>
    <w:p w:rsidR="00EC4556" w:rsidRDefault="00AF78B0" w:rsidP="00AF78B0">
      <w:pPr>
        <w:tabs>
          <w:tab w:val="center" w:pos="1429"/>
          <w:tab w:val="center" w:pos="4828"/>
          <w:tab w:val="center" w:pos="7305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lastRenderedPageBreak/>
        <w:tab/>
      </w:r>
    </w:p>
    <w:sectPr w:rsidR="00EC4556">
      <w:footerReference w:type="even" r:id="rId7"/>
      <w:footerReference w:type="default" r:id="rId8"/>
      <w:footerReference w:type="first" r:id="rId9"/>
      <w:pgSz w:w="11906" w:h="16838"/>
      <w:pgMar w:top="1147" w:right="567" w:bottom="1104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F78B0">
      <w:pPr>
        <w:spacing w:after="0" w:line="240" w:lineRule="auto"/>
      </w:pPr>
      <w:r>
        <w:separator/>
      </w:r>
    </w:p>
  </w:endnote>
  <w:endnote w:type="continuationSeparator" w:id="0">
    <w:p w:rsidR="00000000" w:rsidRDefault="00AF78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4556" w:rsidRDefault="00AF78B0">
    <w:pPr>
      <w:spacing w:after="0" w:line="259" w:lineRule="auto"/>
      <w:ind w:left="0" w:firstLine="0"/>
      <w:jc w:val="left"/>
    </w:pPr>
    <w:r>
      <w:rPr>
        <w:sz w:val="22"/>
      </w:rPr>
      <w:t>2023-3704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4556" w:rsidRDefault="00AF78B0">
    <w:pPr>
      <w:spacing w:after="0" w:line="259" w:lineRule="auto"/>
      <w:ind w:left="0" w:firstLine="0"/>
      <w:jc w:val="left"/>
    </w:pPr>
    <w:r>
      <w:rPr>
        <w:sz w:val="22"/>
      </w:rPr>
      <w:t>2023-3704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4556" w:rsidRDefault="00EC4556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F78B0">
      <w:pPr>
        <w:spacing w:after="0" w:line="240" w:lineRule="auto"/>
      </w:pPr>
      <w:r>
        <w:separator/>
      </w:r>
    </w:p>
  </w:footnote>
  <w:footnote w:type="continuationSeparator" w:id="0">
    <w:p w:rsidR="00000000" w:rsidRDefault="00AF78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6E4D1C"/>
    <w:multiLevelType w:val="hybridMultilevel"/>
    <w:tmpl w:val="FE129E56"/>
    <w:lvl w:ilvl="0" w:tplc="E6DABA72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730DDD6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3466474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4A9D0C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1B29FD4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3921658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7B2F406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ACCFB20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25C7F30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4311C47"/>
    <w:multiLevelType w:val="hybridMultilevel"/>
    <w:tmpl w:val="0ACA3CB8"/>
    <w:lvl w:ilvl="0" w:tplc="CA42E644">
      <w:start w:val="1"/>
      <w:numFmt w:val="decimal"/>
      <w:lvlText w:val="%1."/>
      <w:lvlJc w:val="left"/>
      <w:pPr>
        <w:ind w:left="1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D901AB4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7301012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8784464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DC0CDC0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A80FB64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4CEAD96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E4C4E14C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0B6A7C8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EA26E29"/>
    <w:multiLevelType w:val="hybridMultilevel"/>
    <w:tmpl w:val="D2583AAA"/>
    <w:lvl w:ilvl="0" w:tplc="EB7EFE9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B38A316">
      <w:start w:val="1"/>
      <w:numFmt w:val="lowerLetter"/>
      <w:lvlText w:val="%2"/>
      <w:lvlJc w:val="left"/>
      <w:pPr>
        <w:ind w:left="1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FA9CC97E">
      <w:start w:val="1"/>
      <w:numFmt w:val="lowerRoman"/>
      <w:lvlText w:val="%3"/>
      <w:lvlJc w:val="left"/>
      <w:pPr>
        <w:ind w:left="2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F42ED74">
      <w:start w:val="1"/>
      <w:numFmt w:val="decimal"/>
      <w:lvlText w:val="%4"/>
      <w:lvlJc w:val="left"/>
      <w:pPr>
        <w:ind w:left="3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2DE1814">
      <w:start w:val="1"/>
      <w:numFmt w:val="lowerLetter"/>
      <w:lvlText w:val="%5"/>
      <w:lvlJc w:val="left"/>
      <w:pPr>
        <w:ind w:left="3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82A2030">
      <w:start w:val="1"/>
      <w:numFmt w:val="lowerRoman"/>
      <w:lvlText w:val="%6"/>
      <w:lvlJc w:val="left"/>
      <w:pPr>
        <w:ind w:left="4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4A2DC3E">
      <w:start w:val="1"/>
      <w:numFmt w:val="decimal"/>
      <w:lvlText w:val="%7"/>
      <w:lvlJc w:val="left"/>
      <w:pPr>
        <w:ind w:left="5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E22D9BA">
      <w:start w:val="1"/>
      <w:numFmt w:val="lowerLetter"/>
      <w:lvlText w:val="%8"/>
      <w:lvlJc w:val="left"/>
      <w:pPr>
        <w:ind w:left="6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53607A8">
      <w:start w:val="1"/>
      <w:numFmt w:val="lowerRoman"/>
      <w:lvlText w:val="%9"/>
      <w:lvlJc w:val="left"/>
      <w:pPr>
        <w:ind w:left="6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556"/>
    <w:rsid w:val="00AF78B0"/>
    <w:rsid w:val="00EC4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F7F794-EAD0-4550-B4E0-34846A621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" w:line="249" w:lineRule="auto"/>
      <w:ind w:left="5300" w:firstLine="70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2016</Words>
  <Characters>11492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Кирилловна Буракова</dc:creator>
  <cp:keywords/>
  <cp:lastModifiedBy>Ирина Кирилловна Буракова</cp:lastModifiedBy>
  <cp:revision>2</cp:revision>
  <dcterms:created xsi:type="dcterms:W3CDTF">2023-05-11T13:47:00Z</dcterms:created>
  <dcterms:modified xsi:type="dcterms:W3CDTF">2023-05-11T13:47:00Z</dcterms:modified>
</cp:coreProperties>
</file>