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ook w:val="01E0" w:firstRow="1" w:lastRow="1" w:firstColumn="1" w:lastColumn="1" w:noHBand="0" w:noVBand="0"/>
      </w:tblPr>
      <w:tblGrid>
        <w:gridCol w:w="4077"/>
        <w:gridCol w:w="5529"/>
      </w:tblGrid>
      <w:tr w:rsidR="00D021EC" w:rsidRPr="00D021EC" w:rsidTr="007E37C3">
        <w:tc>
          <w:tcPr>
            <w:tcW w:w="4077" w:type="dxa"/>
          </w:tcPr>
          <w:p w:rsidR="00D021EC" w:rsidRPr="00D021EC" w:rsidRDefault="00D021EC" w:rsidP="00D021EC">
            <w:pPr>
              <w:rPr>
                <w:sz w:val="28"/>
                <w:szCs w:val="28"/>
              </w:rPr>
            </w:pPr>
            <w:r w:rsidRPr="00D021EC">
              <w:rPr>
                <w:sz w:val="28"/>
                <w:szCs w:val="28"/>
              </w:rPr>
              <w:t xml:space="preserve">   </w:t>
            </w:r>
          </w:p>
        </w:tc>
        <w:tc>
          <w:tcPr>
            <w:tcW w:w="5529" w:type="dxa"/>
          </w:tcPr>
          <w:p w:rsidR="00D021EC" w:rsidRPr="00D021EC" w:rsidRDefault="00D021EC" w:rsidP="00D021EC">
            <w:pPr>
              <w:ind w:left="635"/>
              <w:rPr>
                <w:iCs/>
                <w:sz w:val="28"/>
                <w:szCs w:val="28"/>
              </w:rPr>
            </w:pPr>
            <w:r w:rsidRPr="00D021EC">
              <w:rPr>
                <w:iCs/>
                <w:sz w:val="28"/>
                <w:szCs w:val="28"/>
              </w:rPr>
              <w:t xml:space="preserve">ФГБУ «Национальный медицинский исследовательский центр травматологии и ортопедии </w:t>
            </w:r>
            <w:r w:rsidRPr="00D021EC">
              <w:rPr>
                <w:iCs/>
                <w:sz w:val="28"/>
                <w:szCs w:val="28"/>
              </w:rPr>
              <w:br/>
              <w:t xml:space="preserve">имени Р.Р. </w:t>
            </w:r>
            <w:proofErr w:type="spellStart"/>
            <w:r w:rsidRPr="00D021EC">
              <w:rPr>
                <w:iCs/>
                <w:sz w:val="28"/>
                <w:szCs w:val="28"/>
              </w:rPr>
              <w:t>Вредена</w:t>
            </w:r>
            <w:proofErr w:type="spellEnd"/>
            <w:r w:rsidRPr="00D021EC">
              <w:rPr>
                <w:iCs/>
                <w:sz w:val="28"/>
                <w:szCs w:val="28"/>
              </w:rPr>
              <w:t>» Минздрава России</w:t>
            </w:r>
          </w:p>
          <w:p w:rsidR="00D021EC" w:rsidRPr="00D021EC" w:rsidRDefault="00D021EC" w:rsidP="00D021EC">
            <w:pPr>
              <w:ind w:left="635"/>
              <w:rPr>
                <w:iCs/>
                <w:sz w:val="28"/>
                <w:szCs w:val="28"/>
              </w:rPr>
            </w:pPr>
            <w:r w:rsidRPr="00D021EC">
              <w:rPr>
                <w:iCs/>
                <w:sz w:val="28"/>
                <w:szCs w:val="28"/>
              </w:rPr>
              <w:t xml:space="preserve">ул. Академика </w:t>
            </w:r>
            <w:proofErr w:type="spellStart"/>
            <w:r w:rsidRPr="00D021EC">
              <w:rPr>
                <w:iCs/>
                <w:sz w:val="28"/>
                <w:szCs w:val="28"/>
              </w:rPr>
              <w:t>Байкова</w:t>
            </w:r>
            <w:proofErr w:type="spellEnd"/>
            <w:r w:rsidRPr="00D021EC">
              <w:rPr>
                <w:iCs/>
                <w:sz w:val="28"/>
                <w:szCs w:val="28"/>
              </w:rPr>
              <w:t>, д. 8,</w:t>
            </w:r>
          </w:p>
          <w:p w:rsidR="00D021EC" w:rsidRPr="00D021EC" w:rsidRDefault="00D021EC" w:rsidP="00D021EC">
            <w:pPr>
              <w:ind w:left="635"/>
              <w:rPr>
                <w:iCs/>
                <w:sz w:val="28"/>
                <w:szCs w:val="28"/>
              </w:rPr>
            </w:pPr>
            <w:r w:rsidRPr="00D021EC">
              <w:rPr>
                <w:iCs/>
                <w:sz w:val="28"/>
                <w:szCs w:val="28"/>
              </w:rPr>
              <w:t>Санкт-Петербург, 195427</w:t>
            </w:r>
          </w:p>
          <w:p w:rsidR="00D021EC" w:rsidRPr="00D021EC" w:rsidRDefault="00D021EC" w:rsidP="00D021EC">
            <w:pPr>
              <w:ind w:left="635"/>
              <w:rPr>
                <w:iCs/>
                <w:sz w:val="28"/>
                <w:szCs w:val="28"/>
              </w:rPr>
            </w:pPr>
          </w:p>
          <w:p w:rsidR="00D021EC" w:rsidRPr="00D021EC" w:rsidRDefault="00D021EC" w:rsidP="00D021EC">
            <w:pPr>
              <w:ind w:left="635"/>
              <w:rPr>
                <w:iCs/>
                <w:sz w:val="28"/>
                <w:szCs w:val="28"/>
              </w:rPr>
            </w:pPr>
            <w:r w:rsidRPr="00D021EC">
              <w:rPr>
                <w:iCs/>
                <w:sz w:val="28"/>
                <w:szCs w:val="28"/>
              </w:rPr>
              <w:t>ООО «РТС-тендер»</w:t>
            </w:r>
          </w:p>
          <w:p w:rsidR="00D021EC" w:rsidRPr="00D021EC" w:rsidRDefault="00D021EC" w:rsidP="00D021EC">
            <w:pPr>
              <w:ind w:left="635"/>
              <w:rPr>
                <w:iCs/>
                <w:sz w:val="28"/>
                <w:szCs w:val="28"/>
              </w:rPr>
            </w:pPr>
            <w:r>
              <w:rPr>
                <w:iCs/>
                <w:sz w:val="28"/>
                <w:szCs w:val="28"/>
              </w:rPr>
              <w:t>н</w:t>
            </w:r>
            <w:r w:rsidRPr="00D021EC">
              <w:rPr>
                <w:iCs/>
                <w:sz w:val="28"/>
                <w:szCs w:val="28"/>
              </w:rPr>
              <w:t>аб. Тараса Шевченко, д. 23 А,</w:t>
            </w:r>
          </w:p>
          <w:p w:rsidR="00D021EC" w:rsidRPr="00D021EC" w:rsidRDefault="00D021EC" w:rsidP="00D021EC">
            <w:pPr>
              <w:ind w:left="635"/>
              <w:rPr>
                <w:iCs/>
                <w:sz w:val="28"/>
                <w:szCs w:val="28"/>
              </w:rPr>
            </w:pPr>
            <w:r w:rsidRPr="00D021EC">
              <w:rPr>
                <w:iCs/>
                <w:sz w:val="28"/>
                <w:szCs w:val="28"/>
              </w:rPr>
              <w:t>Москва, 121151</w:t>
            </w:r>
          </w:p>
          <w:p w:rsidR="00D021EC" w:rsidRPr="00D021EC" w:rsidRDefault="00D021EC" w:rsidP="00D021EC">
            <w:pPr>
              <w:ind w:left="635"/>
              <w:rPr>
                <w:iCs/>
                <w:sz w:val="28"/>
                <w:szCs w:val="28"/>
              </w:rPr>
            </w:pPr>
          </w:p>
          <w:p w:rsidR="00D021EC" w:rsidRPr="00D021EC" w:rsidRDefault="00D021EC" w:rsidP="00D021EC">
            <w:pPr>
              <w:ind w:left="635"/>
              <w:rPr>
                <w:iCs/>
                <w:sz w:val="28"/>
                <w:szCs w:val="28"/>
              </w:rPr>
            </w:pPr>
            <w:r w:rsidRPr="00D021EC">
              <w:rPr>
                <w:iCs/>
                <w:sz w:val="28"/>
                <w:szCs w:val="28"/>
              </w:rPr>
              <w:t>ООО «СПИТЭК»</w:t>
            </w:r>
          </w:p>
          <w:p w:rsidR="00D021EC" w:rsidRPr="00D021EC" w:rsidRDefault="00D021EC" w:rsidP="00D021EC">
            <w:pPr>
              <w:ind w:left="635"/>
              <w:rPr>
                <w:iCs/>
                <w:sz w:val="28"/>
                <w:szCs w:val="28"/>
              </w:rPr>
            </w:pPr>
            <w:r w:rsidRPr="00D021EC">
              <w:rPr>
                <w:iCs/>
                <w:sz w:val="28"/>
                <w:szCs w:val="28"/>
              </w:rPr>
              <w:t>ул. Дачная, д. 24, офис 10,</w:t>
            </w:r>
          </w:p>
          <w:p w:rsidR="00D021EC" w:rsidRPr="00D021EC" w:rsidRDefault="00D021EC" w:rsidP="00D021EC">
            <w:pPr>
              <w:ind w:left="635"/>
              <w:rPr>
                <w:iCs/>
                <w:sz w:val="28"/>
                <w:szCs w:val="28"/>
              </w:rPr>
            </w:pPr>
            <w:r w:rsidRPr="00D021EC">
              <w:rPr>
                <w:iCs/>
                <w:sz w:val="28"/>
                <w:szCs w:val="28"/>
              </w:rPr>
              <w:t>Самара, 443013</w:t>
            </w:r>
          </w:p>
        </w:tc>
      </w:tr>
    </w:tbl>
    <w:p w:rsidR="00D021EC" w:rsidRPr="00D021EC" w:rsidRDefault="00D021EC" w:rsidP="00D021EC">
      <w:pPr>
        <w:jc w:val="center"/>
        <w:outlineLvl w:val="0"/>
        <w:rPr>
          <w:sz w:val="28"/>
          <w:szCs w:val="28"/>
        </w:rPr>
      </w:pPr>
    </w:p>
    <w:p w:rsidR="00D021EC" w:rsidRPr="00D021EC" w:rsidRDefault="00D021EC" w:rsidP="00D021EC">
      <w:pPr>
        <w:jc w:val="center"/>
        <w:outlineLvl w:val="0"/>
        <w:rPr>
          <w:sz w:val="28"/>
          <w:szCs w:val="28"/>
        </w:rPr>
      </w:pPr>
    </w:p>
    <w:p w:rsidR="00D021EC" w:rsidRPr="00D021EC" w:rsidRDefault="00D021EC" w:rsidP="00D021EC">
      <w:pPr>
        <w:jc w:val="center"/>
        <w:outlineLvl w:val="0"/>
        <w:rPr>
          <w:sz w:val="28"/>
          <w:szCs w:val="28"/>
        </w:rPr>
      </w:pPr>
    </w:p>
    <w:p w:rsidR="00D021EC" w:rsidRPr="00D021EC" w:rsidRDefault="00D021EC" w:rsidP="00D021EC">
      <w:pPr>
        <w:jc w:val="center"/>
        <w:outlineLvl w:val="0"/>
        <w:rPr>
          <w:sz w:val="28"/>
          <w:szCs w:val="28"/>
        </w:rPr>
      </w:pPr>
    </w:p>
    <w:p w:rsidR="00D021EC" w:rsidRPr="00D021EC" w:rsidRDefault="00D021EC" w:rsidP="00D021EC">
      <w:pPr>
        <w:jc w:val="center"/>
        <w:outlineLvl w:val="0"/>
        <w:rPr>
          <w:sz w:val="28"/>
          <w:szCs w:val="28"/>
        </w:rPr>
      </w:pPr>
    </w:p>
    <w:p w:rsidR="00D021EC" w:rsidRPr="00D021EC" w:rsidRDefault="00D021EC" w:rsidP="00D021EC">
      <w:pPr>
        <w:jc w:val="center"/>
        <w:outlineLvl w:val="0"/>
        <w:rPr>
          <w:b/>
          <w:bCs/>
          <w:sz w:val="28"/>
          <w:szCs w:val="28"/>
        </w:rPr>
      </w:pPr>
      <w:r w:rsidRPr="00D021EC">
        <w:rPr>
          <w:b/>
          <w:bCs/>
          <w:sz w:val="28"/>
          <w:szCs w:val="28"/>
        </w:rPr>
        <w:t>РЕШЕНИЕ</w:t>
      </w:r>
    </w:p>
    <w:p w:rsidR="00D021EC" w:rsidRPr="00D021EC" w:rsidRDefault="00D021EC" w:rsidP="00D021EC">
      <w:pPr>
        <w:jc w:val="center"/>
        <w:rPr>
          <w:sz w:val="28"/>
          <w:szCs w:val="28"/>
        </w:rPr>
      </w:pPr>
      <w:r w:rsidRPr="00D021EC">
        <w:rPr>
          <w:sz w:val="28"/>
          <w:szCs w:val="28"/>
        </w:rPr>
        <w:t xml:space="preserve">по делу </w:t>
      </w:r>
      <w:r w:rsidRPr="00D021EC">
        <w:rPr>
          <w:b/>
          <w:sz w:val="28"/>
          <w:szCs w:val="28"/>
        </w:rPr>
        <w:t>№</w:t>
      </w:r>
      <w:r w:rsidRPr="00D021EC">
        <w:rPr>
          <w:sz w:val="28"/>
          <w:szCs w:val="28"/>
        </w:rPr>
        <w:t xml:space="preserve"> </w:t>
      </w:r>
      <w:r w:rsidRPr="00D021EC">
        <w:rPr>
          <w:b/>
          <w:sz w:val="28"/>
          <w:szCs w:val="28"/>
        </w:rPr>
        <w:t>44-1625/23</w:t>
      </w:r>
      <w:r w:rsidRPr="00D021EC">
        <w:rPr>
          <w:sz w:val="28"/>
          <w:szCs w:val="28"/>
        </w:rPr>
        <w:t xml:space="preserve"> </w:t>
      </w:r>
      <w:r w:rsidRPr="00D021EC">
        <w:rPr>
          <w:sz w:val="28"/>
          <w:szCs w:val="28"/>
        </w:rPr>
        <w:br/>
        <w:t>о нарушении законодательства о контрактной системе</w:t>
      </w:r>
    </w:p>
    <w:p w:rsidR="00D021EC" w:rsidRPr="00D021EC" w:rsidRDefault="00D021EC" w:rsidP="00D021EC">
      <w:pPr>
        <w:ind w:firstLine="540"/>
        <w:jc w:val="both"/>
        <w:rPr>
          <w:sz w:val="28"/>
          <w:szCs w:val="28"/>
        </w:rPr>
      </w:pPr>
    </w:p>
    <w:p w:rsidR="00D021EC" w:rsidRPr="00D021EC" w:rsidRDefault="00D021EC" w:rsidP="00D021EC">
      <w:pPr>
        <w:tabs>
          <w:tab w:val="left" w:pos="0"/>
        </w:tabs>
        <w:jc w:val="both"/>
        <w:rPr>
          <w:sz w:val="28"/>
          <w:szCs w:val="28"/>
        </w:rPr>
      </w:pPr>
      <w:r w:rsidRPr="00D021EC">
        <w:rPr>
          <w:sz w:val="28"/>
          <w:szCs w:val="28"/>
        </w:rPr>
        <w:t>05.05.2023                                                                                            Санкт-Петербург</w:t>
      </w:r>
    </w:p>
    <w:p w:rsidR="00D021EC" w:rsidRPr="00D021EC" w:rsidRDefault="00D021EC" w:rsidP="00D021EC">
      <w:pPr>
        <w:tabs>
          <w:tab w:val="left" w:pos="0"/>
        </w:tabs>
        <w:jc w:val="both"/>
        <w:rPr>
          <w:sz w:val="28"/>
          <w:szCs w:val="28"/>
        </w:rPr>
      </w:pPr>
    </w:p>
    <w:p w:rsidR="00D021EC" w:rsidRPr="00D021EC" w:rsidRDefault="00D021EC" w:rsidP="00D021EC">
      <w:pPr>
        <w:tabs>
          <w:tab w:val="left" w:pos="0"/>
        </w:tabs>
        <w:jc w:val="both"/>
        <w:rPr>
          <w:sz w:val="28"/>
          <w:szCs w:val="28"/>
        </w:rPr>
      </w:pPr>
      <w:r w:rsidRPr="00D021EC">
        <w:rPr>
          <w:sz w:val="28"/>
          <w:szCs w:val="28"/>
        </w:rPr>
        <w:tab/>
        <w:t>Комиссия Санкт-Петербургского УФАС России по контролю в сфере закупок (далее – Комиссия УФАС) в составе:</w:t>
      </w:r>
    </w:p>
    <w:p w:rsidR="00D021EC" w:rsidRPr="00D021EC" w:rsidRDefault="00D021EC" w:rsidP="00D021EC">
      <w:pPr>
        <w:pStyle w:val="a6"/>
        <w:spacing w:before="0" w:beforeAutospacing="0" w:after="0" w:line="240" w:lineRule="auto"/>
        <w:jc w:val="both"/>
        <w:rPr>
          <w:spacing w:val="6"/>
          <w:sz w:val="28"/>
          <w:szCs w:val="28"/>
        </w:rPr>
      </w:pPr>
      <w:r w:rsidRPr="00D021EC">
        <w:rPr>
          <w:sz w:val="28"/>
          <w:szCs w:val="28"/>
        </w:rPr>
        <w:tab/>
      </w:r>
    </w:p>
    <w:p w:rsidR="00D021EC" w:rsidRPr="00D021EC" w:rsidRDefault="00D021EC" w:rsidP="00D021EC">
      <w:pPr>
        <w:tabs>
          <w:tab w:val="left" w:pos="0"/>
        </w:tabs>
        <w:jc w:val="both"/>
        <w:rPr>
          <w:iCs/>
          <w:sz w:val="28"/>
          <w:szCs w:val="28"/>
        </w:rPr>
      </w:pPr>
      <w:r>
        <w:rPr>
          <w:spacing w:val="-6"/>
          <w:sz w:val="28"/>
          <w:szCs w:val="28"/>
        </w:rPr>
        <w:tab/>
        <w:t xml:space="preserve">в присутствии представителя </w:t>
      </w:r>
      <w:r w:rsidRPr="00D021EC">
        <w:rPr>
          <w:spacing w:val="-6"/>
          <w:sz w:val="28"/>
          <w:szCs w:val="28"/>
        </w:rPr>
        <w:t>ФГБУ «Национальный медицинский исследоват</w:t>
      </w:r>
      <w:r>
        <w:rPr>
          <w:spacing w:val="-6"/>
          <w:sz w:val="28"/>
          <w:szCs w:val="28"/>
        </w:rPr>
        <w:t xml:space="preserve">ельский центр травматологии и ортопедии </w:t>
      </w:r>
      <w:r w:rsidRPr="00D021EC">
        <w:rPr>
          <w:spacing w:val="-6"/>
          <w:sz w:val="28"/>
          <w:szCs w:val="28"/>
        </w:rPr>
        <w:t xml:space="preserve">имени Р.Р. </w:t>
      </w:r>
      <w:proofErr w:type="spellStart"/>
      <w:r w:rsidRPr="00D021EC">
        <w:rPr>
          <w:spacing w:val="-6"/>
          <w:sz w:val="28"/>
          <w:szCs w:val="28"/>
        </w:rPr>
        <w:t>Вредена</w:t>
      </w:r>
      <w:proofErr w:type="spellEnd"/>
      <w:r w:rsidRPr="00D021EC">
        <w:rPr>
          <w:spacing w:val="-6"/>
          <w:sz w:val="28"/>
          <w:szCs w:val="28"/>
        </w:rPr>
        <w:t>»</w:t>
      </w:r>
      <w:r>
        <w:rPr>
          <w:spacing w:val="-6"/>
          <w:sz w:val="28"/>
          <w:szCs w:val="28"/>
        </w:rPr>
        <w:t xml:space="preserve"> Минздрава России</w:t>
      </w:r>
      <w:r w:rsidRPr="00D021EC">
        <w:rPr>
          <w:spacing w:val="-6"/>
          <w:sz w:val="28"/>
          <w:szCs w:val="28"/>
        </w:rPr>
        <w:t xml:space="preserve"> </w:t>
      </w:r>
      <w:r w:rsidRPr="00D021EC">
        <w:rPr>
          <w:iCs/>
          <w:sz w:val="28"/>
          <w:szCs w:val="28"/>
        </w:rPr>
        <w:t>(далее – Заказчик):</w:t>
      </w:r>
    </w:p>
    <w:p w:rsidR="00D021EC" w:rsidRPr="00D021EC" w:rsidRDefault="00D021EC" w:rsidP="00D021EC">
      <w:pPr>
        <w:tabs>
          <w:tab w:val="left" w:pos="0"/>
        </w:tabs>
        <w:jc w:val="both"/>
        <w:rPr>
          <w:iCs/>
          <w:sz w:val="28"/>
          <w:szCs w:val="28"/>
        </w:rPr>
      </w:pPr>
      <w:r w:rsidRPr="00D021EC">
        <w:rPr>
          <w:iCs/>
          <w:sz w:val="28"/>
          <w:szCs w:val="28"/>
        </w:rPr>
        <w:tab/>
        <w:t>в отсутствие представителей ООО «СПИТЭК» (далее – Заявитель), уведомленного о времени и месте заседания Комиссии УФАС</w:t>
      </w:r>
      <w:r>
        <w:rPr>
          <w:iCs/>
          <w:sz w:val="28"/>
          <w:szCs w:val="28"/>
        </w:rPr>
        <w:t>,</w:t>
      </w:r>
    </w:p>
    <w:p w:rsidR="00D021EC" w:rsidRPr="00D021EC" w:rsidRDefault="00D021EC" w:rsidP="00D021EC">
      <w:pPr>
        <w:tabs>
          <w:tab w:val="left" w:pos="0"/>
        </w:tabs>
        <w:jc w:val="both"/>
        <w:rPr>
          <w:sz w:val="28"/>
          <w:szCs w:val="28"/>
        </w:rPr>
      </w:pPr>
      <w:r w:rsidRPr="00D021EC">
        <w:rPr>
          <w:iCs/>
          <w:sz w:val="28"/>
          <w:szCs w:val="28"/>
        </w:rPr>
        <w:tab/>
      </w:r>
      <w:r w:rsidRPr="00D021EC">
        <w:rPr>
          <w:sz w:val="28"/>
          <w:szCs w:val="28"/>
        </w:rPr>
        <w:t>рассмотрев посредством системы видеоконференцсвязи жалобу Заявителя (</w:t>
      </w:r>
      <w:proofErr w:type="spellStart"/>
      <w:r w:rsidRPr="00D021EC">
        <w:rPr>
          <w:sz w:val="28"/>
          <w:szCs w:val="28"/>
        </w:rPr>
        <w:t>вх</w:t>
      </w:r>
      <w:proofErr w:type="spellEnd"/>
      <w:r w:rsidRPr="00D021EC">
        <w:rPr>
          <w:sz w:val="28"/>
          <w:szCs w:val="28"/>
        </w:rPr>
        <w:t xml:space="preserve">. № 10680-ЭП/23 от 28.04.2023) на действия Заказчика </w:t>
      </w:r>
      <w:r>
        <w:rPr>
          <w:sz w:val="28"/>
          <w:szCs w:val="28"/>
        </w:rPr>
        <w:br/>
      </w:r>
      <w:r w:rsidRPr="00D021EC">
        <w:rPr>
          <w:sz w:val="28"/>
          <w:szCs w:val="28"/>
        </w:rPr>
        <w:t xml:space="preserve">при определении поставщика (подрядчика, исполнителя) путем проведения электронного аукциона на поставку </w:t>
      </w:r>
      <w:r w:rsidRPr="00D021EC">
        <w:rPr>
          <w:sz w:val="28"/>
          <w:szCs w:val="28"/>
          <w:shd w:val="clear" w:color="auto" w:fill="FFFFFF"/>
        </w:rPr>
        <w:t xml:space="preserve">медицинских изделий </w:t>
      </w:r>
      <w:r w:rsidRPr="00D021EC">
        <w:rPr>
          <w:sz w:val="28"/>
          <w:szCs w:val="28"/>
        </w:rPr>
        <w:t xml:space="preserve">(далее – аукцион), а также в результате проведения внеплановой проверки на основании </w:t>
      </w:r>
      <w:r>
        <w:rPr>
          <w:sz w:val="28"/>
          <w:szCs w:val="28"/>
        </w:rPr>
        <w:br/>
      </w:r>
      <w:r w:rsidRPr="00D021EC">
        <w:rPr>
          <w:sz w:val="28"/>
          <w:szCs w:val="28"/>
        </w:rPr>
        <w:t xml:space="preserve">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D021EC">
        <w:rPr>
          <w:bCs/>
          <w:sz w:val="28"/>
          <w:szCs w:val="28"/>
        </w:rPr>
        <w:t xml:space="preserve">Административного регламента Федеральной антимонопольной </w:t>
      </w:r>
      <w:r w:rsidRPr="00D021EC">
        <w:rPr>
          <w:bCs/>
          <w:sz w:val="28"/>
          <w:szCs w:val="28"/>
        </w:rPr>
        <w:lastRenderedPageBreak/>
        <w:t>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D021EC">
        <w:rPr>
          <w:spacing w:val="6"/>
          <w:sz w:val="28"/>
          <w:szCs w:val="28"/>
        </w:rPr>
        <w:t xml:space="preserve">, утвержденного приказом ФАС России от 19.11.2014 № 727/14 </w:t>
      </w:r>
      <w:r w:rsidRPr="00D021EC">
        <w:rPr>
          <w:sz w:val="28"/>
          <w:szCs w:val="28"/>
        </w:rPr>
        <w:t>(далее – Административный регламент),</w:t>
      </w:r>
    </w:p>
    <w:p w:rsidR="00D021EC" w:rsidRPr="00D021EC" w:rsidRDefault="00D021EC" w:rsidP="00D021EC">
      <w:pPr>
        <w:jc w:val="center"/>
        <w:rPr>
          <w:sz w:val="28"/>
          <w:szCs w:val="28"/>
        </w:rPr>
      </w:pPr>
    </w:p>
    <w:p w:rsidR="00D021EC" w:rsidRPr="00D021EC" w:rsidRDefault="00D021EC" w:rsidP="00D021EC">
      <w:pPr>
        <w:jc w:val="center"/>
        <w:rPr>
          <w:b/>
          <w:bCs/>
          <w:sz w:val="28"/>
          <w:szCs w:val="28"/>
        </w:rPr>
      </w:pPr>
      <w:r w:rsidRPr="00D021EC">
        <w:rPr>
          <w:b/>
          <w:bCs/>
          <w:sz w:val="28"/>
          <w:szCs w:val="28"/>
        </w:rPr>
        <w:t>УСТАНОВИЛА:</w:t>
      </w:r>
    </w:p>
    <w:p w:rsidR="00D021EC" w:rsidRPr="00D021EC" w:rsidRDefault="00D021EC" w:rsidP="00D021EC">
      <w:pPr>
        <w:jc w:val="center"/>
        <w:outlineLvl w:val="0"/>
        <w:rPr>
          <w:sz w:val="28"/>
          <w:szCs w:val="28"/>
        </w:rPr>
      </w:pPr>
    </w:p>
    <w:p w:rsidR="00D021EC" w:rsidRPr="00D021EC" w:rsidRDefault="00D021EC" w:rsidP="00D021EC">
      <w:pPr>
        <w:ind w:firstLine="709"/>
        <w:jc w:val="both"/>
        <w:rPr>
          <w:sz w:val="28"/>
          <w:szCs w:val="28"/>
        </w:rPr>
      </w:pPr>
      <w:r w:rsidRPr="00D021EC">
        <w:rPr>
          <w:sz w:val="28"/>
          <w:szCs w:val="28"/>
        </w:rPr>
        <w:t xml:space="preserve">Извещение о проведении электронного аукциона размещено 21.04.2023 на Официальном сайте Единой информационной системы в сфере закупок </w:t>
      </w:r>
      <w:proofErr w:type="spellStart"/>
      <w:r w:rsidRPr="00D021EC">
        <w:rPr>
          <w:sz w:val="28"/>
          <w:szCs w:val="28"/>
        </w:rPr>
        <w:t>www</w:t>
      </w:r>
      <w:proofErr w:type="spellEnd"/>
      <w:r w:rsidRPr="00D021EC">
        <w:rPr>
          <w:sz w:val="28"/>
          <w:szCs w:val="28"/>
        </w:rPr>
        <w:t>.</w:t>
      </w:r>
      <w:proofErr w:type="spellStart"/>
      <w:r w:rsidRPr="00D021EC">
        <w:rPr>
          <w:sz w:val="28"/>
          <w:szCs w:val="28"/>
          <w:lang w:val="en-US"/>
        </w:rPr>
        <w:t>zakupki</w:t>
      </w:r>
      <w:proofErr w:type="spellEnd"/>
      <w:r w:rsidRPr="00D021EC">
        <w:rPr>
          <w:sz w:val="28"/>
          <w:szCs w:val="28"/>
        </w:rPr>
        <w:t>.</w:t>
      </w:r>
      <w:proofErr w:type="spellStart"/>
      <w:r w:rsidRPr="00D021EC">
        <w:rPr>
          <w:sz w:val="28"/>
          <w:szCs w:val="28"/>
          <w:lang w:val="en-US"/>
        </w:rPr>
        <w:t>gov</w:t>
      </w:r>
      <w:proofErr w:type="spellEnd"/>
      <w:r w:rsidRPr="00D021EC">
        <w:rPr>
          <w:sz w:val="28"/>
          <w:szCs w:val="28"/>
        </w:rPr>
        <w:t>.</w:t>
      </w:r>
      <w:proofErr w:type="spellStart"/>
      <w:r w:rsidRPr="00D021EC">
        <w:rPr>
          <w:sz w:val="28"/>
          <w:szCs w:val="28"/>
        </w:rPr>
        <w:t>ru</w:t>
      </w:r>
      <w:proofErr w:type="spellEnd"/>
      <w:r w:rsidRPr="00D021EC">
        <w:rPr>
          <w:sz w:val="28"/>
          <w:szCs w:val="28"/>
        </w:rPr>
        <w:t>, номер извещения 0372100030623000463. Начальная (максимальная) цена контракта – 4 700 000,</w:t>
      </w:r>
      <w:r>
        <w:rPr>
          <w:sz w:val="28"/>
          <w:szCs w:val="28"/>
        </w:rPr>
        <w:t xml:space="preserve"> </w:t>
      </w:r>
      <w:r w:rsidRPr="00D021EC">
        <w:rPr>
          <w:sz w:val="28"/>
          <w:szCs w:val="28"/>
        </w:rPr>
        <w:t>00 рублей.</w:t>
      </w:r>
    </w:p>
    <w:p w:rsidR="00D021EC" w:rsidRPr="00D021EC" w:rsidRDefault="00D021EC" w:rsidP="00D021EC">
      <w:pPr>
        <w:autoSpaceDE w:val="0"/>
        <w:autoSpaceDN w:val="0"/>
        <w:adjustRightInd w:val="0"/>
        <w:ind w:firstLine="709"/>
        <w:jc w:val="both"/>
        <w:rPr>
          <w:rFonts w:eastAsiaTheme="minorHAnsi"/>
          <w:sz w:val="28"/>
          <w:szCs w:val="28"/>
          <w:lang w:eastAsia="en-US"/>
        </w:rPr>
      </w:pPr>
      <w:r w:rsidRPr="00D021EC">
        <w:rPr>
          <w:rFonts w:eastAsiaTheme="minorHAnsi"/>
          <w:sz w:val="28"/>
          <w:szCs w:val="28"/>
          <w:lang w:eastAsia="en-US"/>
        </w:rPr>
        <w:t xml:space="preserve">По мнению Заявителя, </w:t>
      </w:r>
      <w:r>
        <w:rPr>
          <w:rFonts w:eastAsiaTheme="minorHAnsi"/>
          <w:sz w:val="28"/>
          <w:szCs w:val="28"/>
          <w:lang w:eastAsia="en-US"/>
        </w:rPr>
        <w:t>З</w:t>
      </w:r>
      <w:r w:rsidRPr="00D021EC">
        <w:rPr>
          <w:rFonts w:eastAsiaTheme="minorHAnsi"/>
          <w:sz w:val="28"/>
          <w:szCs w:val="28"/>
          <w:lang w:eastAsia="en-US"/>
        </w:rPr>
        <w:t>аказчиком нарушен порядок описания объекта закупки</w:t>
      </w:r>
      <w:r>
        <w:rPr>
          <w:rFonts w:eastAsiaTheme="minorHAnsi"/>
          <w:sz w:val="28"/>
          <w:szCs w:val="28"/>
          <w:lang w:eastAsia="en-US"/>
        </w:rPr>
        <w:t>,</w:t>
      </w:r>
      <w:r w:rsidRPr="00D021EC">
        <w:rPr>
          <w:rFonts w:eastAsiaTheme="minorHAnsi"/>
          <w:sz w:val="28"/>
          <w:szCs w:val="28"/>
          <w:lang w:eastAsia="en-US"/>
        </w:rPr>
        <w:t xml:space="preserve"> в том числе</w:t>
      </w:r>
      <w:r>
        <w:rPr>
          <w:rFonts w:eastAsiaTheme="minorHAnsi"/>
          <w:sz w:val="28"/>
          <w:szCs w:val="28"/>
          <w:lang w:eastAsia="en-US"/>
        </w:rPr>
        <w:t>,</w:t>
      </w:r>
      <w:r w:rsidRPr="00D021EC">
        <w:rPr>
          <w:rFonts w:eastAsiaTheme="minorHAnsi"/>
          <w:sz w:val="28"/>
          <w:szCs w:val="28"/>
          <w:lang w:eastAsia="en-US"/>
        </w:rPr>
        <w:t xml:space="preserve"> путем установления требований к закупаемым товарам, не предусмотренных ГОСТ, в установлении избыточных требований </w:t>
      </w:r>
      <w:r>
        <w:rPr>
          <w:rFonts w:eastAsiaTheme="minorHAnsi"/>
          <w:sz w:val="28"/>
          <w:szCs w:val="28"/>
          <w:lang w:eastAsia="en-US"/>
        </w:rPr>
        <w:br/>
      </w:r>
      <w:r w:rsidRPr="00D021EC">
        <w:rPr>
          <w:rFonts w:eastAsiaTheme="minorHAnsi"/>
          <w:sz w:val="28"/>
          <w:szCs w:val="28"/>
          <w:lang w:eastAsia="en-US"/>
        </w:rPr>
        <w:t>к закупаемым товарам.</w:t>
      </w:r>
    </w:p>
    <w:p w:rsidR="00D021EC" w:rsidRPr="00D021EC" w:rsidRDefault="00D021EC" w:rsidP="00D021EC">
      <w:pPr>
        <w:autoSpaceDE w:val="0"/>
        <w:autoSpaceDN w:val="0"/>
        <w:adjustRightInd w:val="0"/>
        <w:ind w:firstLine="709"/>
        <w:jc w:val="both"/>
        <w:rPr>
          <w:rFonts w:eastAsiaTheme="minorHAnsi"/>
          <w:sz w:val="28"/>
          <w:szCs w:val="28"/>
          <w:lang w:eastAsia="en-US"/>
        </w:rPr>
      </w:pPr>
      <w:r w:rsidRPr="00D021EC">
        <w:rPr>
          <w:rFonts w:eastAsiaTheme="minorHAnsi"/>
          <w:sz w:val="28"/>
          <w:szCs w:val="28"/>
          <w:lang w:eastAsia="en-US"/>
        </w:rPr>
        <w:t xml:space="preserve">Согласно представленным в порядке </w:t>
      </w:r>
      <w:hyperlink r:id="rId7" w:history="1">
        <w:r w:rsidRPr="00D021EC">
          <w:rPr>
            <w:rFonts w:eastAsiaTheme="minorHAnsi"/>
            <w:sz w:val="28"/>
            <w:szCs w:val="28"/>
            <w:lang w:eastAsia="en-US"/>
          </w:rPr>
          <w:t>ч. 1 ст. 106</w:t>
        </w:r>
      </w:hyperlink>
      <w:r w:rsidRPr="00D021EC">
        <w:rPr>
          <w:rFonts w:eastAsiaTheme="minorHAnsi"/>
          <w:sz w:val="28"/>
          <w:szCs w:val="28"/>
          <w:lang w:eastAsia="en-US"/>
        </w:rPr>
        <w:t xml:space="preserve"> Закона о контрактной системе возражениям Заказчик с доводами жалобы не согласен и считает ее необоснованной.</w:t>
      </w:r>
    </w:p>
    <w:p w:rsidR="00D021EC" w:rsidRPr="00D021EC" w:rsidRDefault="00D021EC" w:rsidP="00D021EC">
      <w:pPr>
        <w:autoSpaceDE w:val="0"/>
        <w:autoSpaceDN w:val="0"/>
        <w:adjustRightInd w:val="0"/>
        <w:ind w:firstLine="709"/>
        <w:jc w:val="both"/>
        <w:rPr>
          <w:sz w:val="28"/>
          <w:szCs w:val="28"/>
        </w:rPr>
      </w:pPr>
      <w:r w:rsidRPr="00D021EC">
        <w:rPr>
          <w:sz w:val="28"/>
          <w:szCs w:val="28"/>
        </w:rPr>
        <w:t xml:space="preserve">Информация, изложенная в жалобе, а также сведения, размещенные </w:t>
      </w:r>
      <w:r w:rsidRPr="00D021EC">
        <w:rPr>
          <w:sz w:val="28"/>
          <w:szCs w:val="28"/>
        </w:rPr>
        <w:br/>
        <w:t>в ЕИС, подтверждают следующие обстоятельства.</w:t>
      </w:r>
    </w:p>
    <w:p w:rsidR="00D021EC" w:rsidRPr="00D021EC" w:rsidRDefault="00D021EC" w:rsidP="00D021EC">
      <w:pPr>
        <w:ind w:firstLine="709"/>
        <w:jc w:val="both"/>
        <w:rPr>
          <w:sz w:val="28"/>
          <w:szCs w:val="28"/>
        </w:rPr>
      </w:pPr>
      <w:r w:rsidRPr="00D021EC">
        <w:rPr>
          <w:sz w:val="28"/>
          <w:szCs w:val="28"/>
        </w:rPr>
        <w:t>В силу п. 1 ч. 2 ст. 42 Закона о контрактной системе, извещение</w:t>
      </w:r>
      <w:r w:rsidRPr="00D021EC">
        <w:rPr>
          <w:sz w:val="28"/>
          <w:szCs w:val="28"/>
        </w:rPr>
        <w:br/>
        <w:t>об осуществлении закупки, если иное не предусмотрено настоящим Федеральным законом, должно содержать описание объекта закупки</w:t>
      </w:r>
      <w:r w:rsidRPr="00D021EC">
        <w:rPr>
          <w:sz w:val="28"/>
          <w:szCs w:val="28"/>
        </w:rPr>
        <w:br/>
        <w:t>в соответствии со статьей 33 настоящего Федерального закона.</w:t>
      </w:r>
    </w:p>
    <w:p w:rsidR="00D021EC" w:rsidRPr="00D021EC" w:rsidRDefault="00D021EC" w:rsidP="00D021EC">
      <w:pPr>
        <w:ind w:firstLine="709"/>
        <w:jc w:val="both"/>
        <w:rPr>
          <w:sz w:val="28"/>
          <w:szCs w:val="28"/>
        </w:rPr>
      </w:pPr>
      <w:r w:rsidRPr="00D021EC">
        <w:rPr>
          <w:sz w:val="28"/>
          <w:szCs w:val="28"/>
        </w:rPr>
        <w:t xml:space="preserve">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w:t>
      </w:r>
      <w:proofErr w:type="gramStart"/>
      <w:r w:rsidRPr="00D021EC">
        <w:rPr>
          <w:sz w:val="28"/>
          <w:szCs w:val="28"/>
        </w:rPr>
        <w:t>закупки</w:t>
      </w:r>
      <w:r w:rsidRPr="00D021EC">
        <w:rPr>
          <w:sz w:val="28"/>
          <w:szCs w:val="28"/>
        </w:rPr>
        <w:br/>
        <w:t>(</w:t>
      </w:r>
      <w:proofErr w:type="gramEnd"/>
      <w:r w:rsidRPr="00D021EC">
        <w:rPr>
          <w:sz w:val="28"/>
          <w:szCs w:val="28"/>
        </w:rP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w:t>
      </w:r>
      <w:r w:rsidRPr="00D021EC">
        <w:rPr>
          <w:sz w:val="28"/>
          <w:szCs w:val="28"/>
        </w:rPr>
        <w:lastRenderedPageBreak/>
        <w:t>заказчиком, в соответствии с технической документацией на указанные машины и оборудование.</w:t>
      </w:r>
    </w:p>
    <w:p w:rsidR="00D021EC" w:rsidRPr="00D021EC" w:rsidRDefault="00D021EC" w:rsidP="00D021EC">
      <w:pPr>
        <w:ind w:firstLine="709"/>
        <w:jc w:val="both"/>
        <w:rPr>
          <w:sz w:val="28"/>
          <w:szCs w:val="28"/>
        </w:rPr>
      </w:pPr>
      <w:r w:rsidRPr="00D021EC">
        <w:rPr>
          <w:sz w:val="28"/>
          <w:szCs w:val="28"/>
        </w:rPr>
        <w:t>В силу п. 2 ч. 1 ст. 33 Закона о контрактной системе, заказчик при описании объекта закупки должен обеспечить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D021EC" w:rsidRPr="00D021EC" w:rsidRDefault="00D021EC" w:rsidP="00D021EC">
      <w:pPr>
        <w:ind w:firstLine="709"/>
        <w:jc w:val="both"/>
        <w:rPr>
          <w:sz w:val="28"/>
          <w:szCs w:val="28"/>
        </w:rPr>
      </w:pPr>
      <w:r w:rsidRPr="00D021EC">
        <w:rPr>
          <w:sz w:val="28"/>
          <w:szCs w:val="28"/>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021EC" w:rsidRPr="00D021EC" w:rsidRDefault="00D021EC" w:rsidP="00D021EC">
      <w:pPr>
        <w:ind w:firstLine="709"/>
        <w:jc w:val="both"/>
        <w:rPr>
          <w:sz w:val="28"/>
          <w:szCs w:val="28"/>
        </w:rPr>
      </w:pPr>
      <w:r w:rsidRPr="00D021EC">
        <w:rPr>
          <w:sz w:val="28"/>
          <w:szCs w:val="28"/>
        </w:rPr>
        <w:t xml:space="preserve">Таким образом, по смыслу ст. 33 Закона о контрактной </w:t>
      </w:r>
      <w:proofErr w:type="gramStart"/>
      <w:r w:rsidRPr="00D021EC">
        <w:rPr>
          <w:sz w:val="28"/>
          <w:szCs w:val="28"/>
        </w:rPr>
        <w:t>системе,</w:t>
      </w:r>
      <w:r w:rsidRPr="00D021EC">
        <w:rPr>
          <w:sz w:val="28"/>
          <w:szCs w:val="28"/>
        </w:rPr>
        <w:br/>
        <w:t>при</w:t>
      </w:r>
      <w:proofErr w:type="gramEnd"/>
      <w:r w:rsidRPr="00D021EC">
        <w:rPr>
          <w:sz w:val="28"/>
          <w:szCs w:val="28"/>
        </w:rPr>
        <w:t xml:space="preserve"> формировании Технического задания Заказчику в рамках Закона</w:t>
      </w:r>
      <w:r w:rsidRPr="00D021EC">
        <w:rPr>
          <w:sz w:val="28"/>
          <w:szCs w:val="28"/>
        </w:rPr>
        <w:br/>
        <w:t>о контрактной системе предоставлены полномочия по самостоятельному определению размера лота, а также спецификации и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D021EC" w:rsidRPr="00D021EC" w:rsidRDefault="00D021EC" w:rsidP="00D021EC">
      <w:pPr>
        <w:autoSpaceDE w:val="0"/>
        <w:autoSpaceDN w:val="0"/>
        <w:adjustRightInd w:val="0"/>
        <w:ind w:firstLine="708"/>
        <w:jc w:val="both"/>
        <w:rPr>
          <w:sz w:val="28"/>
          <w:szCs w:val="28"/>
        </w:rPr>
      </w:pPr>
      <w:r w:rsidRPr="00D021EC">
        <w:rPr>
          <w:sz w:val="28"/>
          <w:szCs w:val="28"/>
        </w:rPr>
        <w:t xml:space="preserve">При этом, в соответствии с ч. 2 ст.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w:t>
      </w:r>
      <w:r w:rsidRPr="00D021EC">
        <w:rPr>
          <w:sz w:val="28"/>
          <w:szCs w:val="28"/>
        </w:rPr>
        <w:lastRenderedPageBreak/>
        <w:t>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D021EC" w:rsidRPr="00D021EC" w:rsidRDefault="00D021EC" w:rsidP="00D021EC">
      <w:pPr>
        <w:autoSpaceDE w:val="0"/>
        <w:autoSpaceDN w:val="0"/>
        <w:ind w:firstLine="708"/>
        <w:jc w:val="both"/>
        <w:outlineLvl w:val="1"/>
        <w:rPr>
          <w:bCs/>
          <w:sz w:val="28"/>
          <w:szCs w:val="28"/>
        </w:rPr>
      </w:pPr>
      <w:r w:rsidRPr="00D021EC">
        <w:rPr>
          <w:bCs/>
          <w:sz w:val="28"/>
          <w:szCs w:val="28"/>
        </w:rPr>
        <w:t xml:space="preserve">В силу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D021EC">
        <w:rPr>
          <w:bCs/>
          <w:sz w:val="28"/>
          <w:szCs w:val="28"/>
        </w:rPr>
        <w:t>группировочные</w:t>
      </w:r>
      <w:proofErr w:type="spellEnd"/>
      <w:r w:rsidRPr="00D021EC">
        <w:rPr>
          <w:bCs/>
          <w:sz w:val="28"/>
          <w:szCs w:val="28"/>
        </w:rPr>
        <w:t xml:space="preserve"> наименования.</w:t>
      </w:r>
    </w:p>
    <w:p w:rsidR="00D021EC" w:rsidRPr="00D021EC" w:rsidRDefault="00D021EC" w:rsidP="00D021EC">
      <w:pPr>
        <w:autoSpaceDE w:val="0"/>
        <w:autoSpaceDN w:val="0"/>
        <w:ind w:firstLine="708"/>
        <w:jc w:val="both"/>
        <w:outlineLvl w:val="1"/>
        <w:rPr>
          <w:bCs/>
          <w:sz w:val="28"/>
          <w:szCs w:val="28"/>
        </w:rPr>
      </w:pPr>
      <w:r w:rsidRPr="00D021EC">
        <w:rPr>
          <w:bCs/>
          <w:sz w:val="28"/>
          <w:szCs w:val="28"/>
        </w:rPr>
        <w:t>Частью 6 ст. 23 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021EC" w:rsidRPr="00D021EC" w:rsidRDefault="00D021EC" w:rsidP="00D021EC">
      <w:pPr>
        <w:autoSpaceDE w:val="0"/>
        <w:autoSpaceDN w:val="0"/>
        <w:ind w:firstLine="708"/>
        <w:jc w:val="both"/>
        <w:outlineLvl w:val="1"/>
        <w:rPr>
          <w:bCs/>
          <w:sz w:val="28"/>
          <w:szCs w:val="28"/>
        </w:rPr>
      </w:pPr>
      <w:r w:rsidRPr="00D021EC">
        <w:rPr>
          <w:bCs/>
          <w:sz w:val="28"/>
          <w:szCs w:val="28"/>
        </w:rPr>
        <w:t>Пунктами 3,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установлено, что заказчики должны применять информацию, которая включена в позицию каталога, с даты ее включения в каталог независимо от даты обязательного ее применения в соответствии с пунктом 18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rsidR="00D021EC" w:rsidRPr="00D021EC" w:rsidRDefault="00D021EC" w:rsidP="00D021EC">
      <w:pPr>
        <w:autoSpaceDE w:val="0"/>
        <w:autoSpaceDN w:val="0"/>
        <w:ind w:firstLine="708"/>
        <w:jc w:val="both"/>
        <w:outlineLvl w:val="1"/>
        <w:rPr>
          <w:bCs/>
          <w:sz w:val="28"/>
          <w:szCs w:val="28"/>
        </w:rPr>
      </w:pPr>
      <w:r w:rsidRPr="00D021EC">
        <w:rPr>
          <w:bCs/>
          <w:sz w:val="28"/>
          <w:szCs w:val="28"/>
        </w:rPr>
        <w:t>Пунктом 5 Правил установлено, что заказчик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D021EC" w:rsidRPr="00D021EC" w:rsidRDefault="00D021EC" w:rsidP="00D021EC">
      <w:pPr>
        <w:autoSpaceDE w:val="0"/>
        <w:autoSpaceDN w:val="0"/>
        <w:ind w:firstLine="708"/>
        <w:jc w:val="both"/>
        <w:outlineLvl w:val="1"/>
        <w:rPr>
          <w:bCs/>
          <w:sz w:val="28"/>
          <w:szCs w:val="28"/>
        </w:rPr>
      </w:pPr>
      <w:r w:rsidRPr="00D021EC">
        <w:rPr>
          <w:bCs/>
          <w:sz w:val="28"/>
          <w:szCs w:val="28"/>
        </w:rPr>
        <w:lastRenderedPageBreak/>
        <w:t xml:space="preserve">а) осуществления закупки радиоэлектронной продукции, включенной в пункты 22, 23 и 29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w:t>
      </w:r>
      <w:r>
        <w:rPr>
          <w:bCs/>
          <w:sz w:val="28"/>
          <w:szCs w:val="28"/>
        </w:rPr>
        <w:t xml:space="preserve">Федерации от 30 апреля 2020 г. № 616 </w:t>
      </w:r>
      <w:r>
        <w:rPr>
          <w:bCs/>
          <w:sz w:val="28"/>
          <w:szCs w:val="28"/>
        </w:rPr>
        <w:br/>
        <w:t>«</w:t>
      </w:r>
      <w:r w:rsidRPr="00D021EC">
        <w:rPr>
          <w:bCs/>
          <w:sz w:val="28"/>
          <w:szCs w:val="28"/>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r>
        <w:rPr>
          <w:bCs/>
          <w:sz w:val="28"/>
          <w:szCs w:val="28"/>
        </w:rPr>
        <w:t>»</w:t>
      </w:r>
      <w:r w:rsidRPr="00D021EC">
        <w:rPr>
          <w:bCs/>
          <w:sz w:val="28"/>
          <w:szCs w:val="28"/>
        </w:rPr>
        <w:t xml:space="preserve">,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w:t>
      </w:r>
      <w:r>
        <w:rPr>
          <w:bCs/>
          <w:sz w:val="28"/>
          <w:szCs w:val="28"/>
        </w:rPr>
        <w:t>№ 878 «</w:t>
      </w:r>
      <w:r w:rsidRPr="00D021EC">
        <w:rPr>
          <w:bCs/>
          <w:sz w:val="28"/>
          <w:szCs w:val="28"/>
        </w:rPr>
        <w:t xml:space="preserve">О мерах стимулирования производства радиоэлектронной продукции на территории Российской Федерации </w:t>
      </w:r>
      <w:r>
        <w:rPr>
          <w:bCs/>
          <w:sz w:val="28"/>
          <w:szCs w:val="28"/>
        </w:rPr>
        <w:br/>
      </w:r>
      <w:r w:rsidRPr="00D021EC">
        <w:rPr>
          <w:bCs/>
          <w:sz w:val="28"/>
          <w:szCs w:val="28"/>
        </w:rPr>
        <w:t xml:space="preserve">при осуществлении закупок товаров, работ, услуг для обеспечения государственных и муниципальных нужд, о внесении изменений </w:t>
      </w:r>
      <w:r>
        <w:rPr>
          <w:bCs/>
          <w:sz w:val="28"/>
          <w:szCs w:val="28"/>
        </w:rPr>
        <w:br/>
      </w:r>
      <w:r w:rsidRPr="00D021EC">
        <w:rPr>
          <w:bCs/>
          <w:sz w:val="28"/>
          <w:szCs w:val="28"/>
        </w:rPr>
        <w:t xml:space="preserve">в постановление Правительства Российской Федерации от 16 сентября 2016 г. </w:t>
      </w:r>
      <w:r>
        <w:rPr>
          <w:bCs/>
          <w:sz w:val="28"/>
          <w:szCs w:val="28"/>
        </w:rPr>
        <w:br/>
        <w:t>№</w:t>
      </w:r>
      <w:r w:rsidRPr="00D021EC">
        <w:rPr>
          <w:bCs/>
          <w:sz w:val="28"/>
          <w:szCs w:val="28"/>
        </w:rPr>
        <w:t xml:space="preserve"> 925 и признании утратившими силу некоторых актов Пра</w:t>
      </w:r>
      <w:r>
        <w:rPr>
          <w:bCs/>
          <w:sz w:val="28"/>
          <w:szCs w:val="28"/>
        </w:rPr>
        <w:t>вительства Российской Федерации»</w:t>
      </w:r>
      <w:r w:rsidRPr="00D021EC">
        <w:rPr>
          <w:bCs/>
          <w:sz w:val="28"/>
          <w:szCs w:val="28"/>
        </w:rPr>
        <w:t>,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rsidR="00D021EC" w:rsidRPr="00D021EC" w:rsidRDefault="00D021EC" w:rsidP="00D021EC">
      <w:pPr>
        <w:autoSpaceDE w:val="0"/>
        <w:autoSpaceDN w:val="0"/>
        <w:ind w:firstLine="708"/>
        <w:jc w:val="both"/>
        <w:outlineLvl w:val="1"/>
        <w:rPr>
          <w:bCs/>
          <w:sz w:val="28"/>
          <w:szCs w:val="28"/>
        </w:rPr>
      </w:pPr>
      <w:r w:rsidRPr="00D021EC">
        <w:rPr>
          <w:bCs/>
          <w:sz w:val="28"/>
          <w:szCs w:val="28"/>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D021EC" w:rsidRPr="00D021EC" w:rsidRDefault="00D021EC" w:rsidP="00D021EC">
      <w:pPr>
        <w:autoSpaceDE w:val="0"/>
        <w:autoSpaceDN w:val="0"/>
        <w:ind w:firstLine="708"/>
        <w:jc w:val="both"/>
        <w:outlineLvl w:val="1"/>
        <w:rPr>
          <w:bCs/>
          <w:sz w:val="28"/>
          <w:szCs w:val="28"/>
        </w:rPr>
      </w:pPr>
      <w:r w:rsidRPr="00D021EC">
        <w:rPr>
          <w:bCs/>
          <w:sz w:val="28"/>
          <w:szCs w:val="28"/>
        </w:rPr>
        <w:t>В соответствии с п. 6 Правил</w:t>
      </w:r>
      <w:r>
        <w:rPr>
          <w:bCs/>
          <w:sz w:val="28"/>
          <w:szCs w:val="28"/>
        </w:rPr>
        <w:t>,</w:t>
      </w:r>
      <w:r w:rsidRPr="00D021EC">
        <w:rPr>
          <w:bCs/>
          <w:sz w:val="28"/>
          <w:szCs w:val="28"/>
        </w:rPr>
        <w:t xml:space="preserve"> в случае предоставления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021EC" w:rsidRPr="00D021EC" w:rsidRDefault="00D021EC" w:rsidP="00D021EC">
      <w:pPr>
        <w:autoSpaceDE w:val="0"/>
        <w:autoSpaceDN w:val="0"/>
        <w:ind w:firstLine="708"/>
        <w:jc w:val="both"/>
        <w:outlineLvl w:val="1"/>
        <w:rPr>
          <w:bCs/>
          <w:sz w:val="28"/>
          <w:szCs w:val="28"/>
        </w:rPr>
      </w:pPr>
      <w:r w:rsidRPr="00D021EC">
        <w:rPr>
          <w:bCs/>
          <w:sz w:val="28"/>
          <w:szCs w:val="28"/>
        </w:rPr>
        <w:t>В силу п.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w:t>
      </w:r>
    </w:p>
    <w:p w:rsidR="00D021EC" w:rsidRPr="00D021EC" w:rsidRDefault="00D021EC" w:rsidP="00D021EC">
      <w:pPr>
        <w:autoSpaceDE w:val="0"/>
        <w:autoSpaceDN w:val="0"/>
        <w:ind w:firstLine="708"/>
        <w:jc w:val="both"/>
        <w:outlineLvl w:val="1"/>
        <w:rPr>
          <w:bCs/>
          <w:sz w:val="28"/>
          <w:szCs w:val="28"/>
        </w:rPr>
      </w:pPr>
      <w:r w:rsidRPr="00D021EC">
        <w:rPr>
          <w:bCs/>
          <w:sz w:val="28"/>
          <w:szCs w:val="28"/>
        </w:rPr>
        <w:t>На основании вышеуказанных положений законодательства о контрактной системе, Комиссия УФА</w:t>
      </w:r>
      <w:r>
        <w:rPr>
          <w:bCs/>
          <w:sz w:val="28"/>
          <w:szCs w:val="28"/>
        </w:rPr>
        <w:t>С приходит к выводу о том, что З</w:t>
      </w:r>
      <w:r w:rsidRPr="00D021EC">
        <w:rPr>
          <w:bCs/>
          <w:sz w:val="28"/>
          <w:szCs w:val="28"/>
        </w:rPr>
        <w:t xml:space="preserve">аказчик </w:t>
      </w:r>
      <w:r w:rsidRPr="00D021EC">
        <w:rPr>
          <w:bCs/>
          <w:sz w:val="28"/>
          <w:szCs w:val="28"/>
        </w:rPr>
        <w:lastRenderedPageBreak/>
        <w:t>вправе при описании объекта закупки включать в состав требований характеристики</w:t>
      </w:r>
      <w:r>
        <w:rPr>
          <w:bCs/>
          <w:sz w:val="28"/>
          <w:szCs w:val="28"/>
        </w:rPr>
        <w:t>,</w:t>
      </w:r>
      <w:r w:rsidRPr="00D021EC">
        <w:rPr>
          <w:bCs/>
          <w:sz w:val="28"/>
          <w:szCs w:val="28"/>
        </w:rPr>
        <w:t xml:space="preserve"> отличные от тех</w:t>
      </w:r>
      <w:r>
        <w:rPr>
          <w:bCs/>
          <w:sz w:val="28"/>
          <w:szCs w:val="28"/>
        </w:rPr>
        <w:t>,</w:t>
      </w:r>
      <w:r w:rsidRPr="00D021EC">
        <w:rPr>
          <w:bCs/>
          <w:sz w:val="28"/>
          <w:szCs w:val="28"/>
        </w:rPr>
        <w:t xml:space="preserve"> что установлены документами национальной системы стандартизации, а также в КТРУ, при условии</w:t>
      </w:r>
      <w:r>
        <w:rPr>
          <w:bCs/>
          <w:sz w:val="28"/>
          <w:szCs w:val="28"/>
        </w:rPr>
        <w:t>,</w:t>
      </w:r>
      <w:r w:rsidRPr="00D021EC">
        <w:rPr>
          <w:bCs/>
          <w:sz w:val="28"/>
          <w:szCs w:val="28"/>
        </w:rPr>
        <w:t xml:space="preserve"> что </w:t>
      </w:r>
      <w:r>
        <w:rPr>
          <w:bCs/>
          <w:sz w:val="28"/>
          <w:szCs w:val="28"/>
        </w:rPr>
        <w:br/>
      </w:r>
      <w:r w:rsidRPr="00D021EC">
        <w:rPr>
          <w:bCs/>
          <w:sz w:val="28"/>
          <w:szCs w:val="28"/>
        </w:rPr>
        <w:t xml:space="preserve">при включении в состав описания объекта закупки таких требований </w:t>
      </w:r>
      <w:r>
        <w:rPr>
          <w:bCs/>
          <w:sz w:val="28"/>
          <w:szCs w:val="28"/>
        </w:rPr>
        <w:t>З</w:t>
      </w:r>
      <w:r w:rsidRPr="00D021EC">
        <w:rPr>
          <w:bCs/>
          <w:sz w:val="28"/>
          <w:szCs w:val="28"/>
        </w:rPr>
        <w:t xml:space="preserve">аказчиком будет приведено соответствующее обоснование </w:t>
      </w:r>
      <w:r>
        <w:rPr>
          <w:bCs/>
          <w:sz w:val="28"/>
          <w:szCs w:val="28"/>
        </w:rPr>
        <w:t>необходимости</w:t>
      </w:r>
      <w:r w:rsidRPr="00D021EC">
        <w:rPr>
          <w:bCs/>
          <w:sz w:val="28"/>
          <w:szCs w:val="28"/>
        </w:rPr>
        <w:t xml:space="preserve"> установления таких требований.</w:t>
      </w:r>
    </w:p>
    <w:p w:rsidR="00D021EC" w:rsidRPr="00D021EC" w:rsidRDefault="00D021EC" w:rsidP="00D021EC">
      <w:pPr>
        <w:pStyle w:val="a7"/>
        <w:autoSpaceDE w:val="0"/>
        <w:autoSpaceDN w:val="0"/>
        <w:adjustRightInd w:val="0"/>
        <w:ind w:left="0" w:firstLine="709"/>
        <w:jc w:val="both"/>
        <w:rPr>
          <w:sz w:val="28"/>
          <w:szCs w:val="28"/>
        </w:rPr>
      </w:pPr>
      <w:r w:rsidRPr="00D021EC">
        <w:rPr>
          <w:sz w:val="28"/>
          <w:szCs w:val="28"/>
        </w:rPr>
        <w:t>Комиссия УФАС констатирует, что опис</w:t>
      </w:r>
      <w:r>
        <w:rPr>
          <w:sz w:val="28"/>
          <w:szCs w:val="28"/>
        </w:rPr>
        <w:t>ание объекта закупки приведено З</w:t>
      </w:r>
      <w:r w:rsidRPr="00D021EC">
        <w:rPr>
          <w:sz w:val="28"/>
          <w:szCs w:val="28"/>
        </w:rPr>
        <w:t>аказчиком в составе извещения о проведении аукциона. Так</w:t>
      </w:r>
      <w:r>
        <w:rPr>
          <w:sz w:val="28"/>
          <w:szCs w:val="28"/>
        </w:rPr>
        <w:t>,</w:t>
      </w:r>
      <w:r w:rsidRPr="00D021EC">
        <w:rPr>
          <w:sz w:val="28"/>
          <w:szCs w:val="28"/>
        </w:rPr>
        <w:t xml:space="preserve"> </w:t>
      </w:r>
      <w:r>
        <w:rPr>
          <w:sz w:val="28"/>
          <w:szCs w:val="28"/>
        </w:rPr>
        <w:br/>
      </w:r>
      <w:r w:rsidRPr="00D021EC">
        <w:rPr>
          <w:sz w:val="28"/>
          <w:szCs w:val="28"/>
        </w:rPr>
        <w:t>п</w:t>
      </w:r>
      <w:r>
        <w:rPr>
          <w:sz w:val="28"/>
          <w:szCs w:val="28"/>
        </w:rPr>
        <w:t>ри описании закупаемых товаров З</w:t>
      </w:r>
      <w:r w:rsidRPr="00D021EC">
        <w:rPr>
          <w:sz w:val="28"/>
          <w:szCs w:val="28"/>
        </w:rPr>
        <w:t>аказчиком установлены требования к закупаемы</w:t>
      </w:r>
      <w:r>
        <w:rPr>
          <w:sz w:val="28"/>
          <w:szCs w:val="28"/>
        </w:rPr>
        <w:t>м</w:t>
      </w:r>
      <w:r w:rsidRPr="00D021EC">
        <w:rPr>
          <w:sz w:val="28"/>
          <w:szCs w:val="28"/>
        </w:rPr>
        <w:t xml:space="preserve"> товарам в порядке ст. 33</w:t>
      </w:r>
      <w:r>
        <w:rPr>
          <w:sz w:val="28"/>
          <w:szCs w:val="28"/>
        </w:rPr>
        <w:t xml:space="preserve"> Закона о контрактной системе</w:t>
      </w:r>
      <w:r w:rsidRPr="00D021EC">
        <w:rPr>
          <w:sz w:val="28"/>
          <w:szCs w:val="28"/>
        </w:rPr>
        <w:t>, поскольку КТРУ не содержит требований к характеристикам</w:t>
      </w:r>
      <w:r>
        <w:rPr>
          <w:sz w:val="28"/>
          <w:szCs w:val="28"/>
        </w:rPr>
        <w:t>, поименованных З</w:t>
      </w:r>
      <w:r w:rsidRPr="00D021EC">
        <w:rPr>
          <w:sz w:val="28"/>
          <w:szCs w:val="28"/>
        </w:rPr>
        <w:t>аказчиком в со</w:t>
      </w:r>
      <w:r w:rsidR="00FB1BBE">
        <w:rPr>
          <w:sz w:val="28"/>
          <w:szCs w:val="28"/>
        </w:rPr>
        <w:t>ставе извещения товаров. Также З</w:t>
      </w:r>
      <w:bookmarkStart w:id="0" w:name="_GoBack"/>
      <w:bookmarkEnd w:id="0"/>
      <w:r w:rsidRPr="00D021EC">
        <w:rPr>
          <w:sz w:val="28"/>
          <w:szCs w:val="28"/>
        </w:rPr>
        <w:t>аказчиком в состав описания объекта закупки включено обоснование необходимости применения тех или иных характеристик закупаемых товаров.</w:t>
      </w:r>
    </w:p>
    <w:p w:rsidR="00D021EC" w:rsidRPr="00D021EC" w:rsidRDefault="00D021EC" w:rsidP="00D021EC">
      <w:pPr>
        <w:pStyle w:val="a7"/>
        <w:autoSpaceDE w:val="0"/>
        <w:autoSpaceDN w:val="0"/>
        <w:adjustRightInd w:val="0"/>
        <w:ind w:left="0" w:firstLine="709"/>
        <w:jc w:val="both"/>
        <w:rPr>
          <w:sz w:val="28"/>
          <w:szCs w:val="28"/>
        </w:rPr>
      </w:pPr>
      <w:r w:rsidRPr="00D021EC">
        <w:rPr>
          <w:sz w:val="28"/>
          <w:szCs w:val="28"/>
        </w:rPr>
        <w:t xml:space="preserve">Комиссия УФАС отмечает, что действующими нормами Закона </w:t>
      </w:r>
      <w:r>
        <w:rPr>
          <w:sz w:val="28"/>
          <w:szCs w:val="28"/>
        </w:rPr>
        <w:br/>
      </w:r>
      <w:r w:rsidRPr="00D021EC">
        <w:rPr>
          <w:sz w:val="28"/>
          <w:szCs w:val="28"/>
        </w:rPr>
        <w:t>о контрактной системе не установлено специал</w:t>
      </w:r>
      <w:r>
        <w:rPr>
          <w:sz w:val="28"/>
          <w:szCs w:val="28"/>
        </w:rPr>
        <w:t xml:space="preserve">ьных требований </w:t>
      </w:r>
      <w:r>
        <w:rPr>
          <w:sz w:val="28"/>
          <w:szCs w:val="28"/>
        </w:rPr>
        <w:br/>
        <w:t xml:space="preserve">к содержанию и </w:t>
      </w:r>
      <w:r w:rsidRPr="00D021EC">
        <w:rPr>
          <w:sz w:val="28"/>
          <w:szCs w:val="28"/>
        </w:rPr>
        <w:t xml:space="preserve">полноте вышеуказанного обоснования.  </w:t>
      </w:r>
    </w:p>
    <w:p w:rsidR="00D021EC" w:rsidRPr="00D021EC" w:rsidRDefault="00D021EC" w:rsidP="00D021EC">
      <w:pPr>
        <w:pStyle w:val="a7"/>
        <w:autoSpaceDE w:val="0"/>
        <w:autoSpaceDN w:val="0"/>
        <w:adjustRightInd w:val="0"/>
        <w:ind w:left="0" w:firstLine="709"/>
        <w:jc w:val="both"/>
        <w:rPr>
          <w:sz w:val="28"/>
          <w:szCs w:val="28"/>
        </w:rPr>
      </w:pPr>
      <w:r w:rsidRPr="00D021EC">
        <w:rPr>
          <w:sz w:val="28"/>
          <w:szCs w:val="28"/>
        </w:rPr>
        <w:t>Вместе с тем, Комиссия УФАС констатирует, что в рассматриваемом случае подателем жалобы не приведено доказательств, свидетельств</w:t>
      </w:r>
      <w:r>
        <w:rPr>
          <w:sz w:val="28"/>
          <w:szCs w:val="28"/>
        </w:rPr>
        <w:t xml:space="preserve">ующих </w:t>
      </w:r>
      <w:r>
        <w:rPr>
          <w:sz w:val="28"/>
          <w:szCs w:val="28"/>
        </w:rPr>
        <w:br/>
        <w:t>о том, что установленные З</w:t>
      </w:r>
      <w:r w:rsidRPr="00D021EC">
        <w:rPr>
          <w:sz w:val="28"/>
          <w:szCs w:val="28"/>
        </w:rPr>
        <w:t>аказчиком требования</w:t>
      </w:r>
      <w:r>
        <w:rPr>
          <w:sz w:val="28"/>
          <w:szCs w:val="28"/>
        </w:rPr>
        <w:t>, на которые указывает З</w:t>
      </w:r>
      <w:r w:rsidRPr="00D021EC">
        <w:rPr>
          <w:sz w:val="28"/>
          <w:szCs w:val="28"/>
        </w:rPr>
        <w:t>аявитель в своей жалобе</w:t>
      </w:r>
      <w:r>
        <w:rPr>
          <w:sz w:val="28"/>
          <w:szCs w:val="28"/>
        </w:rPr>
        <w:t>,</w:t>
      </w:r>
      <w:r w:rsidRPr="00D021EC">
        <w:rPr>
          <w:sz w:val="28"/>
          <w:szCs w:val="28"/>
        </w:rPr>
        <w:t xml:space="preserve"> не влияют на функциональные и потребительские свойства закупаемых товаров, не определяют их качественные характеристики.</w:t>
      </w:r>
    </w:p>
    <w:p w:rsidR="00D021EC" w:rsidRPr="00D021EC" w:rsidRDefault="00D021EC" w:rsidP="00D021EC">
      <w:pPr>
        <w:autoSpaceDE w:val="0"/>
        <w:autoSpaceDN w:val="0"/>
        <w:adjustRightInd w:val="0"/>
        <w:ind w:firstLine="708"/>
        <w:jc w:val="both"/>
        <w:rPr>
          <w:sz w:val="28"/>
          <w:szCs w:val="28"/>
        </w:rPr>
      </w:pPr>
      <w:r>
        <w:rPr>
          <w:sz w:val="28"/>
          <w:szCs w:val="28"/>
        </w:rPr>
        <w:t xml:space="preserve">Комиссия УФАС отмечает, что </w:t>
      </w:r>
      <w:r w:rsidRPr="00D021EC">
        <w:rPr>
          <w:sz w:val="28"/>
          <w:szCs w:val="28"/>
        </w:rPr>
        <w:t>частью 4 ст. 106 Закона о контрактной системе предусмотрено,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В день рассмотрения жалобы по существу участник закупки, подавший жалобу, вправе ее отозвать непосредственно при рассмотрении.</w:t>
      </w:r>
    </w:p>
    <w:p w:rsidR="00D021EC" w:rsidRPr="00D021EC" w:rsidRDefault="00D021EC" w:rsidP="00D021EC">
      <w:pPr>
        <w:autoSpaceDE w:val="0"/>
        <w:autoSpaceDN w:val="0"/>
        <w:adjustRightInd w:val="0"/>
        <w:ind w:firstLine="708"/>
        <w:jc w:val="both"/>
        <w:rPr>
          <w:sz w:val="28"/>
          <w:szCs w:val="28"/>
        </w:rPr>
      </w:pPr>
      <w:r w:rsidRPr="00D021EC">
        <w:rPr>
          <w:sz w:val="28"/>
          <w:szCs w:val="28"/>
        </w:rPr>
        <w:t xml:space="preserve">Следовательно, бремя доказывания при рассмотрении жалобы </w:t>
      </w:r>
      <w:r>
        <w:rPr>
          <w:sz w:val="28"/>
          <w:szCs w:val="28"/>
        </w:rPr>
        <w:br/>
      </w:r>
      <w:r w:rsidRPr="00D021EC">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r>
        <w:rPr>
          <w:sz w:val="28"/>
          <w:szCs w:val="28"/>
        </w:rPr>
        <w:t>.</w:t>
      </w:r>
    </w:p>
    <w:p w:rsidR="00D021EC" w:rsidRPr="00D021EC" w:rsidRDefault="00D021EC" w:rsidP="00D021EC">
      <w:pPr>
        <w:autoSpaceDE w:val="0"/>
        <w:autoSpaceDN w:val="0"/>
        <w:adjustRightInd w:val="0"/>
        <w:ind w:firstLine="708"/>
        <w:jc w:val="both"/>
        <w:rPr>
          <w:sz w:val="28"/>
          <w:szCs w:val="28"/>
        </w:rPr>
      </w:pPr>
      <w:r>
        <w:rPr>
          <w:sz w:val="28"/>
          <w:szCs w:val="28"/>
        </w:rPr>
        <w:t>Вместе с тем, в нарушение</w:t>
      </w:r>
      <w:r w:rsidRPr="00D021EC">
        <w:rPr>
          <w:sz w:val="28"/>
          <w:szCs w:val="28"/>
        </w:rPr>
        <w:t xml:space="preserve"> указанной нормы Закона о контрактной системе подателем жалобы не представлено доказа</w:t>
      </w:r>
      <w:r>
        <w:rPr>
          <w:sz w:val="28"/>
          <w:szCs w:val="28"/>
        </w:rPr>
        <w:t>тельств, подтверждающих доводы З</w:t>
      </w:r>
      <w:r w:rsidRPr="00D021EC">
        <w:rPr>
          <w:sz w:val="28"/>
          <w:szCs w:val="28"/>
        </w:rPr>
        <w:t>аявителя о том, что указанные в документации требования не обусловлены необходимост</w:t>
      </w:r>
      <w:r>
        <w:rPr>
          <w:sz w:val="28"/>
          <w:szCs w:val="28"/>
        </w:rPr>
        <w:t>ью удовлетворения потребности За</w:t>
      </w:r>
      <w:r w:rsidRPr="00D021EC">
        <w:rPr>
          <w:sz w:val="28"/>
          <w:szCs w:val="28"/>
        </w:rPr>
        <w:t>казчика и приведут к закупкам товаров, которые имеют избыточные потребительские свойства.</w:t>
      </w:r>
    </w:p>
    <w:p w:rsidR="00D021EC" w:rsidRPr="00D021EC" w:rsidRDefault="00D021EC" w:rsidP="00D021EC">
      <w:pPr>
        <w:autoSpaceDE w:val="0"/>
        <w:autoSpaceDN w:val="0"/>
        <w:adjustRightInd w:val="0"/>
        <w:ind w:firstLine="708"/>
        <w:jc w:val="both"/>
        <w:rPr>
          <w:sz w:val="28"/>
          <w:szCs w:val="28"/>
        </w:rPr>
      </w:pPr>
      <w:r w:rsidRPr="00D021EC">
        <w:rPr>
          <w:sz w:val="28"/>
          <w:szCs w:val="28"/>
        </w:rPr>
        <w:t>Таким образом</w:t>
      </w:r>
      <w:r>
        <w:rPr>
          <w:sz w:val="28"/>
          <w:szCs w:val="28"/>
        </w:rPr>
        <w:t>,</w:t>
      </w:r>
      <w:r w:rsidRPr="00D021EC">
        <w:rPr>
          <w:sz w:val="28"/>
          <w:szCs w:val="28"/>
        </w:rPr>
        <w:t xml:space="preserve"> в указанной част</w:t>
      </w:r>
      <w:r>
        <w:rPr>
          <w:sz w:val="28"/>
          <w:szCs w:val="28"/>
        </w:rPr>
        <w:t>и Комиссия УФАС находит доводы З</w:t>
      </w:r>
      <w:r w:rsidRPr="00D021EC">
        <w:rPr>
          <w:sz w:val="28"/>
          <w:szCs w:val="28"/>
        </w:rPr>
        <w:t>аявителя необоснованными.</w:t>
      </w:r>
    </w:p>
    <w:p w:rsidR="00D021EC" w:rsidRPr="00D021EC" w:rsidRDefault="00D021EC" w:rsidP="00D021EC">
      <w:pPr>
        <w:autoSpaceDE w:val="0"/>
        <w:autoSpaceDN w:val="0"/>
        <w:adjustRightInd w:val="0"/>
        <w:ind w:firstLine="708"/>
        <w:jc w:val="both"/>
        <w:rPr>
          <w:sz w:val="28"/>
          <w:szCs w:val="28"/>
        </w:rPr>
      </w:pPr>
      <w:r w:rsidRPr="00D021EC">
        <w:rPr>
          <w:sz w:val="28"/>
          <w:szCs w:val="28"/>
        </w:rPr>
        <w:t>Комиссия УФАС, руководствуясь ст. ст. 2, 99, 106 Закона о контрактной системе, Административным регламентом,</w:t>
      </w:r>
    </w:p>
    <w:p w:rsidR="00D021EC" w:rsidRPr="00D021EC" w:rsidRDefault="00D021EC" w:rsidP="00D021EC">
      <w:pPr>
        <w:jc w:val="center"/>
        <w:rPr>
          <w:sz w:val="28"/>
          <w:szCs w:val="28"/>
        </w:rPr>
      </w:pPr>
    </w:p>
    <w:p w:rsidR="00D021EC" w:rsidRPr="00D021EC" w:rsidRDefault="00D021EC" w:rsidP="00D021EC">
      <w:pPr>
        <w:jc w:val="center"/>
        <w:rPr>
          <w:b/>
          <w:bCs/>
          <w:sz w:val="28"/>
          <w:szCs w:val="28"/>
        </w:rPr>
      </w:pPr>
      <w:r w:rsidRPr="00D021EC">
        <w:rPr>
          <w:b/>
          <w:bCs/>
          <w:sz w:val="28"/>
          <w:szCs w:val="28"/>
        </w:rPr>
        <w:t xml:space="preserve">РЕШИЛА: </w:t>
      </w:r>
    </w:p>
    <w:p w:rsidR="00D021EC" w:rsidRPr="00D021EC" w:rsidRDefault="00D021EC" w:rsidP="00D021EC">
      <w:pPr>
        <w:autoSpaceDE w:val="0"/>
        <w:autoSpaceDN w:val="0"/>
        <w:adjustRightInd w:val="0"/>
        <w:ind w:firstLine="567"/>
        <w:jc w:val="both"/>
        <w:outlineLvl w:val="1"/>
        <w:rPr>
          <w:sz w:val="28"/>
          <w:szCs w:val="28"/>
        </w:rPr>
      </w:pPr>
    </w:p>
    <w:p w:rsidR="00D021EC" w:rsidRPr="00D021EC" w:rsidRDefault="00D021EC" w:rsidP="00D021EC">
      <w:pPr>
        <w:ind w:left="567"/>
        <w:jc w:val="both"/>
        <w:rPr>
          <w:iCs/>
          <w:sz w:val="28"/>
          <w:szCs w:val="28"/>
        </w:rPr>
      </w:pPr>
      <w:r w:rsidRPr="00D021EC">
        <w:rPr>
          <w:color w:val="000000"/>
          <w:sz w:val="28"/>
          <w:szCs w:val="28"/>
        </w:rPr>
        <w:t xml:space="preserve">Признать жалобу </w:t>
      </w:r>
      <w:r w:rsidRPr="00D021EC">
        <w:rPr>
          <w:iCs/>
          <w:sz w:val="28"/>
          <w:szCs w:val="28"/>
        </w:rPr>
        <w:t>ООО «СПИТЭК» не</w:t>
      </w:r>
      <w:r w:rsidRPr="00D021EC">
        <w:rPr>
          <w:color w:val="000000"/>
          <w:sz w:val="28"/>
          <w:szCs w:val="28"/>
        </w:rPr>
        <w:t>обоснованной.</w:t>
      </w:r>
    </w:p>
    <w:p w:rsidR="00D021EC" w:rsidRDefault="00D021EC" w:rsidP="00D021EC">
      <w:pPr>
        <w:ind w:left="1068"/>
        <w:jc w:val="both"/>
        <w:rPr>
          <w:iCs/>
          <w:sz w:val="26"/>
          <w:szCs w:val="26"/>
        </w:rPr>
      </w:pPr>
    </w:p>
    <w:p w:rsidR="00D021EC" w:rsidRPr="003E65EF" w:rsidRDefault="00D021EC" w:rsidP="00D021EC">
      <w:pPr>
        <w:ind w:left="1068"/>
        <w:jc w:val="both"/>
        <w:rPr>
          <w:iCs/>
          <w:sz w:val="26"/>
          <w:szCs w:val="26"/>
        </w:rPr>
      </w:pPr>
    </w:p>
    <w:p w:rsidR="00D021EC" w:rsidRDefault="00D021EC" w:rsidP="00D021EC">
      <w:pPr>
        <w:autoSpaceDE w:val="0"/>
        <w:autoSpaceDN w:val="0"/>
        <w:adjustRightInd w:val="0"/>
        <w:ind w:firstLine="708"/>
        <w:jc w:val="both"/>
        <w:outlineLvl w:val="1"/>
        <w:rPr>
          <w:color w:val="000000"/>
          <w:sz w:val="26"/>
          <w:szCs w:val="26"/>
        </w:rPr>
      </w:pPr>
    </w:p>
    <w:p w:rsidR="00D021EC" w:rsidRPr="00FF473E" w:rsidRDefault="00D021EC" w:rsidP="00D021EC">
      <w:pPr>
        <w:autoSpaceDE w:val="0"/>
        <w:autoSpaceDN w:val="0"/>
        <w:adjustRightInd w:val="0"/>
        <w:ind w:firstLine="708"/>
        <w:jc w:val="both"/>
        <w:outlineLvl w:val="1"/>
        <w:rPr>
          <w:color w:val="000000"/>
          <w:sz w:val="26"/>
          <w:szCs w:val="26"/>
        </w:rPr>
      </w:pPr>
    </w:p>
    <w:p w:rsidR="00D021EC" w:rsidRPr="00FF473E" w:rsidRDefault="00D021EC" w:rsidP="00D021EC">
      <w:pPr>
        <w:tabs>
          <w:tab w:val="left" w:pos="2700"/>
        </w:tabs>
        <w:ind w:firstLine="720"/>
        <w:jc w:val="both"/>
        <w:rPr>
          <w:i/>
          <w:sz w:val="26"/>
          <w:szCs w:val="26"/>
        </w:rPr>
      </w:pPr>
      <w:r w:rsidRPr="00FF473E">
        <w:rPr>
          <w:i/>
          <w:sz w:val="26"/>
          <w:szCs w:val="26"/>
        </w:rPr>
        <w:t>Настоящее решение может быть обжаловано в судебном порядке в течение трёх месяцев со дня принятия.</w:t>
      </w:r>
    </w:p>
    <w:p w:rsidR="00D021EC" w:rsidRDefault="00D021EC" w:rsidP="00D021EC"/>
    <w:p w:rsidR="0068624B" w:rsidRDefault="0068624B"/>
    <w:sectPr w:rsidR="0068624B" w:rsidSect="002B62D2">
      <w:headerReference w:type="even" r:id="rId8"/>
      <w:headerReference w:type="default" r:id="rId9"/>
      <w:pgSz w:w="11906" w:h="16838"/>
      <w:pgMar w:top="1134" w:right="851" w:bottom="164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2F5" w:rsidRDefault="000B12F5">
      <w:r>
        <w:separator/>
      </w:r>
    </w:p>
  </w:endnote>
  <w:endnote w:type="continuationSeparator" w:id="0">
    <w:p w:rsidR="000B12F5" w:rsidRDefault="000B12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2F5" w:rsidRDefault="000B12F5">
      <w:r>
        <w:separator/>
      </w:r>
    </w:p>
  </w:footnote>
  <w:footnote w:type="continuationSeparator" w:id="0">
    <w:p w:rsidR="000B12F5" w:rsidRDefault="000B12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D021EC"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0B12F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D021EC"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B1BBE">
      <w:rPr>
        <w:rStyle w:val="a5"/>
        <w:noProof/>
      </w:rPr>
      <w:t>7</w:t>
    </w:r>
    <w:r>
      <w:rPr>
        <w:rStyle w:val="a5"/>
      </w:rPr>
      <w:fldChar w:fldCharType="end"/>
    </w:r>
  </w:p>
  <w:p w:rsidR="00EA3063" w:rsidRDefault="000B12F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861A91"/>
    <w:multiLevelType w:val="hybridMultilevel"/>
    <w:tmpl w:val="63702C5E"/>
    <w:lvl w:ilvl="0" w:tplc="B088D16A">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8DC"/>
    <w:rsid w:val="000B12F5"/>
    <w:rsid w:val="002218DC"/>
    <w:rsid w:val="0068624B"/>
    <w:rsid w:val="00D021EC"/>
    <w:rsid w:val="00FB1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C7D38C-77E3-4576-9C5F-7C4FCD734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21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021EC"/>
    <w:pPr>
      <w:tabs>
        <w:tab w:val="center" w:pos="4677"/>
        <w:tab w:val="right" w:pos="9355"/>
      </w:tabs>
    </w:pPr>
  </w:style>
  <w:style w:type="character" w:customStyle="1" w:styleId="a4">
    <w:name w:val="Верхний колонтитул Знак"/>
    <w:basedOn w:val="a0"/>
    <w:link w:val="a3"/>
    <w:rsid w:val="00D021EC"/>
    <w:rPr>
      <w:rFonts w:ascii="Times New Roman" w:eastAsia="Times New Roman" w:hAnsi="Times New Roman" w:cs="Times New Roman"/>
      <w:sz w:val="24"/>
      <w:szCs w:val="24"/>
      <w:lang w:eastAsia="ru-RU"/>
    </w:rPr>
  </w:style>
  <w:style w:type="character" w:styleId="a5">
    <w:name w:val="page number"/>
    <w:basedOn w:val="a0"/>
    <w:rsid w:val="00D021EC"/>
  </w:style>
  <w:style w:type="paragraph" w:styleId="a6">
    <w:name w:val="Normal (Web)"/>
    <w:basedOn w:val="a"/>
    <w:uiPriority w:val="99"/>
    <w:unhideWhenUsed/>
    <w:rsid w:val="00D021EC"/>
    <w:pPr>
      <w:spacing w:before="100" w:beforeAutospacing="1" w:after="142" w:line="276" w:lineRule="auto"/>
    </w:pPr>
  </w:style>
  <w:style w:type="paragraph" w:styleId="a7">
    <w:name w:val="List Paragraph"/>
    <w:basedOn w:val="a"/>
    <w:uiPriority w:val="34"/>
    <w:qFormat/>
    <w:rsid w:val="00D021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C510CB6978D78E57AD05DDEA15D8E7AB5F764EBA5DD33D7F774EAC6584386F944875AAABD97FEA8B6BC125B4334DDEC40922506D11E6B6M5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7</Pages>
  <Words>2299</Words>
  <Characters>13108</Characters>
  <Application>Microsoft Office Word</Application>
  <DocSecurity>0</DocSecurity>
  <Lines>109</Lines>
  <Paragraphs>30</Paragraphs>
  <ScaleCrop>false</ScaleCrop>
  <Company/>
  <LinksUpToDate>false</LinksUpToDate>
  <CharactersWithSpaces>15377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2023-05-12T10:57:00Z</dcterms:created>
  <dcterms:modified xsi:type="dcterms:W3CDTF">2023-05-12T11:16:00Z</dcterms:modified>
</cp:coreProperties>
</file>