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D86" w:rsidRDefault="00335D86" w:rsidP="006554CE">
      <w:pPr>
        <w:ind w:right="-5" w:firstLine="720"/>
        <w:jc w:val="both"/>
        <w:rPr>
          <w:sz w:val="27"/>
          <w:szCs w:val="27"/>
        </w:rPr>
      </w:pPr>
    </w:p>
    <w:p w:rsidR="00335D86" w:rsidRDefault="00335D86" w:rsidP="006554CE">
      <w:pPr>
        <w:ind w:right="-5" w:firstLine="720"/>
        <w:jc w:val="both"/>
        <w:rPr>
          <w:sz w:val="27"/>
          <w:szCs w:val="27"/>
        </w:rPr>
      </w:pPr>
    </w:p>
    <w:tbl>
      <w:tblPr>
        <w:tblW w:w="9497" w:type="dxa"/>
        <w:tblLayout w:type="fixed"/>
        <w:tblLook w:val="01E0" w:firstRow="1" w:lastRow="1" w:firstColumn="1" w:lastColumn="1" w:noHBand="0" w:noVBand="0"/>
      </w:tblPr>
      <w:tblGrid>
        <w:gridCol w:w="4820"/>
        <w:gridCol w:w="4677"/>
      </w:tblGrid>
      <w:tr w:rsidR="00335D86" w:rsidRPr="00335D86" w:rsidTr="002420B2">
        <w:tc>
          <w:tcPr>
            <w:tcW w:w="4820" w:type="dxa"/>
          </w:tcPr>
          <w:p w:rsidR="00335D86" w:rsidRPr="00335D86" w:rsidRDefault="00335D86" w:rsidP="00335D86">
            <w:pPr>
              <w:rPr>
                <w:color w:val="auto"/>
                <w:sz w:val="27"/>
                <w:szCs w:val="27"/>
              </w:rPr>
            </w:pPr>
            <w:r w:rsidRPr="00335D86">
              <w:rPr>
                <w:color w:val="auto"/>
                <w:sz w:val="27"/>
                <w:szCs w:val="27"/>
              </w:rPr>
              <w:t xml:space="preserve">  </w:t>
            </w:r>
          </w:p>
        </w:tc>
        <w:tc>
          <w:tcPr>
            <w:tcW w:w="4677" w:type="dxa"/>
          </w:tcPr>
          <w:p w:rsidR="00C77922" w:rsidRPr="00C77922" w:rsidRDefault="00C77922" w:rsidP="00C77922">
            <w:pPr>
              <w:rPr>
                <w:color w:val="auto"/>
                <w:sz w:val="27"/>
                <w:szCs w:val="27"/>
              </w:rPr>
            </w:pPr>
            <w:r w:rsidRPr="00C77922">
              <w:rPr>
                <w:color w:val="auto"/>
                <w:sz w:val="27"/>
                <w:szCs w:val="27"/>
              </w:rPr>
              <w:t xml:space="preserve">Администрация </w:t>
            </w:r>
            <w:proofErr w:type="spellStart"/>
            <w:r w:rsidRPr="00C77922">
              <w:rPr>
                <w:color w:val="auto"/>
                <w:sz w:val="27"/>
                <w:szCs w:val="27"/>
              </w:rPr>
              <w:t>Колпинского</w:t>
            </w:r>
            <w:proofErr w:type="spellEnd"/>
            <w:r w:rsidRPr="00C77922">
              <w:rPr>
                <w:color w:val="auto"/>
                <w:sz w:val="27"/>
                <w:szCs w:val="27"/>
              </w:rPr>
              <w:t xml:space="preserve"> района Санкт-Петербурга</w:t>
            </w:r>
          </w:p>
          <w:p w:rsidR="00C77922" w:rsidRPr="00C77922" w:rsidRDefault="00C77922" w:rsidP="00C77922">
            <w:pPr>
              <w:rPr>
                <w:color w:val="auto"/>
                <w:sz w:val="27"/>
                <w:szCs w:val="27"/>
              </w:rPr>
            </w:pPr>
            <w:r w:rsidRPr="00C77922">
              <w:rPr>
                <w:color w:val="auto"/>
                <w:sz w:val="27"/>
                <w:szCs w:val="27"/>
              </w:rPr>
              <w:t>б-р Победы, д. 1, г. Колпино,</w:t>
            </w:r>
          </w:p>
          <w:p w:rsidR="00C77922" w:rsidRPr="00C77922" w:rsidRDefault="00C77922" w:rsidP="00C77922">
            <w:pPr>
              <w:rPr>
                <w:color w:val="auto"/>
                <w:sz w:val="27"/>
                <w:szCs w:val="27"/>
              </w:rPr>
            </w:pPr>
            <w:r w:rsidRPr="00C77922">
              <w:rPr>
                <w:color w:val="auto"/>
                <w:sz w:val="27"/>
                <w:szCs w:val="27"/>
              </w:rPr>
              <w:t>Санкт-Петербург, 196653</w:t>
            </w:r>
          </w:p>
          <w:p w:rsidR="00C77922" w:rsidRPr="00C77922" w:rsidRDefault="00C77922" w:rsidP="00C77922">
            <w:pPr>
              <w:rPr>
                <w:color w:val="auto"/>
                <w:sz w:val="27"/>
                <w:szCs w:val="27"/>
              </w:rPr>
            </w:pPr>
            <w:r w:rsidRPr="00C77922">
              <w:rPr>
                <w:color w:val="auto"/>
                <w:sz w:val="27"/>
                <w:szCs w:val="27"/>
              </w:rPr>
              <w:t>тел.: 7-812-5739233</w:t>
            </w:r>
          </w:p>
          <w:p w:rsidR="00C77922" w:rsidRPr="00C77922" w:rsidRDefault="00C77922" w:rsidP="00C77922">
            <w:pPr>
              <w:rPr>
                <w:color w:val="auto"/>
                <w:sz w:val="27"/>
                <w:szCs w:val="27"/>
              </w:rPr>
            </w:pPr>
          </w:p>
          <w:p w:rsidR="00C77922" w:rsidRPr="00C77922" w:rsidRDefault="00C77922" w:rsidP="00C77922">
            <w:pPr>
              <w:rPr>
                <w:color w:val="auto"/>
                <w:sz w:val="27"/>
                <w:szCs w:val="27"/>
              </w:rPr>
            </w:pPr>
            <w:r w:rsidRPr="00C77922">
              <w:rPr>
                <w:color w:val="auto"/>
                <w:sz w:val="27"/>
                <w:szCs w:val="27"/>
              </w:rPr>
              <w:t>ООО «РТС-тендер»</w:t>
            </w:r>
          </w:p>
          <w:p w:rsidR="00C77922" w:rsidRPr="00C77922" w:rsidRDefault="00C77922" w:rsidP="00C77922">
            <w:pPr>
              <w:rPr>
                <w:color w:val="auto"/>
                <w:sz w:val="27"/>
                <w:szCs w:val="27"/>
              </w:rPr>
            </w:pPr>
            <w:r w:rsidRPr="00C77922">
              <w:rPr>
                <w:color w:val="auto"/>
                <w:sz w:val="27"/>
                <w:szCs w:val="27"/>
              </w:rPr>
              <w:t>наб. Тараса Шевченко, д. 23А,</w:t>
            </w:r>
          </w:p>
          <w:p w:rsidR="00C77922" w:rsidRPr="00C77922" w:rsidRDefault="00C77922" w:rsidP="00C77922">
            <w:pPr>
              <w:rPr>
                <w:color w:val="auto"/>
                <w:sz w:val="27"/>
                <w:szCs w:val="27"/>
              </w:rPr>
            </w:pPr>
            <w:r w:rsidRPr="00C77922">
              <w:rPr>
                <w:color w:val="auto"/>
                <w:sz w:val="27"/>
                <w:szCs w:val="27"/>
              </w:rPr>
              <w:t>Москва, 121151</w:t>
            </w:r>
          </w:p>
          <w:p w:rsidR="00C77922" w:rsidRPr="00C77922" w:rsidRDefault="00C77922" w:rsidP="00C77922">
            <w:pPr>
              <w:rPr>
                <w:color w:val="auto"/>
                <w:sz w:val="27"/>
                <w:szCs w:val="27"/>
              </w:rPr>
            </w:pPr>
            <w:r w:rsidRPr="00C77922">
              <w:rPr>
                <w:color w:val="auto"/>
                <w:sz w:val="27"/>
                <w:szCs w:val="27"/>
              </w:rPr>
              <w:t>факс: +7 (495) 733-95-19</w:t>
            </w:r>
          </w:p>
          <w:p w:rsidR="00C77922" w:rsidRPr="00C77922" w:rsidRDefault="00C77922" w:rsidP="00C77922">
            <w:pPr>
              <w:rPr>
                <w:color w:val="auto"/>
                <w:sz w:val="27"/>
                <w:szCs w:val="27"/>
              </w:rPr>
            </w:pPr>
          </w:p>
          <w:p w:rsidR="00C77922" w:rsidRPr="00C77922" w:rsidRDefault="00C77922" w:rsidP="00C77922">
            <w:pPr>
              <w:rPr>
                <w:color w:val="auto"/>
                <w:sz w:val="27"/>
                <w:szCs w:val="27"/>
              </w:rPr>
            </w:pPr>
            <w:r w:rsidRPr="00C77922">
              <w:rPr>
                <w:color w:val="auto"/>
                <w:sz w:val="27"/>
                <w:szCs w:val="27"/>
              </w:rPr>
              <w:t>ООО «Охранная организация «Инсар»</w:t>
            </w:r>
          </w:p>
          <w:p w:rsidR="00C77922" w:rsidRPr="00C77922" w:rsidRDefault="00C77922" w:rsidP="00C77922">
            <w:pPr>
              <w:rPr>
                <w:color w:val="auto"/>
                <w:sz w:val="27"/>
                <w:szCs w:val="27"/>
              </w:rPr>
            </w:pPr>
            <w:r w:rsidRPr="00C77922">
              <w:rPr>
                <w:color w:val="auto"/>
                <w:sz w:val="27"/>
                <w:szCs w:val="27"/>
              </w:rPr>
              <w:t xml:space="preserve">ул. Северная, д. 16, 2 </w:t>
            </w:r>
            <w:proofErr w:type="spellStart"/>
            <w:r w:rsidRPr="00C77922">
              <w:rPr>
                <w:color w:val="auto"/>
                <w:sz w:val="27"/>
                <w:szCs w:val="27"/>
              </w:rPr>
              <w:t>эт</w:t>
            </w:r>
            <w:proofErr w:type="spellEnd"/>
            <w:r w:rsidRPr="00C77922">
              <w:rPr>
                <w:color w:val="auto"/>
                <w:sz w:val="27"/>
                <w:szCs w:val="27"/>
              </w:rPr>
              <w:t>.,</w:t>
            </w:r>
          </w:p>
          <w:p w:rsidR="00C77922" w:rsidRPr="00C77922" w:rsidRDefault="00C77922" w:rsidP="00C77922">
            <w:pPr>
              <w:rPr>
                <w:color w:val="auto"/>
                <w:sz w:val="27"/>
                <w:szCs w:val="27"/>
              </w:rPr>
            </w:pPr>
            <w:r w:rsidRPr="00C77922">
              <w:rPr>
                <w:color w:val="auto"/>
                <w:sz w:val="27"/>
                <w:szCs w:val="27"/>
              </w:rPr>
              <w:t>г. Кировск, Ленинградская область, 187341</w:t>
            </w:r>
          </w:p>
          <w:p w:rsidR="00C77922" w:rsidRPr="00C77922" w:rsidRDefault="00C77922" w:rsidP="00C77922">
            <w:pPr>
              <w:rPr>
                <w:color w:val="auto"/>
                <w:sz w:val="27"/>
                <w:szCs w:val="27"/>
              </w:rPr>
            </w:pPr>
            <w:r w:rsidRPr="00C77922">
              <w:rPr>
                <w:color w:val="auto"/>
                <w:sz w:val="27"/>
                <w:szCs w:val="27"/>
              </w:rPr>
              <w:t>тел.: 8-921-090-00-09</w:t>
            </w:r>
          </w:p>
          <w:p w:rsidR="00C77922" w:rsidRPr="00C77922" w:rsidRDefault="00C77922" w:rsidP="00C77922">
            <w:pPr>
              <w:rPr>
                <w:color w:val="auto"/>
                <w:sz w:val="27"/>
                <w:szCs w:val="27"/>
              </w:rPr>
            </w:pPr>
          </w:p>
          <w:p w:rsidR="00E76526" w:rsidRPr="00E76526" w:rsidRDefault="00E76526" w:rsidP="00E76526">
            <w:pPr>
              <w:rPr>
                <w:color w:val="auto"/>
                <w:sz w:val="27"/>
                <w:szCs w:val="27"/>
              </w:rPr>
            </w:pPr>
          </w:p>
          <w:p w:rsidR="00E76526" w:rsidRPr="00E76526" w:rsidRDefault="00E76526" w:rsidP="00E76526">
            <w:pPr>
              <w:rPr>
                <w:color w:val="auto"/>
                <w:sz w:val="27"/>
                <w:szCs w:val="27"/>
              </w:rPr>
            </w:pPr>
          </w:p>
          <w:p w:rsidR="00D17904" w:rsidRPr="00D17904" w:rsidRDefault="00D17904" w:rsidP="00580775">
            <w:pPr>
              <w:rPr>
                <w:color w:val="auto"/>
                <w:sz w:val="27"/>
                <w:szCs w:val="27"/>
              </w:rPr>
            </w:pPr>
          </w:p>
          <w:p w:rsidR="00D17904" w:rsidRPr="00D17904" w:rsidRDefault="00D17904" w:rsidP="00D17904">
            <w:pPr>
              <w:rPr>
                <w:color w:val="auto"/>
                <w:sz w:val="27"/>
                <w:szCs w:val="27"/>
              </w:rPr>
            </w:pPr>
          </w:p>
          <w:p w:rsidR="00335D86" w:rsidRPr="00335D86" w:rsidRDefault="00335D86" w:rsidP="00335D86">
            <w:pPr>
              <w:rPr>
                <w:color w:val="auto"/>
                <w:sz w:val="27"/>
                <w:szCs w:val="27"/>
              </w:rPr>
            </w:pPr>
          </w:p>
        </w:tc>
      </w:tr>
    </w:tbl>
    <w:p w:rsidR="00335D86" w:rsidRPr="00335D86" w:rsidRDefault="00335D86" w:rsidP="00C77922">
      <w:pPr>
        <w:outlineLvl w:val="0"/>
        <w:rPr>
          <w:color w:val="auto"/>
          <w:sz w:val="27"/>
          <w:szCs w:val="27"/>
        </w:rPr>
      </w:pPr>
    </w:p>
    <w:p w:rsidR="00335D86" w:rsidRPr="00335D86" w:rsidRDefault="00335D86" w:rsidP="00335D86">
      <w:pPr>
        <w:jc w:val="center"/>
        <w:outlineLvl w:val="0"/>
        <w:rPr>
          <w:b/>
          <w:color w:val="auto"/>
          <w:sz w:val="27"/>
          <w:szCs w:val="27"/>
        </w:rPr>
      </w:pPr>
      <w:r w:rsidRPr="00335D86">
        <w:rPr>
          <w:b/>
          <w:color w:val="auto"/>
          <w:sz w:val="27"/>
          <w:szCs w:val="27"/>
        </w:rPr>
        <w:t>РЕШЕНИЕ</w:t>
      </w:r>
    </w:p>
    <w:p w:rsidR="00335D86" w:rsidRPr="00335D86" w:rsidRDefault="00335D86" w:rsidP="00335D86">
      <w:pPr>
        <w:jc w:val="center"/>
        <w:rPr>
          <w:color w:val="auto"/>
          <w:sz w:val="27"/>
          <w:szCs w:val="27"/>
        </w:rPr>
      </w:pPr>
      <w:r w:rsidRPr="00335D86">
        <w:rPr>
          <w:color w:val="auto"/>
          <w:sz w:val="27"/>
          <w:szCs w:val="27"/>
        </w:rPr>
        <w:t xml:space="preserve">по делу </w:t>
      </w:r>
      <w:r w:rsidRPr="00335D86">
        <w:rPr>
          <w:b/>
          <w:color w:val="auto"/>
          <w:sz w:val="27"/>
          <w:szCs w:val="27"/>
        </w:rPr>
        <w:t>№</w:t>
      </w:r>
      <w:r w:rsidRPr="00335D86">
        <w:rPr>
          <w:color w:val="auto"/>
          <w:sz w:val="27"/>
          <w:szCs w:val="27"/>
        </w:rPr>
        <w:t xml:space="preserve"> </w:t>
      </w:r>
      <w:r w:rsidR="00385D94">
        <w:rPr>
          <w:b/>
          <w:color w:val="auto"/>
          <w:sz w:val="27"/>
          <w:szCs w:val="27"/>
        </w:rPr>
        <w:t>44-</w:t>
      </w:r>
      <w:r w:rsidR="00580775" w:rsidRPr="00580775">
        <w:rPr>
          <w:b/>
          <w:color w:val="auto"/>
          <w:sz w:val="27"/>
          <w:szCs w:val="27"/>
        </w:rPr>
        <w:t>11</w:t>
      </w:r>
      <w:r w:rsidR="00C77922">
        <w:rPr>
          <w:b/>
          <w:color w:val="auto"/>
          <w:sz w:val="27"/>
          <w:szCs w:val="27"/>
        </w:rPr>
        <w:t>6</w:t>
      </w:r>
      <w:r w:rsidRPr="00335D86">
        <w:rPr>
          <w:b/>
          <w:color w:val="auto"/>
          <w:sz w:val="27"/>
          <w:szCs w:val="27"/>
        </w:rPr>
        <w:t>/2</w:t>
      </w:r>
      <w:r w:rsidR="00580775" w:rsidRPr="00580775">
        <w:rPr>
          <w:b/>
          <w:color w:val="auto"/>
          <w:sz w:val="27"/>
          <w:szCs w:val="27"/>
        </w:rPr>
        <w:t>3</w:t>
      </w:r>
      <w:r w:rsidRPr="00335D86">
        <w:rPr>
          <w:color w:val="auto"/>
          <w:sz w:val="27"/>
          <w:szCs w:val="27"/>
        </w:rPr>
        <w:t xml:space="preserve"> </w:t>
      </w:r>
      <w:r w:rsidRPr="00335D86">
        <w:rPr>
          <w:color w:val="auto"/>
          <w:sz w:val="27"/>
          <w:szCs w:val="27"/>
        </w:rPr>
        <w:br/>
        <w:t>о нарушении законодательства о контрактной системе</w:t>
      </w:r>
    </w:p>
    <w:p w:rsidR="00335D86" w:rsidRPr="00335D86" w:rsidRDefault="00335D86" w:rsidP="00335D86">
      <w:pPr>
        <w:ind w:firstLine="540"/>
        <w:jc w:val="both"/>
        <w:rPr>
          <w:color w:val="auto"/>
          <w:sz w:val="27"/>
          <w:szCs w:val="27"/>
        </w:rPr>
      </w:pPr>
    </w:p>
    <w:p w:rsidR="00335D86" w:rsidRPr="00335D86" w:rsidRDefault="00580775" w:rsidP="00335D86">
      <w:pPr>
        <w:tabs>
          <w:tab w:val="left" w:pos="0"/>
        </w:tabs>
        <w:jc w:val="both"/>
        <w:rPr>
          <w:color w:val="auto"/>
          <w:sz w:val="27"/>
          <w:szCs w:val="27"/>
        </w:rPr>
      </w:pPr>
      <w:r w:rsidRPr="00580775">
        <w:rPr>
          <w:color w:val="auto"/>
          <w:sz w:val="27"/>
          <w:szCs w:val="27"/>
        </w:rPr>
        <w:t>1</w:t>
      </w:r>
      <w:r w:rsidR="00C77922">
        <w:rPr>
          <w:color w:val="auto"/>
          <w:sz w:val="27"/>
          <w:szCs w:val="27"/>
        </w:rPr>
        <w:t>2</w:t>
      </w:r>
      <w:r>
        <w:rPr>
          <w:color w:val="auto"/>
          <w:sz w:val="27"/>
          <w:szCs w:val="27"/>
        </w:rPr>
        <w:t>.01.2023</w:t>
      </w:r>
      <w:r w:rsidR="00335D86" w:rsidRPr="00241F23">
        <w:rPr>
          <w:color w:val="auto"/>
          <w:sz w:val="27"/>
          <w:szCs w:val="27"/>
        </w:rPr>
        <w:t xml:space="preserve">                                                                                      Санкт-Петербург</w:t>
      </w:r>
    </w:p>
    <w:p w:rsidR="00335D86" w:rsidRPr="00335D86" w:rsidRDefault="00335D86" w:rsidP="00335D86">
      <w:pPr>
        <w:tabs>
          <w:tab w:val="left" w:pos="0"/>
        </w:tabs>
        <w:jc w:val="both"/>
        <w:rPr>
          <w:color w:val="auto"/>
          <w:sz w:val="27"/>
          <w:szCs w:val="27"/>
        </w:rPr>
      </w:pPr>
    </w:p>
    <w:p w:rsidR="00335D86" w:rsidRPr="00335D86" w:rsidRDefault="00335D86" w:rsidP="002420B2">
      <w:pPr>
        <w:tabs>
          <w:tab w:val="left" w:pos="0"/>
        </w:tabs>
        <w:ind w:firstLine="709"/>
        <w:jc w:val="both"/>
        <w:rPr>
          <w:color w:val="auto"/>
          <w:sz w:val="27"/>
          <w:szCs w:val="27"/>
        </w:rPr>
      </w:pPr>
      <w:r w:rsidRPr="00335D86">
        <w:rPr>
          <w:color w:val="auto"/>
          <w:sz w:val="27"/>
          <w:szCs w:val="27"/>
        </w:rPr>
        <w:t>Комиссия Санкт-Петербургского УФАС России по контролю в сфере закупок (далее – Комиссия УФАС)</w:t>
      </w:r>
    </w:p>
    <w:p w:rsidR="00335D86" w:rsidRPr="00335D86" w:rsidRDefault="00335D86" w:rsidP="002420B2">
      <w:pPr>
        <w:tabs>
          <w:tab w:val="left" w:pos="0"/>
        </w:tabs>
        <w:ind w:firstLine="709"/>
        <w:jc w:val="both"/>
        <w:rPr>
          <w:color w:val="auto"/>
          <w:sz w:val="27"/>
          <w:szCs w:val="27"/>
        </w:rPr>
      </w:pPr>
      <w:r w:rsidRPr="00335D86">
        <w:rPr>
          <w:color w:val="auto"/>
          <w:sz w:val="27"/>
          <w:szCs w:val="27"/>
        </w:rPr>
        <w:t>при участии представителей:</w:t>
      </w:r>
    </w:p>
    <w:p w:rsidR="007D74CE" w:rsidRPr="00335D86" w:rsidRDefault="00580775" w:rsidP="002420B2">
      <w:pPr>
        <w:tabs>
          <w:tab w:val="left" w:pos="0"/>
        </w:tabs>
        <w:ind w:firstLine="709"/>
        <w:jc w:val="both"/>
        <w:rPr>
          <w:color w:val="auto"/>
          <w:sz w:val="27"/>
          <w:szCs w:val="27"/>
        </w:rPr>
      </w:pPr>
      <w:r w:rsidRPr="00580775">
        <w:rPr>
          <w:color w:val="auto"/>
          <w:sz w:val="27"/>
          <w:szCs w:val="27"/>
        </w:rPr>
        <w:t xml:space="preserve">Администрация </w:t>
      </w:r>
      <w:proofErr w:type="spellStart"/>
      <w:r w:rsidR="00C77922">
        <w:rPr>
          <w:color w:val="auto"/>
          <w:sz w:val="27"/>
          <w:szCs w:val="27"/>
        </w:rPr>
        <w:t>Колпинского</w:t>
      </w:r>
      <w:proofErr w:type="spellEnd"/>
      <w:r w:rsidRPr="00580775">
        <w:rPr>
          <w:color w:val="auto"/>
          <w:sz w:val="27"/>
          <w:szCs w:val="27"/>
        </w:rPr>
        <w:t xml:space="preserve"> района Санкт-Петербурга</w:t>
      </w:r>
      <w:r w:rsidR="007D74CE">
        <w:rPr>
          <w:color w:val="auto"/>
          <w:sz w:val="27"/>
          <w:szCs w:val="27"/>
        </w:rPr>
        <w:t xml:space="preserve"> (далее – </w:t>
      </w:r>
      <w:r w:rsidR="00C77922">
        <w:rPr>
          <w:color w:val="auto"/>
          <w:sz w:val="27"/>
          <w:szCs w:val="27"/>
        </w:rPr>
        <w:t>Уполномоченный орган</w:t>
      </w:r>
      <w:r w:rsidR="007D74CE">
        <w:rPr>
          <w:color w:val="auto"/>
          <w:sz w:val="27"/>
          <w:szCs w:val="27"/>
        </w:rPr>
        <w:t>)</w:t>
      </w:r>
    </w:p>
    <w:p w:rsidR="00335D86" w:rsidRPr="00335D86" w:rsidRDefault="00E76526" w:rsidP="002420B2">
      <w:pPr>
        <w:tabs>
          <w:tab w:val="left" w:pos="0"/>
        </w:tabs>
        <w:ind w:firstLine="709"/>
        <w:jc w:val="both"/>
        <w:rPr>
          <w:color w:val="auto"/>
          <w:sz w:val="27"/>
          <w:szCs w:val="27"/>
        </w:rPr>
      </w:pPr>
      <w:r w:rsidRPr="00E76526">
        <w:rPr>
          <w:color w:val="auto"/>
          <w:sz w:val="27"/>
          <w:szCs w:val="27"/>
        </w:rPr>
        <w:t>ООО «</w:t>
      </w:r>
      <w:r w:rsidR="00C77922" w:rsidRPr="00C77922">
        <w:rPr>
          <w:color w:val="auto"/>
          <w:sz w:val="27"/>
          <w:szCs w:val="27"/>
        </w:rPr>
        <w:t>Охранная организация «Инсар</w:t>
      </w:r>
      <w:r w:rsidRPr="00E76526">
        <w:rPr>
          <w:color w:val="auto"/>
          <w:sz w:val="27"/>
          <w:szCs w:val="27"/>
        </w:rPr>
        <w:t>»</w:t>
      </w:r>
      <w:r w:rsidR="00335D86" w:rsidRPr="00335D86">
        <w:rPr>
          <w:color w:val="auto"/>
          <w:sz w:val="27"/>
          <w:szCs w:val="27"/>
        </w:rPr>
        <w:t xml:space="preserve"> (далее – Заявитель)</w:t>
      </w:r>
      <w:r w:rsidR="000053FA">
        <w:rPr>
          <w:color w:val="auto"/>
          <w:sz w:val="27"/>
          <w:szCs w:val="27"/>
        </w:rPr>
        <w:t xml:space="preserve">, </w:t>
      </w:r>
    </w:p>
    <w:p w:rsidR="00335D86" w:rsidRPr="00335D86" w:rsidRDefault="00335D86" w:rsidP="002420B2">
      <w:pPr>
        <w:tabs>
          <w:tab w:val="left" w:pos="0"/>
        </w:tabs>
        <w:ind w:firstLine="709"/>
        <w:jc w:val="both"/>
        <w:rPr>
          <w:color w:val="auto"/>
          <w:sz w:val="27"/>
          <w:szCs w:val="27"/>
        </w:rPr>
      </w:pPr>
      <w:r w:rsidRPr="00335D86">
        <w:rPr>
          <w:color w:val="auto"/>
          <w:sz w:val="27"/>
          <w:szCs w:val="27"/>
        </w:rPr>
        <w:t xml:space="preserve">рассмотрев посредством системы видеоконференцсвязи жалобу </w:t>
      </w:r>
      <w:r w:rsidRPr="00335D86">
        <w:rPr>
          <w:bCs/>
          <w:color w:val="auto"/>
          <w:sz w:val="27"/>
          <w:szCs w:val="27"/>
        </w:rPr>
        <w:t xml:space="preserve">Заявителя </w:t>
      </w:r>
      <w:r w:rsidR="00385D94">
        <w:rPr>
          <w:color w:val="auto"/>
          <w:sz w:val="27"/>
          <w:szCs w:val="27"/>
        </w:rPr>
        <w:t>(</w:t>
      </w:r>
      <w:proofErr w:type="spellStart"/>
      <w:r w:rsidR="00580775" w:rsidRPr="00580775">
        <w:rPr>
          <w:color w:val="auto"/>
          <w:sz w:val="27"/>
          <w:szCs w:val="27"/>
        </w:rPr>
        <w:t>вх</w:t>
      </w:r>
      <w:proofErr w:type="spellEnd"/>
      <w:r w:rsidR="00580775" w:rsidRPr="00580775">
        <w:rPr>
          <w:color w:val="auto"/>
          <w:sz w:val="27"/>
          <w:szCs w:val="27"/>
        </w:rPr>
        <w:t xml:space="preserve">. № </w:t>
      </w:r>
      <w:r w:rsidR="00C77922">
        <w:rPr>
          <w:color w:val="auto"/>
          <w:sz w:val="27"/>
          <w:szCs w:val="27"/>
        </w:rPr>
        <w:t>34095</w:t>
      </w:r>
      <w:r w:rsidR="00580775" w:rsidRPr="00580775">
        <w:rPr>
          <w:color w:val="auto"/>
          <w:sz w:val="27"/>
          <w:szCs w:val="27"/>
        </w:rPr>
        <w:t>-ЭП/2</w:t>
      </w:r>
      <w:r w:rsidR="00C77922">
        <w:rPr>
          <w:color w:val="auto"/>
          <w:sz w:val="27"/>
          <w:szCs w:val="27"/>
        </w:rPr>
        <w:t>2</w:t>
      </w:r>
      <w:r w:rsidR="00580775" w:rsidRPr="00580775">
        <w:rPr>
          <w:color w:val="auto"/>
          <w:sz w:val="27"/>
          <w:szCs w:val="27"/>
        </w:rPr>
        <w:t xml:space="preserve"> от </w:t>
      </w:r>
      <w:r w:rsidR="00C77922">
        <w:rPr>
          <w:color w:val="auto"/>
          <w:sz w:val="27"/>
          <w:szCs w:val="27"/>
        </w:rPr>
        <w:t>30.12.2022</w:t>
      </w:r>
      <w:r w:rsidR="007D74CE" w:rsidRPr="007D74CE">
        <w:rPr>
          <w:color w:val="auto"/>
          <w:sz w:val="27"/>
          <w:szCs w:val="27"/>
        </w:rPr>
        <w:t xml:space="preserve">) на действия </w:t>
      </w:r>
      <w:r w:rsidR="00C77922">
        <w:rPr>
          <w:color w:val="auto"/>
          <w:sz w:val="27"/>
          <w:szCs w:val="27"/>
        </w:rPr>
        <w:t>Уполномоченного органа</w:t>
      </w:r>
      <w:r w:rsidR="007D74CE" w:rsidRPr="007D74CE">
        <w:rPr>
          <w:color w:val="auto"/>
          <w:sz w:val="27"/>
          <w:szCs w:val="27"/>
        </w:rPr>
        <w:t xml:space="preserve"> </w:t>
      </w:r>
      <w:r w:rsidR="00580775" w:rsidRPr="00580775">
        <w:rPr>
          <w:color w:val="auto"/>
          <w:sz w:val="27"/>
          <w:szCs w:val="27"/>
        </w:rPr>
        <w:t xml:space="preserve">при определении (подрядчика, исполнителя) </w:t>
      </w:r>
      <w:r w:rsidR="00C77922" w:rsidRPr="00C77922">
        <w:rPr>
          <w:color w:val="auto"/>
          <w:sz w:val="27"/>
          <w:szCs w:val="27"/>
        </w:rPr>
        <w:t xml:space="preserve">путем проведения открытого конкурса в электронной форме на оказание услуг по организации и обеспечению охраны объекта и имущества, а также обеспечению </w:t>
      </w:r>
      <w:proofErr w:type="spellStart"/>
      <w:r w:rsidR="00C77922" w:rsidRPr="00C77922">
        <w:rPr>
          <w:color w:val="auto"/>
          <w:sz w:val="27"/>
          <w:szCs w:val="27"/>
        </w:rPr>
        <w:t>внутриобъектового</w:t>
      </w:r>
      <w:proofErr w:type="spellEnd"/>
      <w:r w:rsidR="00C77922" w:rsidRPr="00C77922">
        <w:rPr>
          <w:color w:val="auto"/>
          <w:sz w:val="27"/>
          <w:szCs w:val="27"/>
        </w:rPr>
        <w:t xml:space="preserve"> и пропускного режима в 2023-2024 году в государственных бюджетные дошкольных образовательных учреждениях </w:t>
      </w:r>
      <w:proofErr w:type="spellStart"/>
      <w:r w:rsidR="00C77922" w:rsidRPr="00C77922">
        <w:rPr>
          <w:color w:val="auto"/>
          <w:sz w:val="27"/>
          <w:szCs w:val="27"/>
        </w:rPr>
        <w:t>Колпинского</w:t>
      </w:r>
      <w:proofErr w:type="spellEnd"/>
      <w:r w:rsidR="00C77922" w:rsidRPr="00C77922">
        <w:rPr>
          <w:color w:val="auto"/>
          <w:sz w:val="27"/>
          <w:szCs w:val="27"/>
        </w:rPr>
        <w:t xml:space="preserve"> района Санкт-Петербурга в 2023-2024 годах (извещение № 0172200002122000266)</w:t>
      </w:r>
      <w:r w:rsidR="007D74CE" w:rsidRPr="007D74CE">
        <w:rPr>
          <w:color w:val="auto"/>
          <w:sz w:val="27"/>
          <w:szCs w:val="27"/>
        </w:rPr>
        <w:t xml:space="preserve"> </w:t>
      </w:r>
      <w:r w:rsidR="007D74CE">
        <w:rPr>
          <w:color w:val="auto"/>
          <w:sz w:val="27"/>
          <w:szCs w:val="27"/>
        </w:rPr>
        <w:t xml:space="preserve">(далее – </w:t>
      </w:r>
      <w:r w:rsidR="00C77922">
        <w:rPr>
          <w:color w:val="auto"/>
          <w:sz w:val="27"/>
          <w:szCs w:val="27"/>
        </w:rPr>
        <w:t>конкурс</w:t>
      </w:r>
      <w:r w:rsidRPr="00335D86">
        <w:rPr>
          <w:color w:val="auto"/>
          <w:sz w:val="27"/>
          <w:szCs w:val="27"/>
        </w:rPr>
        <w:t xml:space="preserve">), а также в результате проведения внеплановой проверки на основании п. 1 ч. 15 ст. 99 </w:t>
      </w:r>
      <w:r w:rsidRPr="00335D86">
        <w:rPr>
          <w:color w:val="auto"/>
          <w:sz w:val="27"/>
          <w:szCs w:val="27"/>
        </w:rPr>
        <w:lastRenderedPageBreak/>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35D86">
        <w:rPr>
          <w:bCs/>
          <w:color w:val="auto"/>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35D86">
        <w:rPr>
          <w:color w:val="auto"/>
          <w:spacing w:val="6"/>
          <w:sz w:val="27"/>
          <w:szCs w:val="27"/>
        </w:rPr>
        <w:t xml:space="preserve">, утвержденного приказом ФАС России от 19.11.2014 № 727/14 </w:t>
      </w:r>
      <w:r w:rsidRPr="00335D86">
        <w:rPr>
          <w:color w:val="auto"/>
          <w:sz w:val="27"/>
          <w:szCs w:val="27"/>
        </w:rPr>
        <w:t>(далее – Административный регламент),</w:t>
      </w:r>
    </w:p>
    <w:p w:rsidR="00335D86" w:rsidRPr="00335D86" w:rsidRDefault="00335D86" w:rsidP="00335D86">
      <w:pPr>
        <w:jc w:val="center"/>
        <w:rPr>
          <w:color w:val="auto"/>
          <w:sz w:val="27"/>
          <w:szCs w:val="27"/>
        </w:rPr>
      </w:pPr>
    </w:p>
    <w:p w:rsidR="00335D86" w:rsidRPr="00335D86" w:rsidRDefault="00335D86" w:rsidP="00335D86">
      <w:pPr>
        <w:jc w:val="center"/>
        <w:rPr>
          <w:b/>
          <w:color w:val="auto"/>
          <w:sz w:val="27"/>
          <w:szCs w:val="27"/>
        </w:rPr>
      </w:pPr>
      <w:r w:rsidRPr="00335D86">
        <w:rPr>
          <w:b/>
          <w:color w:val="auto"/>
          <w:sz w:val="27"/>
          <w:szCs w:val="27"/>
        </w:rPr>
        <w:t>УСТАНОВИЛА:</w:t>
      </w:r>
    </w:p>
    <w:p w:rsidR="00335D86" w:rsidRPr="00335D86" w:rsidRDefault="00335D86" w:rsidP="00335D86">
      <w:pPr>
        <w:jc w:val="center"/>
        <w:outlineLvl w:val="0"/>
        <w:rPr>
          <w:color w:val="auto"/>
          <w:sz w:val="27"/>
          <w:szCs w:val="27"/>
        </w:rPr>
      </w:pPr>
    </w:p>
    <w:p w:rsidR="00335D86" w:rsidRPr="00335D86" w:rsidRDefault="00335D86" w:rsidP="00335D86">
      <w:pPr>
        <w:ind w:firstLine="709"/>
        <w:jc w:val="both"/>
        <w:rPr>
          <w:color w:val="auto"/>
          <w:sz w:val="27"/>
          <w:szCs w:val="27"/>
        </w:rPr>
      </w:pPr>
      <w:r w:rsidRPr="00335D86">
        <w:rPr>
          <w:color w:val="auto"/>
          <w:sz w:val="27"/>
          <w:szCs w:val="27"/>
        </w:rPr>
        <w:t>Извещение о проведении электронного аукциона размещено в еди</w:t>
      </w:r>
      <w:r w:rsidR="007D74CE">
        <w:rPr>
          <w:color w:val="auto"/>
          <w:sz w:val="27"/>
          <w:szCs w:val="27"/>
        </w:rPr>
        <w:t xml:space="preserve">ной информационной системе </w:t>
      </w:r>
      <w:r w:rsidR="00C77922">
        <w:rPr>
          <w:color w:val="auto"/>
          <w:sz w:val="27"/>
          <w:szCs w:val="27"/>
        </w:rPr>
        <w:t>09</w:t>
      </w:r>
      <w:r w:rsidR="00580775" w:rsidRPr="00580775">
        <w:rPr>
          <w:color w:val="auto"/>
          <w:sz w:val="27"/>
          <w:szCs w:val="27"/>
        </w:rPr>
        <w:t>.12</w:t>
      </w:r>
      <w:r w:rsidRPr="00580775">
        <w:rPr>
          <w:color w:val="auto"/>
          <w:sz w:val="27"/>
          <w:szCs w:val="27"/>
        </w:rPr>
        <w:t>.2022</w:t>
      </w:r>
      <w:r w:rsidRPr="00335D86">
        <w:rPr>
          <w:color w:val="auto"/>
          <w:sz w:val="27"/>
          <w:szCs w:val="27"/>
        </w:rPr>
        <w:t xml:space="preserve"> номер извещения </w:t>
      </w:r>
      <w:r w:rsidR="00C77922" w:rsidRPr="00C77922">
        <w:rPr>
          <w:color w:val="auto"/>
          <w:spacing w:val="-6"/>
          <w:position w:val="2"/>
          <w:sz w:val="27"/>
          <w:szCs w:val="27"/>
        </w:rPr>
        <w:t>0172200002122000266</w:t>
      </w:r>
      <w:r w:rsidRPr="00335D86">
        <w:rPr>
          <w:color w:val="auto"/>
          <w:sz w:val="27"/>
          <w:szCs w:val="27"/>
        </w:rPr>
        <w:t xml:space="preserve">. Начальная (максимальная) цена контракта – </w:t>
      </w:r>
      <w:r w:rsidR="00C77922" w:rsidRPr="00C77922">
        <w:rPr>
          <w:color w:val="auto"/>
          <w:sz w:val="27"/>
          <w:szCs w:val="27"/>
        </w:rPr>
        <w:t>47 476 364,00</w:t>
      </w:r>
      <w:r w:rsidR="00580775">
        <w:rPr>
          <w:color w:val="auto"/>
          <w:sz w:val="27"/>
          <w:szCs w:val="27"/>
        </w:rPr>
        <w:t xml:space="preserve"> </w:t>
      </w:r>
      <w:r w:rsidRPr="00580775">
        <w:rPr>
          <w:color w:val="auto"/>
          <w:sz w:val="27"/>
          <w:szCs w:val="27"/>
        </w:rPr>
        <w:t>рублей.</w:t>
      </w:r>
    </w:p>
    <w:p w:rsidR="00C77922" w:rsidRPr="00C77922" w:rsidRDefault="00C77922" w:rsidP="00C77922">
      <w:pPr>
        <w:ind w:right="-5" w:firstLine="709"/>
        <w:jc w:val="both"/>
        <w:rPr>
          <w:sz w:val="27"/>
          <w:szCs w:val="27"/>
        </w:rPr>
      </w:pPr>
      <w:r w:rsidRPr="00C77922">
        <w:rPr>
          <w:sz w:val="27"/>
          <w:szCs w:val="27"/>
        </w:rPr>
        <w:t xml:space="preserve">Согласно доводу жалобы, </w:t>
      </w:r>
      <w:r>
        <w:rPr>
          <w:sz w:val="27"/>
          <w:szCs w:val="27"/>
        </w:rPr>
        <w:t>З</w:t>
      </w:r>
      <w:r w:rsidRPr="00C77922">
        <w:rPr>
          <w:sz w:val="27"/>
          <w:szCs w:val="27"/>
        </w:rPr>
        <w:t xml:space="preserve">аказчик, </w:t>
      </w:r>
      <w:r>
        <w:rPr>
          <w:sz w:val="27"/>
          <w:szCs w:val="27"/>
        </w:rPr>
        <w:t>У</w:t>
      </w:r>
      <w:r w:rsidRPr="00C77922">
        <w:rPr>
          <w:sz w:val="27"/>
          <w:szCs w:val="27"/>
        </w:rPr>
        <w:t xml:space="preserve">полномоченный орган неправомерно отклонил заявку </w:t>
      </w:r>
      <w:r>
        <w:rPr>
          <w:sz w:val="27"/>
          <w:szCs w:val="27"/>
        </w:rPr>
        <w:t>З</w:t>
      </w:r>
      <w:r w:rsidRPr="00C77922">
        <w:rPr>
          <w:sz w:val="27"/>
          <w:szCs w:val="27"/>
        </w:rPr>
        <w:t>аявителя на участие в конкурсе по причине несоответствия независимой гарантии требования законодательства.</w:t>
      </w:r>
    </w:p>
    <w:p w:rsidR="00C77922" w:rsidRDefault="00C77922" w:rsidP="00C77922">
      <w:pPr>
        <w:ind w:right="-5" w:firstLine="709"/>
        <w:jc w:val="both"/>
        <w:rPr>
          <w:sz w:val="27"/>
          <w:szCs w:val="27"/>
        </w:rPr>
      </w:pPr>
      <w:r w:rsidRPr="00C77922">
        <w:rPr>
          <w:sz w:val="27"/>
          <w:szCs w:val="27"/>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EC5374" w:rsidRPr="006554CE" w:rsidRDefault="00EC5374" w:rsidP="00C77922">
      <w:pPr>
        <w:ind w:right="-5" w:firstLine="709"/>
        <w:jc w:val="both"/>
        <w:rPr>
          <w:sz w:val="27"/>
          <w:szCs w:val="27"/>
        </w:rPr>
      </w:pPr>
      <w:r w:rsidRPr="00EC5374">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EC5374" w:rsidRPr="00EC5374" w:rsidRDefault="00EC5374" w:rsidP="00EC5374">
      <w:pPr>
        <w:autoSpaceDE w:val="0"/>
        <w:autoSpaceDN w:val="0"/>
        <w:adjustRightInd w:val="0"/>
        <w:ind w:firstLine="708"/>
        <w:jc w:val="both"/>
        <w:outlineLvl w:val="1"/>
        <w:rPr>
          <w:sz w:val="27"/>
          <w:szCs w:val="27"/>
        </w:rPr>
      </w:pPr>
      <w:r w:rsidRPr="00EC5374">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Информация, изложенная в жалобе, опубликованная в ЕИС, представленные документы подтверждают следующие обстоятельства.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Согласно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1) информацию и документы об участнике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w:t>
      </w:r>
      <w:r w:rsidRPr="001132BA">
        <w:rPr>
          <w:sz w:val="27"/>
          <w:szCs w:val="27"/>
        </w:rPr>
        <w:lastRenderedPageBreak/>
        <w:t>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w:t>
      </w:r>
      <w:r w:rsidRPr="001132BA">
        <w:rPr>
          <w:sz w:val="27"/>
          <w:szCs w:val="27"/>
        </w:rPr>
        <w:lastRenderedPageBreak/>
        <w:t>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з) </w:t>
      </w:r>
      <w:proofErr w:type="gramStart"/>
      <w:r w:rsidRPr="001132BA">
        <w:rPr>
          <w:sz w:val="27"/>
          <w:szCs w:val="27"/>
        </w:rPr>
        <w:t>надлежащим образом</w:t>
      </w:r>
      <w:proofErr w:type="gramEnd"/>
      <w:r w:rsidRPr="001132BA">
        <w:rPr>
          <w:sz w:val="27"/>
          <w:szCs w:val="27"/>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о) декларация о соответствии участника закупки требованиям, установленным пунктами 3 - 5, 7 - 11 части 1 статьи 31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w:t>
      </w:r>
      <w:r w:rsidRPr="001132BA">
        <w:rPr>
          <w:sz w:val="27"/>
          <w:szCs w:val="27"/>
        </w:rPr>
        <w:lastRenderedPageBreak/>
        <w:t>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2) предложение участника закупки в отношении объекта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3) предложение участника закупки о цене контракта (за исключением случая, предусмотренного пунктом 4 настоящей части);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4) 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w:t>
      </w:r>
      <w:r w:rsidRPr="001132BA">
        <w:rPr>
          <w:sz w:val="27"/>
          <w:szCs w:val="27"/>
        </w:rPr>
        <w:lastRenderedPageBreak/>
        <w:t>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Согласно п. 2 ч. 6 ст. 43 Закона о контрактной системе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1) члены комиссии по осуществлению закупок:</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1132BA">
        <w:rPr>
          <w:sz w:val="27"/>
          <w:szCs w:val="27"/>
        </w:rPr>
        <w:t>в закупке</w:t>
      </w:r>
      <w:proofErr w:type="gramEnd"/>
      <w:r w:rsidRPr="001132BA">
        <w:rPr>
          <w:sz w:val="27"/>
          <w:szCs w:val="27"/>
        </w:rPr>
        <w:t xml:space="preserve"> соответствующей требованиям извещения об осуществлении закупки или об отклонении заявки на участие в закупке;</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lastRenderedPageBreak/>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7) предусмотренных частью 6 статьи 45 настоящего Федерального закона;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8) выявления недостоверной информации, содержащейся в заявке на участие в закупке;</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132BA" w:rsidRDefault="001132BA" w:rsidP="001132BA">
      <w:pPr>
        <w:autoSpaceDE w:val="0"/>
        <w:autoSpaceDN w:val="0"/>
        <w:adjustRightInd w:val="0"/>
        <w:ind w:firstLine="709"/>
        <w:jc w:val="both"/>
        <w:outlineLvl w:val="1"/>
        <w:rPr>
          <w:sz w:val="27"/>
          <w:szCs w:val="27"/>
        </w:rPr>
      </w:pPr>
      <w:r w:rsidRPr="001132BA">
        <w:rPr>
          <w:sz w:val="27"/>
          <w:szCs w:val="27"/>
        </w:rPr>
        <w:t xml:space="preserve">Согласно </w:t>
      </w:r>
      <w:proofErr w:type="gramStart"/>
      <w:r w:rsidRPr="001132BA">
        <w:rPr>
          <w:sz w:val="27"/>
          <w:szCs w:val="27"/>
        </w:rPr>
        <w:t>сведениям протокола рассмотрения и оценки вторых частей заявок</w:t>
      </w:r>
      <w:proofErr w:type="gramEnd"/>
      <w:r w:rsidRPr="001132BA">
        <w:rPr>
          <w:sz w:val="27"/>
          <w:szCs w:val="27"/>
        </w:rPr>
        <w:t xml:space="preserve"> на участие в открытом конкурсе в электронной форме от 28.12.2022 №ПРОII1, заявка участника отклонена по следующим основаниям:</w:t>
      </w:r>
    </w:p>
    <w:p w:rsidR="001132BA" w:rsidRDefault="001132BA" w:rsidP="001132BA">
      <w:pPr>
        <w:autoSpaceDE w:val="0"/>
        <w:autoSpaceDN w:val="0"/>
        <w:adjustRightInd w:val="0"/>
        <w:ind w:firstLine="709"/>
        <w:jc w:val="both"/>
        <w:outlineLvl w:val="1"/>
        <w:rPr>
          <w:sz w:val="27"/>
          <w:szCs w:val="27"/>
        </w:rPr>
      </w:pPr>
      <w:r>
        <w:rPr>
          <w:sz w:val="27"/>
          <w:szCs w:val="27"/>
        </w:rPr>
        <w:t>«</w:t>
      </w:r>
      <w:r w:rsidRPr="001132BA">
        <w:rPr>
          <w:i/>
          <w:sz w:val="27"/>
          <w:szCs w:val="27"/>
        </w:rPr>
        <w:t xml:space="preserve">Отказ в принятии гарантии согласно ч. 6 ст. 45 Закона № 44-ФЗ (Отклонение по п. 7 ч. 12 ст. 48 Закона № 44-ФЗ). Несоответствие независимой гарантии требованиям законодательства. Отклонение по п.7 ч.12 ст. 48 Закона 44-ФЗ.  Участник должен предоставить обеспечение исполнения заявки. В случае предоставления обеспечения путем предоставления независимой гарантии, в соответствии с Бенефициаром по ней выступает Уполномоченный орган, то есть администрация </w:t>
      </w:r>
      <w:proofErr w:type="spellStart"/>
      <w:r w:rsidRPr="001132BA">
        <w:rPr>
          <w:i/>
          <w:sz w:val="27"/>
          <w:szCs w:val="27"/>
        </w:rPr>
        <w:t>Колпинского</w:t>
      </w:r>
      <w:proofErr w:type="spellEnd"/>
      <w:r w:rsidRPr="001132BA">
        <w:rPr>
          <w:i/>
          <w:sz w:val="27"/>
          <w:szCs w:val="27"/>
        </w:rPr>
        <w:t xml:space="preserve"> района Санкт-Петербурга. Поскольку 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w:t>
      </w:r>
      <w:proofErr w:type="spellStart"/>
      <w:r w:rsidRPr="001132BA">
        <w:rPr>
          <w:i/>
          <w:sz w:val="27"/>
          <w:szCs w:val="27"/>
        </w:rPr>
        <w:t>Колпинского</w:t>
      </w:r>
      <w:proofErr w:type="spellEnd"/>
      <w:r w:rsidRPr="001132BA">
        <w:rPr>
          <w:i/>
          <w:sz w:val="27"/>
          <w:szCs w:val="27"/>
        </w:rPr>
        <w:t xml:space="preserve"> района Санкт-Петербурга, указание в независимой гарантии условия, подразумевающего возможность </w:t>
      </w:r>
      <w:r w:rsidRPr="001132BA">
        <w:rPr>
          <w:i/>
          <w:sz w:val="27"/>
          <w:szCs w:val="27"/>
        </w:rPr>
        <w:lastRenderedPageBreak/>
        <w:t xml:space="preserve">предоставления Администрации </w:t>
      </w:r>
      <w:proofErr w:type="spellStart"/>
      <w:r w:rsidRPr="001132BA">
        <w:rPr>
          <w:i/>
          <w:sz w:val="27"/>
          <w:szCs w:val="27"/>
        </w:rPr>
        <w:t>Колпинского</w:t>
      </w:r>
      <w:proofErr w:type="spellEnd"/>
      <w:r w:rsidRPr="001132BA">
        <w:rPr>
          <w:i/>
          <w:sz w:val="27"/>
          <w:szCs w:val="27"/>
        </w:rPr>
        <w:t xml:space="preserve">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его неисполнения. В соответствии условиями извещения о закупке заключение контракта осуществляется с заказчиком обязательства в случае его неисполнения.</w:t>
      </w:r>
      <w:r>
        <w:rPr>
          <w:sz w:val="27"/>
          <w:szCs w:val="27"/>
        </w:rPr>
        <w:t>».</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В качестве обеспечения заявки на участие в открытом конкурсе в электронной форме Заявителем была представлена Независимая гарантия от 23.12.2022 №10544259, согласно п. 1 которой: "Настоящая гарантия обеспечивает исполнение принципалом его обязательств по заключению контракта...". </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Согласно Письму Министерства экономического развития РФ от 19 октября 2016 г. N Д28и-2867 "О разъяснениях, связанных с применением Федерального закона от 5 апреля 2013 г. N 44-ФЗ</w:t>
      </w:r>
      <w:proofErr w:type="gramStart"/>
      <w:r w:rsidRPr="001132BA">
        <w:rPr>
          <w:sz w:val="27"/>
          <w:szCs w:val="27"/>
        </w:rPr>
        <w:t>"</w:t>
      </w:r>
      <w:proofErr w:type="gramEnd"/>
      <w:r w:rsidRPr="001132BA">
        <w:rPr>
          <w:sz w:val="27"/>
          <w:szCs w:val="27"/>
        </w:rPr>
        <w:t xml:space="preserve"> от 6 декабря 2016 в случае применения статьи 26 Закона N 44-ФЗ, если на уполномоченные органы, уполномоченные учреждения возлагаются полномочия по определению поставщиков (подрядчиков, исполнителей), контракт заключается заказчиком. В случае если на уполномоченный орган, уполномоченное учреждение возлагаются полномочия по определению поставщиков (подрядчиков, исполнителей), то такой орган, учреждение выступает бенефициаром по банковской гарантии, представленной в качестве обеспечения заявки.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Приложением № 4 к извещению о проведении электронного конкурса "Порядок рассмотрения и оценки заявок на участие в конкурсе" установлено, что АДМИНИСТРАЦИЯ КОЛПИНСКОГО РАЙОНА САНКТ-ПЕТЕРБУРГА является организатором совместной закупки, а также оценивает и рассматривает заявки участников. </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соответствии с п. 11 ст. 26 Закона о контрактной системе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Согласно п. 3.5. Распоряжения Администрации Санкт-Петербурга КОЛПИНСКИЙ АДМИНИСТРАТИВНЫЙ РАЙОН ТЕРРИТОРИАЛЬНОЕ УПРАВЛЕНИЕ от 7 июля 1999 года N 747-р "О подготовке и проведении торгов (конкурсов) на закупку товаров и услуг для государственных нужд" </w:t>
      </w:r>
      <w:proofErr w:type="spellStart"/>
      <w:r w:rsidRPr="001132BA">
        <w:rPr>
          <w:sz w:val="27"/>
          <w:szCs w:val="27"/>
        </w:rPr>
        <w:t>Колпинского</w:t>
      </w:r>
      <w:proofErr w:type="spellEnd"/>
      <w:r w:rsidRPr="001132BA">
        <w:rPr>
          <w:sz w:val="27"/>
          <w:szCs w:val="27"/>
        </w:rPr>
        <w:t xml:space="preserve"> района" основные функции организатора торгов: готовит приказ за подписью Заказчика, в котором: назначается состав конкурсной комиссии; определяется порядок финансового обеспечения проведения конкурса и отчетности; устанавливаются сроки подготовки конкурсной документации для конкурса; устанавливаются сроки проведения конкурса. Перед заключением государственного контракта (договора) организатор торгов направляет письменное уведомление поставщику, выигравшему конкурс. После того как победивший поставщик предоставит обеспечение выполнения контракта (договора), организатор торгов направляет уведомление проигравшим </w:t>
      </w:r>
      <w:r w:rsidRPr="001132BA">
        <w:rPr>
          <w:sz w:val="27"/>
          <w:szCs w:val="27"/>
        </w:rPr>
        <w:lastRenderedPageBreak/>
        <w:t>поставщикам - участникам конкурса об отклонении их предложений и возвращает обеспечение их конкурсных заявок.</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 xml:space="preserve">Следовательно, именно Администрация </w:t>
      </w:r>
      <w:proofErr w:type="spellStart"/>
      <w:r w:rsidRPr="001132BA">
        <w:rPr>
          <w:sz w:val="27"/>
          <w:szCs w:val="27"/>
        </w:rPr>
        <w:t>Колпинского</w:t>
      </w:r>
      <w:proofErr w:type="spellEnd"/>
      <w:r w:rsidRPr="001132BA">
        <w:rPr>
          <w:sz w:val="27"/>
          <w:szCs w:val="27"/>
        </w:rPr>
        <w:t xml:space="preserve"> района </w:t>
      </w:r>
      <w:r>
        <w:rPr>
          <w:sz w:val="27"/>
          <w:szCs w:val="27"/>
        </w:rPr>
        <w:br/>
      </w:r>
      <w:r w:rsidRPr="001132BA">
        <w:rPr>
          <w:sz w:val="27"/>
          <w:szCs w:val="27"/>
        </w:rPr>
        <w:t>Санкт-Петербурга осуществляет организацию и проведение закупочной процедуры, а также контролирует процедуру подписания сторонами Контракта, а независимая гарантия была предоставлена именно в качестве обеспечения ЗАЯВКИ, а не ИСПОЛНЕНИЯ КОНТРАКТА.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Таким образом, действия конкурсной комиссии свидетельствуют о необоснованном ограничении конкуренции при проведении закупки.</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Согласно ст.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соответствии с пунктом 1 части 1 статьи 18.1 Закона о защите конкуренции по правилам статьи 18.1 Закона о защите конкуренции антимонопольный орган рассматривает жалобы на действия (бездействие) юридического лица, организатора торгов, оператора электронной площадки, конкурсной комиссии или аукционной комиссии при организации и проведении торгов, заключении договоров по результатам торгов либо в случае, если торги, проведение которых является обязательным в соответствии с законодательством Российской Федерации, признаны несостоявшимися, а также при организации и проведении закупок в соответствии с Законом о закупках.</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Кроме того, в соответствии с частью 17 статьи 18.1 Закона о защите конкуренции в случае,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t>В соответствии с ч. 10 ст. 3 Закона о закупках любой участник закупки вправе обжаловать в антимонопольном органе в порядке, установленном ст. 18.1 Федерального закона от 26.07.2006 № 135-ФЗ «О защите конкуренции», с учетом особенностей, установленных приведенной статьей,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и в случае предъявление к участникам закупки требований, не предусмотренных документацией о конкурентной закупке, а также в случае осуществления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w:t>
      </w:r>
    </w:p>
    <w:p w:rsidR="001132BA" w:rsidRPr="001132BA" w:rsidRDefault="001132BA" w:rsidP="001132BA">
      <w:pPr>
        <w:autoSpaceDE w:val="0"/>
        <w:autoSpaceDN w:val="0"/>
        <w:adjustRightInd w:val="0"/>
        <w:ind w:firstLine="709"/>
        <w:jc w:val="both"/>
        <w:outlineLvl w:val="1"/>
        <w:rPr>
          <w:sz w:val="27"/>
          <w:szCs w:val="27"/>
        </w:rPr>
      </w:pPr>
      <w:r w:rsidRPr="001132BA">
        <w:rPr>
          <w:sz w:val="27"/>
          <w:szCs w:val="27"/>
        </w:rPr>
        <w:lastRenderedPageBreak/>
        <w:t>В соответствии с п. 5.3.1.12.   Положением о Федеральной антимонопольной службе (утв. постановлением Правительства РФ от 30 июня 2004 г. N 331) антимонопольная служба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1132BA" w:rsidRDefault="001132BA" w:rsidP="001132BA">
      <w:pPr>
        <w:autoSpaceDE w:val="0"/>
        <w:autoSpaceDN w:val="0"/>
        <w:adjustRightInd w:val="0"/>
        <w:ind w:firstLine="709"/>
        <w:jc w:val="both"/>
        <w:outlineLvl w:val="1"/>
        <w:rPr>
          <w:sz w:val="27"/>
          <w:szCs w:val="27"/>
        </w:rPr>
      </w:pPr>
      <w:r w:rsidRPr="001132BA">
        <w:rPr>
          <w:sz w:val="27"/>
          <w:szCs w:val="27"/>
        </w:rPr>
        <w:t>В п. 5.3.2.4. указано, что антимонопольная служба выносит предписания, обязательные для исполнения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в случаях,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том числе предписания об аннулировании определения поставщиков (подрядчиков, исполнителей).</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Основания отклонения заявки на участие в закупке: п. 7 ч. 12 ст. 48 Федерального закона от 05.04.2013 № 44-ФЗ (далее – Закон) в части отказа в принятии независимой гарантии на основани</w:t>
      </w:r>
      <w:r>
        <w:rPr>
          <w:bCs/>
          <w:sz w:val="27"/>
          <w:szCs w:val="27"/>
        </w:rPr>
        <w:t>и п. 2, 3 ч. 6 ст. 45 ФЗ № 44.</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Участник закупки обязан предоставить обеспечение заявки в размере, установленном в извещении об осуществлении закупки. Обеспечение заявки на участие в закупке предоставляется одним из следующих способов:</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а) путем блокирования денежных средств, внесенных участником закупки на банковский счет, открытый таким участником в банке, включенном в перечень, утвержденный распоряжением Правительства Российской Федерации от 13.07.2018 № 1451-р. Порядок обеспечения заявки в виде денежных средств установлен статьей 44 Федерального закона от 05.04.2013 № 44-ФЗ</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б) путем предоставления независимой гарантии. Порядок обеспечения заявки путем предоставления независимой гарантии, условия независимой гарантии установлены статьями 44,45 Закона №44-ФЗ и постановлением Правительства Российской Федерации от 08.11.2013 № 1005.</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С учетом выше изложенного, независимая гарантия должна соответствовать следующим условиям: Бенефициаром по независимой гарантии выступает уполномоченный орган - администрация </w:t>
      </w:r>
      <w:proofErr w:type="spellStart"/>
      <w:r w:rsidRPr="002F5A40">
        <w:rPr>
          <w:sz w:val="27"/>
          <w:szCs w:val="27"/>
        </w:rPr>
        <w:t>Колпинского</w:t>
      </w:r>
      <w:proofErr w:type="spellEnd"/>
      <w:r w:rsidRPr="002F5A40">
        <w:rPr>
          <w:sz w:val="27"/>
          <w:szCs w:val="27"/>
        </w:rPr>
        <w:t xml:space="preserve"> района </w:t>
      </w:r>
      <w:r>
        <w:rPr>
          <w:sz w:val="27"/>
          <w:szCs w:val="27"/>
        </w:rPr>
        <w:br/>
      </w:r>
      <w:r w:rsidRPr="002F5A40">
        <w:rPr>
          <w:sz w:val="27"/>
          <w:szCs w:val="27"/>
        </w:rPr>
        <w:t>Санкт-Петербурга (далее – администрация). Рекомендации по разработке проекта извещения и оформлении независимой гарантии утверждены распоряжением Комитета по государственному заказу Санкт-Петербурга от 23.11.2022 № 256-р. в которых указано:</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«В пункте 1 гарантии указывается, что гарантия обеспечивает исполнение принципалом его обязательств </w:t>
      </w:r>
      <w:r w:rsidRPr="002F5A40">
        <w:rPr>
          <w:b/>
          <w:sz w:val="27"/>
          <w:szCs w:val="27"/>
        </w:rPr>
        <w:t>по заключению контракта с заказчиком</w:t>
      </w:r>
      <w:r w:rsidRPr="002F5A40">
        <w:rPr>
          <w:sz w:val="27"/>
          <w:szCs w:val="27"/>
        </w:rPr>
        <w:t xml:space="preserve"> (в случае признания принципала в соответствии с Законом № 44-ФЗ победителем определения поставщика (подрядчика, исполнителя) или иным участником </w:t>
      </w:r>
      <w:r w:rsidRPr="002F5A40">
        <w:rPr>
          <w:sz w:val="27"/>
          <w:szCs w:val="27"/>
        </w:rPr>
        <w:lastRenderedPageBreak/>
        <w:t>закупки, с которым по результатам определения поставщика (подрядчика, исполнителя) заключается контракт.</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Представленная в качестве обеспечения заявки независимая гарантия от 23.12.2022 № 10544259 не соответствует требованиям п. 2 ч. 2 ст. 45 ФЗ № 44, </w:t>
      </w:r>
      <w:r>
        <w:rPr>
          <w:bCs/>
          <w:sz w:val="27"/>
          <w:szCs w:val="27"/>
        </w:rPr>
        <w:br/>
      </w:r>
      <w:r w:rsidRPr="002F5A40">
        <w:rPr>
          <w:bCs/>
          <w:sz w:val="27"/>
          <w:szCs w:val="27"/>
        </w:rPr>
        <w:t xml:space="preserve">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 - «Настоящая независимая гарантия обеспечивает  исполнение Принципалом  его обязательств </w:t>
      </w:r>
      <w:r w:rsidRPr="002F5A40">
        <w:rPr>
          <w:b/>
          <w:bCs/>
          <w:sz w:val="27"/>
          <w:szCs w:val="27"/>
        </w:rPr>
        <w:t>по заключению  контракта с Бенефициаром</w:t>
      </w:r>
      <w:r w:rsidRPr="002F5A40">
        <w:rPr>
          <w:bCs/>
          <w:sz w:val="27"/>
          <w:szCs w:val="27"/>
        </w:rPr>
        <w:t xml:space="preserve"> (в случае признания принципала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победителем определения поставщика (подрядчика, исполнителя) или иным участником закупки, с которым по результатам определения поставщика (подрядчика, исполнителя) заключается контракт).»</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Заключение контракта осуществляется с Заказчиками* по закупке, а не с Бенефициаром, которым в соответствии с положениями независимой гарантии выступает администрация </w:t>
      </w:r>
      <w:proofErr w:type="spellStart"/>
      <w:r w:rsidRPr="002F5A40">
        <w:rPr>
          <w:bCs/>
          <w:sz w:val="27"/>
          <w:szCs w:val="27"/>
        </w:rPr>
        <w:t>Колпинского</w:t>
      </w:r>
      <w:proofErr w:type="spellEnd"/>
      <w:r w:rsidRPr="002F5A40">
        <w:rPr>
          <w:bCs/>
          <w:sz w:val="27"/>
          <w:szCs w:val="27"/>
        </w:rPr>
        <w:t xml:space="preserve"> района Санкт-Петербурга. Указание в независимой гарантии условия, подразумевающего возможность предоставления администрации </w:t>
      </w:r>
      <w:proofErr w:type="spellStart"/>
      <w:r w:rsidRPr="002F5A40">
        <w:rPr>
          <w:bCs/>
          <w:sz w:val="27"/>
          <w:szCs w:val="27"/>
        </w:rPr>
        <w:t>Колпинского</w:t>
      </w:r>
      <w:proofErr w:type="spellEnd"/>
      <w:r w:rsidRPr="002F5A40">
        <w:rPr>
          <w:bCs/>
          <w:sz w:val="27"/>
          <w:szCs w:val="27"/>
        </w:rPr>
        <w:t xml:space="preserve">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его неисполнения. </w:t>
      </w:r>
    </w:p>
    <w:p w:rsidR="002F5A40" w:rsidRPr="002F5A40" w:rsidRDefault="002F5A40" w:rsidP="002F5A40">
      <w:pPr>
        <w:autoSpaceDE w:val="0"/>
        <w:autoSpaceDN w:val="0"/>
        <w:adjustRightInd w:val="0"/>
        <w:ind w:firstLine="709"/>
        <w:jc w:val="both"/>
        <w:outlineLvl w:val="1"/>
        <w:rPr>
          <w:bCs/>
          <w:i/>
          <w:sz w:val="27"/>
          <w:szCs w:val="27"/>
        </w:rPr>
      </w:pPr>
      <w:r w:rsidRPr="002F5A40">
        <w:rPr>
          <w:bCs/>
          <w:i/>
          <w:sz w:val="27"/>
          <w:szCs w:val="27"/>
        </w:rPr>
        <w:t xml:space="preserve">Позиция подтверждена решением Арбитражного суда города Санкт-Петербурга 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 0172200002521000511), от 22.04.2022 по делу № 44-1215/22 (извещение об осуществлении закупки № 0172200002522000027). </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w:t>
      </w:r>
    </w:p>
    <w:tbl>
      <w:tblPr>
        <w:tblW w:w="9380" w:type="dxa"/>
        <w:tblInd w:w="113" w:type="dxa"/>
        <w:tblLook w:val="04A0" w:firstRow="1" w:lastRow="0" w:firstColumn="1" w:lastColumn="0" w:noHBand="0" w:noVBand="1"/>
      </w:tblPr>
      <w:tblGrid>
        <w:gridCol w:w="1197"/>
        <w:gridCol w:w="8183"/>
      </w:tblGrid>
      <w:tr w:rsidR="002F5A40" w:rsidRPr="002F5A40" w:rsidTr="002F5A40">
        <w:trPr>
          <w:trHeight w:val="417"/>
        </w:trPr>
        <w:tc>
          <w:tcPr>
            <w:tcW w:w="11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5A40" w:rsidRPr="002F5A40" w:rsidRDefault="002F5A40" w:rsidP="002F5A40">
            <w:pPr>
              <w:autoSpaceDE w:val="0"/>
              <w:autoSpaceDN w:val="0"/>
              <w:adjustRightInd w:val="0"/>
              <w:ind w:firstLine="709"/>
              <w:jc w:val="both"/>
              <w:outlineLvl w:val="1"/>
              <w:rPr>
                <w:b/>
                <w:bCs/>
                <w:sz w:val="27"/>
                <w:szCs w:val="27"/>
              </w:rPr>
            </w:pPr>
            <w:r w:rsidRPr="002F5A40">
              <w:rPr>
                <w:b/>
                <w:bCs/>
                <w:sz w:val="27"/>
                <w:szCs w:val="27"/>
              </w:rPr>
              <w:t>№</w:t>
            </w:r>
          </w:p>
        </w:tc>
        <w:tc>
          <w:tcPr>
            <w:tcW w:w="8183" w:type="dxa"/>
            <w:tcBorders>
              <w:top w:val="single" w:sz="4" w:space="0" w:color="auto"/>
              <w:left w:val="nil"/>
              <w:bottom w:val="single" w:sz="4" w:space="0" w:color="auto"/>
              <w:right w:val="single" w:sz="4" w:space="0" w:color="auto"/>
            </w:tcBorders>
            <w:shd w:val="clear" w:color="000000" w:fill="FFFFFF"/>
            <w:noWrap/>
            <w:vAlign w:val="center"/>
            <w:hideMark/>
          </w:tcPr>
          <w:p w:rsidR="002F5A40" w:rsidRPr="002F5A40" w:rsidRDefault="002F5A40" w:rsidP="002F5A40">
            <w:pPr>
              <w:autoSpaceDE w:val="0"/>
              <w:autoSpaceDN w:val="0"/>
              <w:adjustRightInd w:val="0"/>
              <w:ind w:firstLine="709"/>
              <w:jc w:val="both"/>
              <w:outlineLvl w:val="1"/>
              <w:rPr>
                <w:b/>
                <w:bCs/>
                <w:sz w:val="27"/>
                <w:szCs w:val="27"/>
              </w:rPr>
            </w:pPr>
            <w:r w:rsidRPr="002F5A40">
              <w:rPr>
                <w:b/>
                <w:bCs/>
                <w:sz w:val="27"/>
                <w:szCs w:val="27"/>
              </w:rPr>
              <w:t>Полное наименование Заказчика</w:t>
            </w:r>
          </w:p>
        </w:tc>
      </w:tr>
      <w:tr w:rsidR="002F5A40" w:rsidRPr="002F5A40" w:rsidTr="002F5A40">
        <w:trPr>
          <w:trHeight w:val="255"/>
        </w:trPr>
        <w:tc>
          <w:tcPr>
            <w:tcW w:w="1197" w:type="dxa"/>
            <w:tcBorders>
              <w:top w:val="nil"/>
              <w:left w:val="single" w:sz="4" w:space="0" w:color="auto"/>
              <w:bottom w:val="single" w:sz="4" w:space="0" w:color="auto"/>
              <w:right w:val="single" w:sz="4" w:space="0" w:color="auto"/>
            </w:tcBorders>
            <w:shd w:val="clear" w:color="000000" w:fill="FFFFFF"/>
            <w:noWrap/>
            <w:vAlign w:val="center"/>
            <w:hideMark/>
          </w:tcPr>
          <w:p w:rsidR="002F5A40" w:rsidRPr="002F5A40" w:rsidRDefault="002F5A40" w:rsidP="002F5A40">
            <w:pPr>
              <w:autoSpaceDE w:val="0"/>
              <w:autoSpaceDN w:val="0"/>
              <w:adjustRightInd w:val="0"/>
              <w:ind w:firstLine="709"/>
              <w:jc w:val="both"/>
              <w:outlineLvl w:val="1"/>
              <w:rPr>
                <w:b/>
                <w:bCs/>
                <w:sz w:val="27"/>
                <w:szCs w:val="27"/>
              </w:rPr>
            </w:pPr>
            <w:r w:rsidRPr="002F5A40">
              <w:rPr>
                <w:b/>
                <w:bCs/>
                <w:sz w:val="27"/>
                <w:szCs w:val="27"/>
              </w:rPr>
              <w:t>1</w:t>
            </w:r>
          </w:p>
        </w:tc>
        <w:tc>
          <w:tcPr>
            <w:tcW w:w="8183" w:type="dxa"/>
            <w:tcBorders>
              <w:top w:val="nil"/>
              <w:left w:val="nil"/>
              <w:bottom w:val="single" w:sz="4" w:space="0" w:color="auto"/>
              <w:right w:val="single" w:sz="4" w:space="0" w:color="auto"/>
            </w:tcBorders>
            <w:shd w:val="clear" w:color="000000" w:fill="FFFFFF"/>
            <w:noWrap/>
            <w:vAlign w:val="center"/>
            <w:hideMark/>
          </w:tcPr>
          <w:p w:rsidR="002F5A40" w:rsidRPr="002F5A40" w:rsidRDefault="002F5A40" w:rsidP="002F5A40">
            <w:pPr>
              <w:autoSpaceDE w:val="0"/>
              <w:autoSpaceDN w:val="0"/>
              <w:adjustRightInd w:val="0"/>
              <w:ind w:firstLine="3821"/>
              <w:jc w:val="both"/>
              <w:outlineLvl w:val="1"/>
              <w:rPr>
                <w:b/>
                <w:bCs/>
                <w:sz w:val="27"/>
                <w:szCs w:val="27"/>
              </w:rPr>
            </w:pPr>
            <w:r w:rsidRPr="002F5A40">
              <w:rPr>
                <w:b/>
                <w:bCs/>
                <w:sz w:val="27"/>
                <w:szCs w:val="27"/>
              </w:rPr>
              <w:t>2</w:t>
            </w:r>
          </w:p>
        </w:tc>
      </w:tr>
      <w:tr w:rsidR="002F5A40" w:rsidRPr="002F5A40" w:rsidTr="002F5A40">
        <w:trPr>
          <w:trHeight w:val="81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3"/>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1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9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lastRenderedPageBreak/>
              <w:t>2</w:t>
            </w:r>
          </w:p>
        </w:tc>
        <w:tc>
          <w:tcPr>
            <w:tcW w:w="8183" w:type="dxa"/>
            <w:tcBorders>
              <w:top w:val="nil"/>
              <w:left w:val="nil"/>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6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795"/>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3</w:t>
            </w:r>
          </w:p>
        </w:tc>
        <w:tc>
          <w:tcPr>
            <w:tcW w:w="8183" w:type="dxa"/>
            <w:tcBorders>
              <w:top w:val="nil"/>
              <w:left w:val="nil"/>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8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799"/>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4</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№11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799"/>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5</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центр развития ребенка – детский  сад № 12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60"/>
        </w:trPr>
        <w:tc>
          <w:tcPr>
            <w:tcW w:w="1197" w:type="dxa"/>
            <w:vMerge w:val="restart"/>
            <w:tcBorders>
              <w:top w:val="nil"/>
              <w:left w:val="single" w:sz="4" w:space="0" w:color="auto"/>
              <w:bottom w:val="single" w:sz="4" w:space="0" w:color="000000"/>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6</w:t>
            </w:r>
          </w:p>
        </w:tc>
        <w:tc>
          <w:tcPr>
            <w:tcW w:w="81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20 для детей раннего возраста </w:t>
            </w:r>
            <w:proofErr w:type="spellStart"/>
            <w:r w:rsidRPr="002F5A40">
              <w:rPr>
                <w:sz w:val="27"/>
                <w:szCs w:val="27"/>
              </w:rPr>
              <w:t>Колпинского</w:t>
            </w:r>
            <w:proofErr w:type="spellEnd"/>
            <w:r w:rsidRPr="002F5A40">
              <w:rPr>
                <w:sz w:val="27"/>
                <w:szCs w:val="27"/>
              </w:rPr>
              <w:t xml:space="preserve"> района Санкт-Петербурга  (Садовая  д2 корпус 4 </w:t>
            </w:r>
            <w:proofErr w:type="spellStart"/>
            <w:r w:rsidRPr="002F5A40">
              <w:rPr>
                <w:sz w:val="27"/>
                <w:szCs w:val="27"/>
              </w:rPr>
              <w:t>стр</w:t>
            </w:r>
            <w:proofErr w:type="spellEnd"/>
            <w:r w:rsidRPr="002F5A40">
              <w:rPr>
                <w:sz w:val="27"/>
                <w:szCs w:val="27"/>
              </w:rPr>
              <w:t xml:space="preserve"> 1)</w:t>
            </w:r>
          </w:p>
        </w:tc>
      </w:tr>
      <w:tr w:rsidR="002F5A40" w:rsidRPr="002F5A40" w:rsidTr="002F5A40">
        <w:trPr>
          <w:trHeight w:val="615"/>
        </w:trPr>
        <w:tc>
          <w:tcPr>
            <w:tcW w:w="1197" w:type="dxa"/>
            <w:vMerge/>
            <w:tcBorders>
              <w:top w:val="nil"/>
              <w:left w:val="single" w:sz="4" w:space="0" w:color="auto"/>
              <w:bottom w:val="single" w:sz="4" w:space="0" w:color="000000"/>
              <w:right w:val="single" w:sz="4" w:space="0" w:color="auto"/>
            </w:tcBorders>
            <w:vAlign w:val="center"/>
            <w:hideMark/>
          </w:tcPr>
          <w:p w:rsidR="002F5A40" w:rsidRPr="002F5A40" w:rsidRDefault="002F5A40" w:rsidP="002F5A40">
            <w:pPr>
              <w:autoSpaceDE w:val="0"/>
              <w:autoSpaceDN w:val="0"/>
              <w:adjustRightInd w:val="0"/>
              <w:ind w:firstLine="709"/>
              <w:jc w:val="both"/>
              <w:outlineLvl w:val="1"/>
              <w:rPr>
                <w:sz w:val="27"/>
                <w:szCs w:val="27"/>
              </w:rPr>
            </w:pPr>
          </w:p>
        </w:tc>
        <w:tc>
          <w:tcPr>
            <w:tcW w:w="8183" w:type="dxa"/>
            <w:vMerge/>
            <w:tcBorders>
              <w:top w:val="nil"/>
              <w:left w:val="single" w:sz="4" w:space="0" w:color="auto"/>
              <w:bottom w:val="single" w:sz="4" w:space="0" w:color="000000"/>
              <w:right w:val="single" w:sz="4" w:space="0" w:color="auto"/>
            </w:tcBorders>
            <w:vAlign w:val="center"/>
            <w:hideMark/>
          </w:tcPr>
          <w:p w:rsidR="002F5A40" w:rsidRPr="002F5A40" w:rsidRDefault="002F5A40" w:rsidP="002F5A40">
            <w:pPr>
              <w:autoSpaceDE w:val="0"/>
              <w:autoSpaceDN w:val="0"/>
              <w:adjustRightInd w:val="0"/>
              <w:ind w:firstLine="709"/>
              <w:jc w:val="both"/>
              <w:outlineLvl w:val="1"/>
              <w:rPr>
                <w:sz w:val="27"/>
                <w:szCs w:val="27"/>
              </w:rPr>
            </w:pPr>
          </w:p>
        </w:tc>
      </w:tr>
      <w:tr w:rsidR="002F5A40" w:rsidRPr="002F5A40" w:rsidTr="002F5A40">
        <w:trPr>
          <w:trHeight w:val="630"/>
        </w:trPr>
        <w:tc>
          <w:tcPr>
            <w:tcW w:w="1197" w:type="dxa"/>
            <w:vMerge/>
            <w:tcBorders>
              <w:top w:val="nil"/>
              <w:left w:val="single" w:sz="4" w:space="0" w:color="auto"/>
              <w:bottom w:val="single" w:sz="4" w:space="0" w:color="000000"/>
              <w:right w:val="single" w:sz="4" w:space="0" w:color="auto"/>
            </w:tcBorders>
            <w:vAlign w:val="center"/>
            <w:hideMark/>
          </w:tcPr>
          <w:p w:rsidR="002F5A40" w:rsidRPr="002F5A40" w:rsidRDefault="002F5A40" w:rsidP="002F5A40">
            <w:pPr>
              <w:autoSpaceDE w:val="0"/>
              <w:autoSpaceDN w:val="0"/>
              <w:adjustRightInd w:val="0"/>
              <w:ind w:firstLine="709"/>
              <w:jc w:val="both"/>
              <w:outlineLvl w:val="1"/>
              <w:rPr>
                <w:sz w:val="27"/>
                <w:szCs w:val="27"/>
              </w:rPr>
            </w:pP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20 для детей раннего возраста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7</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дошкольное образовательное учреждение детский сад № 22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8</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32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9</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33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10</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34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 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11</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39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  </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12</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40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13</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43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14</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44 компенсирующего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15</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45 компенсирующего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lastRenderedPageBreak/>
              <w:t>16</w:t>
            </w:r>
          </w:p>
        </w:tc>
        <w:tc>
          <w:tcPr>
            <w:tcW w:w="8183" w:type="dxa"/>
            <w:tcBorders>
              <w:top w:val="nil"/>
              <w:left w:val="nil"/>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50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945"/>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17</w:t>
            </w:r>
          </w:p>
        </w:tc>
        <w:tc>
          <w:tcPr>
            <w:tcW w:w="8183" w:type="dxa"/>
            <w:tcBorders>
              <w:top w:val="nil"/>
              <w:left w:val="nil"/>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51 общеразвивающего вида с приоритетным осуществлением художественно-эстетического развития детей </w:t>
            </w:r>
            <w:proofErr w:type="spellStart"/>
            <w:r w:rsidRPr="002F5A40">
              <w:rPr>
                <w:sz w:val="27"/>
                <w:szCs w:val="27"/>
              </w:rPr>
              <w:t>Колпинского</w:t>
            </w:r>
            <w:proofErr w:type="spellEnd"/>
            <w:r w:rsidRPr="002F5A40">
              <w:rPr>
                <w:sz w:val="27"/>
                <w:szCs w:val="27"/>
              </w:rPr>
              <w:t xml:space="preserve"> района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18</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центр развития ребёнка - детский сад № 54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19</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55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20</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56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  </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21</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58 </w:t>
            </w:r>
            <w:proofErr w:type="spellStart"/>
            <w:r w:rsidRPr="002F5A40">
              <w:rPr>
                <w:sz w:val="27"/>
                <w:szCs w:val="27"/>
              </w:rPr>
              <w:t>Колпинского</w:t>
            </w:r>
            <w:proofErr w:type="spellEnd"/>
            <w:r w:rsidRPr="002F5A40">
              <w:rPr>
                <w:sz w:val="27"/>
                <w:szCs w:val="27"/>
              </w:rPr>
              <w:t xml:space="preserve"> района Санкт-Петербурга</w:t>
            </w:r>
          </w:p>
        </w:tc>
      </w:tr>
      <w:tr w:rsidR="002F5A40" w:rsidRPr="002F5A40" w:rsidTr="002F5A40">
        <w:trPr>
          <w:trHeight w:val="630"/>
        </w:trPr>
        <w:tc>
          <w:tcPr>
            <w:tcW w:w="1197" w:type="dxa"/>
            <w:tcBorders>
              <w:top w:val="nil"/>
              <w:left w:val="single" w:sz="4" w:space="0" w:color="auto"/>
              <w:bottom w:val="single" w:sz="4" w:space="0" w:color="auto"/>
              <w:right w:val="single" w:sz="4" w:space="0" w:color="auto"/>
            </w:tcBorders>
            <w:shd w:val="clear" w:color="auto" w:fill="auto"/>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22</w:t>
            </w:r>
          </w:p>
        </w:tc>
        <w:tc>
          <w:tcPr>
            <w:tcW w:w="8183" w:type="dxa"/>
            <w:tcBorders>
              <w:top w:val="nil"/>
              <w:left w:val="nil"/>
              <w:bottom w:val="single" w:sz="4" w:space="0" w:color="auto"/>
              <w:right w:val="single" w:sz="4" w:space="0" w:color="auto"/>
            </w:tcBorders>
            <w:shd w:val="clear" w:color="000000" w:fill="FFFFFF"/>
            <w:vAlign w:val="center"/>
            <w:hideMark/>
          </w:tcPr>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Государственное бюджетное дошкольное образовательное учреждение детский сад № 60 комбинированного вида </w:t>
            </w:r>
            <w:proofErr w:type="spellStart"/>
            <w:r w:rsidRPr="002F5A40">
              <w:rPr>
                <w:sz w:val="27"/>
                <w:szCs w:val="27"/>
              </w:rPr>
              <w:t>Колпинского</w:t>
            </w:r>
            <w:proofErr w:type="spellEnd"/>
            <w:r w:rsidRPr="002F5A40">
              <w:rPr>
                <w:sz w:val="27"/>
                <w:szCs w:val="27"/>
              </w:rPr>
              <w:t xml:space="preserve"> района Санкт-Петербурга</w:t>
            </w:r>
          </w:p>
        </w:tc>
      </w:tr>
    </w:tbl>
    <w:p w:rsidR="002F5A40" w:rsidRPr="002F5A40" w:rsidRDefault="002F5A40" w:rsidP="002F5A40">
      <w:pPr>
        <w:autoSpaceDE w:val="0"/>
        <w:autoSpaceDN w:val="0"/>
        <w:adjustRightInd w:val="0"/>
        <w:ind w:firstLine="709"/>
        <w:jc w:val="both"/>
        <w:outlineLvl w:val="1"/>
        <w:rPr>
          <w:bCs/>
          <w:sz w:val="27"/>
          <w:szCs w:val="27"/>
        </w:rPr>
      </w:pP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Так же сообщаем что, рассматриваемая закупка является централизованной, в связи с чем процедуру определения поставщика (подрядчика, исполнителя) осуществляет уполномоченный орган – администрация </w:t>
      </w:r>
      <w:proofErr w:type="spellStart"/>
      <w:r w:rsidRPr="002F5A40">
        <w:rPr>
          <w:sz w:val="27"/>
          <w:szCs w:val="27"/>
        </w:rPr>
        <w:t>Колпинского</w:t>
      </w:r>
      <w:proofErr w:type="spellEnd"/>
      <w:r w:rsidRPr="002F5A40">
        <w:rPr>
          <w:sz w:val="27"/>
          <w:szCs w:val="27"/>
        </w:rPr>
        <w:t xml:space="preserve"> района Санкт-Петербурга. Решение о наделении администрации указанным полномочием закреплено в постановлении Правительства Санкт-Петербурга от 30.12.2013 № 1095 «О системе закупок товаров, работ, услуг для обеспечения нужд Санкт-Петербурга» (далее – Постановление).</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В соответствии с ч. 11 ст. 26 Закона, к деятельности уполномоченных органов применяются положения Закона, которые регламентируют права и обязанности заказчика, а также контроль в сфере закупок, мониторинг закупок и аудит в сфере закупок. Не допускается возлагать на такие уполномоченные органы полномочия на подписание контракта.</w:t>
      </w:r>
    </w:p>
    <w:p w:rsidR="002F5A40" w:rsidRPr="002F5A40" w:rsidRDefault="002F5A40" w:rsidP="002F5A40">
      <w:pPr>
        <w:autoSpaceDE w:val="0"/>
        <w:autoSpaceDN w:val="0"/>
        <w:adjustRightInd w:val="0"/>
        <w:ind w:firstLine="709"/>
        <w:jc w:val="both"/>
        <w:outlineLvl w:val="1"/>
        <w:rPr>
          <w:b/>
          <w:sz w:val="27"/>
          <w:szCs w:val="27"/>
        </w:rPr>
      </w:pPr>
      <w:r w:rsidRPr="002F5A40">
        <w:rPr>
          <w:sz w:val="27"/>
          <w:szCs w:val="27"/>
        </w:rPr>
        <w:t xml:space="preserve">Согласно п.2 ч.1 ст.3 Закона, определение поставщика (подрядчика, исполнителя) - совокупность действий, которые начинаются с размещения извещения об осуществлении закупки товара, работы, услуги для обеспечения государственных нужд и завершаются заключением контракта. Таким образом, в рамках централизации в соответствии с Законом и Постановлением, на администрацию </w:t>
      </w:r>
      <w:proofErr w:type="spellStart"/>
      <w:r w:rsidRPr="002F5A40">
        <w:rPr>
          <w:sz w:val="27"/>
          <w:szCs w:val="27"/>
        </w:rPr>
        <w:t>Колпинского</w:t>
      </w:r>
      <w:proofErr w:type="spellEnd"/>
      <w:r w:rsidRPr="002F5A40">
        <w:rPr>
          <w:sz w:val="27"/>
          <w:szCs w:val="27"/>
        </w:rPr>
        <w:t xml:space="preserve"> района Санкт-Петербурга (далее – Администрация), возложены полномочия на проведение процедуры определения поставщика (подрядчика, исполнителя) в данном случае способом электронного </w:t>
      </w:r>
      <w:r w:rsidRPr="002F5A40">
        <w:rPr>
          <w:sz w:val="27"/>
          <w:szCs w:val="27"/>
        </w:rPr>
        <w:lastRenderedPageBreak/>
        <w:t xml:space="preserve">конкурса, осуществление </w:t>
      </w:r>
      <w:r w:rsidRPr="002F5A40">
        <w:rPr>
          <w:b/>
          <w:sz w:val="27"/>
          <w:szCs w:val="27"/>
        </w:rPr>
        <w:t>которых начинается с размещения извещения и завершается подведением итогов конкурентной процедуры.</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Соответственно, к деятельности Администрации, как уполномоченного органа, применяются положения Закона, которые регламентируют права и обязанности заказчиков.</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Представленная участником закупки независимая гарантия от 23.12.2022 № 10544259 не соответствует требованиям части 8.2 статьи 45 ФЗ № 44, пункта «а» постановления Правительства Российской Федерации № 1005 от 08.11.2013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«Порядок внесения денежных средств в качестве обеспечения заявки на участие  в закупке, а так же условия банковской гарантии». «Обеспечение заявки» извещения о закупке, а именно:  </w:t>
      </w:r>
      <w:r w:rsidRPr="002F5A40">
        <w:rPr>
          <w:b/>
          <w:bCs/>
          <w:sz w:val="27"/>
          <w:szCs w:val="27"/>
        </w:rPr>
        <w:t>независимая гарантия содержит несоответствующее дополнительное требование к независимой гарантии о том, что: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независимой гарантии может быть передано новому заказчику с предварительным извещением об этом гаранта»</w:t>
      </w:r>
      <w:r w:rsidRPr="002F5A40">
        <w:rPr>
          <w:bCs/>
          <w:sz w:val="27"/>
          <w:szCs w:val="27"/>
        </w:rPr>
        <w:t>, что является основанием для отказа в ее принятии в качестве обеспечения заявки на основании пунктов 2,3 части 6 статьи 45 ФЗ № 44.</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Бенефициаром по независимой гарантии выступает администрация </w:t>
      </w:r>
      <w:proofErr w:type="spellStart"/>
      <w:r w:rsidRPr="002F5A40">
        <w:rPr>
          <w:bCs/>
          <w:sz w:val="27"/>
          <w:szCs w:val="27"/>
        </w:rPr>
        <w:t>Колпинского</w:t>
      </w:r>
      <w:proofErr w:type="spellEnd"/>
      <w:r w:rsidRPr="002F5A40">
        <w:rPr>
          <w:bCs/>
          <w:sz w:val="27"/>
          <w:szCs w:val="27"/>
        </w:rPr>
        <w:t xml:space="preserve"> района Санкт-Петербурга. </w:t>
      </w:r>
    </w:p>
    <w:p w:rsidR="002F5A40" w:rsidRPr="002F5A40" w:rsidRDefault="002F5A40" w:rsidP="002F5A40">
      <w:pPr>
        <w:autoSpaceDE w:val="0"/>
        <w:autoSpaceDN w:val="0"/>
        <w:adjustRightInd w:val="0"/>
        <w:ind w:firstLine="709"/>
        <w:jc w:val="both"/>
        <w:outlineLvl w:val="1"/>
        <w:rPr>
          <w:bCs/>
          <w:sz w:val="27"/>
          <w:szCs w:val="27"/>
        </w:rPr>
      </w:pPr>
      <w:r w:rsidRPr="002F5A40">
        <w:rPr>
          <w:bCs/>
          <w:sz w:val="27"/>
          <w:szCs w:val="27"/>
        </w:rPr>
        <w:t xml:space="preserve"> Таким образом, закрепление в независимой гарантии условия о передаче права Бенефициара (администрации </w:t>
      </w:r>
      <w:proofErr w:type="spellStart"/>
      <w:r w:rsidRPr="002F5A40">
        <w:rPr>
          <w:bCs/>
          <w:sz w:val="27"/>
          <w:szCs w:val="27"/>
        </w:rPr>
        <w:t>Колпинского</w:t>
      </w:r>
      <w:proofErr w:type="spellEnd"/>
      <w:r w:rsidRPr="002F5A40">
        <w:rPr>
          <w:bCs/>
          <w:sz w:val="27"/>
          <w:szCs w:val="27"/>
        </w:rPr>
        <w:t xml:space="preserve">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rsidR="002F5A40" w:rsidRPr="002F5A40" w:rsidRDefault="002F5A40" w:rsidP="002F5A40">
      <w:pPr>
        <w:autoSpaceDE w:val="0"/>
        <w:autoSpaceDN w:val="0"/>
        <w:adjustRightInd w:val="0"/>
        <w:ind w:firstLine="709"/>
        <w:jc w:val="both"/>
        <w:outlineLvl w:val="1"/>
        <w:rPr>
          <w:bCs/>
          <w:i/>
          <w:sz w:val="27"/>
          <w:szCs w:val="27"/>
        </w:rPr>
      </w:pPr>
      <w:r w:rsidRPr="002F5A40">
        <w:rPr>
          <w:bCs/>
          <w:i/>
          <w:sz w:val="27"/>
          <w:szCs w:val="27"/>
        </w:rPr>
        <w:t>Позиция подтверждена решением Арбитражного суда города Санкт-Петербурга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w:t>
      </w:r>
    </w:p>
    <w:p w:rsidR="001132BA" w:rsidRDefault="002F5A40" w:rsidP="002F5A40">
      <w:pPr>
        <w:autoSpaceDE w:val="0"/>
        <w:autoSpaceDN w:val="0"/>
        <w:adjustRightInd w:val="0"/>
        <w:ind w:firstLine="709"/>
        <w:jc w:val="both"/>
        <w:outlineLvl w:val="1"/>
        <w:rPr>
          <w:sz w:val="27"/>
          <w:szCs w:val="27"/>
        </w:rPr>
      </w:pPr>
      <w:r w:rsidRPr="002F5A40">
        <w:rPr>
          <w:sz w:val="27"/>
          <w:szCs w:val="27"/>
        </w:rPr>
        <w:t xml:space="preserve">Распоряжение Администрации Санкт-Петербурга КОЛПИНСКИЙ АДМИНИСТРАТИВНЫЙ РАЙОН ТЕРРИТОРИАЛЬНОЕ УПРАВЛЕНИЕ от 7 июля 1999 года N 747-р "О подготовке и проведении торгов (конкурсов) на закупку товаров и услуг для государственных нужд" </w:t>
      </w:r>
      <w:proofErr w:type="spellStart"/>
      <w:r w:rsidRPr="002F5A40">
        <w:rPr>
          <w:sz w:val="27"/>
          <w:szCs w:val="27"/>
        </w:rPr>
        <w:t>Колпинского</w:t>
      </w:r>
      <w:proofErr w:type="spellEnd"/>
      <w:r w:rsidRPr="002F5A40">
        <w:rPr>
          <w:sz w:val="27"/>
          <w:szCs w:val="27"/>
        </w:rPr>
        <w:t xml:space="preserve"> района", на которое ссылается Заявитель не является действующим.</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 xml:space="preserve">В связи с вышеизложенным, Комиссия считает решение комиссии Заказчика об отклонении заявки Заявителя правомерным, принятым в </w:t>
      </w:r>
      <w:r w:rsidRPr="002F5A40">
        <w:rPr>
          <w:sz w:val="27"/>
          <w:szCs w:val="27"/>
        </w:rPr>
        <w:lastRenderedPageBreak/>
        <w:t>соответствии с требованиями извещения о закупке и не противоречит нормам действующего законодательства.</w:t>
      </w:r>
    </w:p>
    <w:p w:rsidR="002F5A40" w:rsidRPr="002F5A40" w:rsidRDefault="002F5A40" w:rsidP="002F5A40">
      <w:pPr>
        <w:autoSpaceDE w:val="0"/>
        <w:autoSpaceDN w:val="0"/>
        <w:adjustRightInd w:val="0"/>
        <w:ind w:firstLine="709"/>
        <w:jc w:val="both"/>
        <w:outlineLvl w:val="1"/>
        <w:rPr>
          <w:sz w:val="27"/>
          <w:szCs w:val="27"/>
        </w:rPr>
      </w:pPr>
      <w:r w:rsidRPr="002F5A40">
        <w:rPr>
          <w:sz w:val="27"/>
          <w:szCs w:val="27"/>
        </w:rPr>
        <w:t>На основании вышеизложенного, Комиссия Управления приходит к выводу, что решение комиссии Заказчика в части признания заявки Заявителя не соответствующей требованиям извещения по основаниям, указанным в протоколе рассмотрения и оценки вторых частей заявок на участие в электронном конкурсе N 0172200000722000270 от 25.10.2022 является правомерным и не противоречит положениям Закона о контрактной системе.</w:t>
      </w:r>
    </w:p>
    <w:p w:rsidR="00F61800" w:rsidRDefault="002F5A40" w:rsidP="002F5A40">
      <w:pPr>
        <w:autoSpaceDE w:val="0"/>
        <w:autoSpaceDN w:val="0"/>
        <w:adjustRightInd w:val="0"/>
        <w:ind w:firstLine="709"/>
        <w:jc w:val="both"/>
        <w:outlineLvl w:val="1"/>
        <w:rPr>
          <w:sz w:val="27"/>
          <w:szCs w:val="27"/>
        </w:rPr>
      </w:pPr>
      <w:r w:rsidRPr="002F5A40">
        <w:rPr>
          <w:sz w:val="27"/>
          <w:szCs w:val="27"/>
        </w:rPr>
        <w:t>При указанных обстоятельствах Комиссия УФАС не находит достаточных оснований для признания в указанных Заявителем действиях Заказчика нарушений Закона о контрактной системе.</w:t>
      </w:r>
    </w:p>
    <w:p w:rsidR="000053FA" w:rsidRPr="000053FA" w:rsidRDefault="000053FA" w:rsidP="000053FA">
      <w:pPr>
        <w:autoSpaceDE w:val="0"/>
        <w:autoSpaceDN w:val="0"/>
        <w:adjustRightInd w:val="0"/>
        <w:ind w:firstLine="709"/>
        <w:jc w:val="both"/>
        <w:outlineLvl w:val="1"/>
        <w:rPr>
          <w:sz w:val="27"/>
          <w:szCs w:val="27"/>
        </w:rPr>
      </w:pPr>
      <w:r w:rsidRPr="000053FA">
        <w:rPr>
          <w:sz w:val="27"/>
          <w:szCs w:val="27"/>
        </w:rPr>
        <w:t>Доказательств, свидетельствующих об обратном Заявителем не представлено.</w:t>
      </w:r>
    </w:p>
    <w:p w:rsidR="000224A1" w:rsidRPr="000224A1" w:rsidRDefault="000224A1" w:rsidP="000224A1">
      <w:pPr>
        <w:autoSpaceDE w:val="0"/>
        <w:autoSpaceDN w:val="0"/>
        <w:adjustRightInd w:val="0"/>
        <w:ind w:firstLine="709"/>
        <w:jc w:val="both"/>
        <w:outlineLvl w:val="1"/>
        <w:rPr>
          <w:sz w:val="27"/>
          <w:szCs w:val="27"/>
        </w:rPr>
      </w:pPr>
      <w:r w:rsidRPr="000224A1">
        <w:rPr>
          <w:sz w:val="27"/>
          <w:szCs w:val="27"/>
        </w:rPr>
        <w:t>Комиссия УФАС констатирует, что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224A1" w:rsidRPr="000224A1" w:rsidRDefault="000224A1" w:rsidP="000224A1">
      <w:pPr>
        <w:autoSpaceDE w:val="0"/>
        <w:autoSpaceDN w:val="0"/>
        <w:adjustRightInd w:val="0"/>
        <w:ind w:firstLine="709"/>
        <w:jc w:val="both"/>
        <w:outlineLvl w:val="1"/>
        <w:rPr>
          <w:sz w:val="27"/>
          <w:szCs w:val="27"/>
        </w:rPr>
      </w:pPr>
      <w:r w:rsidRPr="000224A1">
        <w:rPr>
          <w:sz w:val="27"/>
          <w:szCs w:val="27"/>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0053FA" w:rsidRDefault="000224A1" w:rsidP="000224A1">
      <w:pPr>
        <w:autoSpaceDE w:val="0"/>
        <w:autoSpaceDN w:val="0"/>
        <w:adjustRightInd w:val="0"/>
        <w:ind w:firstLine="709"/>
        <w:jc w:val="both"/>
        <w:outlineLvl w:val="1"/>
        <w:rPr>
          <w:sz w:val="27"/>
          <w:szCs w:val="27"/>
        </w:rPr>
      </w:pPr>
      <w:r w:rsidRPr="000224A1">
        <w:rPr>
          <w:sz w:val="27"/>
          <w:szCs w:val="27"/>
        </w:rPr>
        <w:t>Учитывая данные обстоятельства, в условиях отсутствия пояснений со стороны представителя Заявителя, Комиссия УФАС не имеет достаточных оснований для признания доводов жалобы обоснованными.</w:t>
      </w:r>
    </w:p>
    <w:p w:rsidR="005D1E93" w:rsidRPr="00E74993" w:rsidRDefault="005D1E93" w:rsidP="005D1E93">
      <w:pPr>
        <w:autoSpaceDE w:val="0"/>
        <w:autoSpaceDN w:val="0"/>
        <w:adjustRightInd w:val="0"/>
        <w:ind w:firstLine="708"/>
        <w:jc w:val="both"/>
        <w:outlineLvl w:val="1"/>
        <w:rPr>
          <w:sz w:val="27"/>
          <w:szCs w:val="27"/>
        </w:rPr>
      </w:pPr>
      <w:r w:rsidRPr="00E74993">
        <w:rPr>
          <w:sz w:val="27"/>
          <w:szCs w:val="27"/>
        </w:rPr>
        <w:t xml:space="preserve">Комиссия УФАС, руководствуясь ст. 8, 33, </w:t>
      </w:r>
      <w:r>
        <w:rPr>
          <w:sz w:val="27"/>
          <w:szCs w:val="27"/>
        </w:rPr>
        <w:t>42</w:t>
      </w:r>
      <w:r w:rsidRPr="00E74993">
        <w:rPr>
          <w:sz w:val="27"/>
          <w:szCs w:val="27"/>
        </w:rPr>
        <w:t xml:space="preserve">, </w:t>
      </w:r>
      <w:r>
        <w:rPr>
          <w:sz w:val="27"/>
          <w:szCs w:val="27"/>
        </w:rPr>
        <w:t>43</w:t>
      </w:r>
      <w:r w:rsidRPr="00E74993">
        <w:rPr>
          <w:sz w:val="27"/>
          <w:szCs w:val="27"/>
        </w:rPr>
        <w:t xml:space="preserve">, </w:t>
      </w:r>
      <w:r>
        <w:rPr>
          <w:sz w:val="27"/>
          <w:szCs w:val="27"/>
        </w:rPr>
        <w:t>48</w:t>
      </w:r>
      <w:r w:rsidRPr="00E74993">
        <w:rPr>
          <w:sz w:val="27"/>
          <w:szCs w:val="27"/>
        </w:rPr>
        <w:t>, 99, 106 Закона о контрактной системе, Административным регламентом,</w:t>
      </w:r>
    </w:p>
    <w:p w:rsidR="005D1E93" w:rsidRPr="00E74993" w:rsidRDefault="005D1E93" w:rsidP="005D1E93">
      <w:pPr>
        <w:autoSpaceDE w:val="0"/>
        <w:autoSpaceDN w:val="0"/>
        <w:adjustRightInd w:val="0"/>
        <w:outlineLvl w:val="1"/>
        <w:rPr>
          <w:b/>
          <w:sz w:val="27"/>
          <w:szCs w:val="27"/>
        </w:rPr>
      </w:pPr>
    </w:p>
    <w:p w:rsidR="005D1E93" w:rsidRPr="00E74993" w:rsidRDefault="005D1E93" w:rsidP="005D1E93">
      <w:pPr>
        <w:autoSpaceDE w:val="0"/>
        <w:autoSpaceDN w:val="0"/>
        <w:adjustRightInd w:val="0"/>
        <w:jc w:val="center"/>
        <w:outlineLvl w:val="1"/>
        <w:rPr>
          <w:b/>
          <w:sz w:val="27"/>
          <w:szCs w:val="27"/>
        </w:rPr>
      </w:pPr>
      <w:r w:rsidRPr="00E74993">
        <w:rPr>
          <w:b/>
          <w:sz w:val="27"/>
          <w:szCs w:val="27"/>
        </w:rPr>
        <w:t>РЕШИЛА:</w:t>
      </w:r>
    </w:p>
    <w:p w:rsidR="005D1E93" w:rsidRPr="00E74993" w:rsidRDefault="005D1E93" w:rsidP="005D1E93">
      <w:pPr>
        <w:autoSpaceDE w:val="0"/>
        <w:autoSpaceDN w:val="0"/>
        <w:adjustRightInd w:val="0"/>
        <w:jc w:val="both"/>
        <w:outlineLvl w:val="1"/>
        <w:rPr>
          <w:sz w:val="27"/>
          <w:szCs w:val="27"/>
        </w:rPr>
      </w:pPr>
    </w:p>
    <w:p w:rsidR="005D1E93" w:rsidRPr="00E74993" w:rsidRDefault="005D1E93" w:rsidP="002420B2">
      <w:pPr>
        <w:widowControl w:val="0"/>
        <w:autoSpaceDE w:val="0"/>
        <w:autoSpaceDN w:val="0"/>
        <w:adjustRightInd w:val="0"/>
        <w:ind w:firstLine="709"/>
        <w:jc w:val="both"/>
        <w:outlineLvl w:val="1"/>
        <w:rPr>
          <w:color w:val="auto"/>
          <w:sz w:val="27"/>
          <w:szCs w:val="27"/>
        </w:rPr>
      </w:pPr>
      <w:r w:rsidRPr="00E74993">
        <w:rPr>
          <w:color w:val="auto"/>
          <w:sz w:val="27"/>
          <w:szCs w:val="27"/>
        </w:rPr>
        <w:t xml:space="preserve">Признать жалобу </w:t>
      </w:r>
      <w:r w:rsidR="00CA19B7" w:rsidRPr="00E76526">
        <w:rPr>
          <w:color w:val="auto"/>
          <w:sz w:val="27"/>
          <w:szCs w:val="27"/>
        </w:rPr>
        <w:t>ООО «</w:t>
      </w:r>
      <w:r w:rsidR="00CA19B7" w:rsidRPr="00C77922">
        <w:rPr>
          <w:color w:val="auto"/>
          <w:sz w:val="27"/>
          <w:szCs w:val="27"/>
        </w:rPr>
        <w:t>Охранная организация «Инсар</w:t>
      </w:r>
      <w:r w:rsidR="00CA19B7" w:rsidRPr="00E76526">
        <w:rPr>
          <w:color w:val="auto"/>
          <w:sz w:val="27"/>
          <w:szCs w:val="27"/>
        </w:rPr>
        <w:t>»</w:t>
      </w:r>
      <w:bookmarkStart w:id="0" w:name="_GoBack"/>
      <w:bookmarkEnd w:id="0"/>
      <w:r>
        <w:rPr>
          <w:color w:val="auto"/>
          <w:sz w:val="27"/>
          <w:szCs w:val="27"/>
        </w:rPr>
        <w:t xml:space="preserve"> </w:t>
      </w:r>
      <w:r w:rsidRPr="00E74993">
        <w:rPr>
          <w:color w:val="auto"/>
          <w:sz w:val="27"/>
          <w:szCs w:val="27"/>
        </w:rPr>
        <w:t>необоснованной.</w:t>
      </w:r>
    </w:p>
    <w:p w:rsidR="005D1E93" w:rsidRDefault="005D1E93" w:rsidP="005D1E93">
      <w:pPr>
        <w:autoSpaceDE w:val="0"/>
        <w:autoSpaceDN w:val="0"/>
        <w:adjustRightInd w:val="0"/>
        <w:jc w:val="both"/>
        <w:outlineLvl w:val="1"/>
        <w:rPr>
          <w:sz w:val="27"/>
          <w:szCs w:val="27"/>
        </w:rPr>
      </w:pPr>
    </w:p>
    <w:p w:rsidR="002420B2" w:rsidRDefault="002420B2" w:rsidP="005D1E93">
      <w:pPr>
        <w:autoSpaceDE w:val="0"/>
        <w:autoSpaceDN w:val="0"/>
        <w:adjustRightInd w:val="0"/>
        <w:jc w:val="both"/>
        <w:outlineLvl w:val="1"/>
        <w:rPr>
          <w:sz w:val="27"/>
          <w:szCs w:val="27"/>
        </w:rPr>
      </w:pPr>
    </w:p>
    <w:p w:rsidR="002420B2" w:rsidRPr="00E74993" w:rsidRDefault="002420B2" w:rsidP="005D1E93">
      <w:pPr>
        <w:autoSpaceDE w:val="0"/>
        <w:autoSpaceDN w:val="0"/>
        <w:adjustRightInd w:val="0"/>
        <w:jc w:val="both"/>
        <w:outlineLvl w:val="1"/>
        <w:rPr>
          <w:sz w:val="27"/>
          <w:szCs w:val="27"/>
        </w:rPr>
      </w:pPr>
    </w:p>
    <w:p w:rsidR="005D1E93" w:rsidRPr="00E74993" w:rsidRDefault="005D1E93" w:rsidP="005D1E93">
      <w:pPr>
        <w:tabs>
          <w:tab w:val="left" w:pos="2700"/>
        </w:tabs>
        <w:ind w:firstLine="720"/>
        <w:jc w:val="both"/>
        <w:rPr>
          <w:i/>
          <w:color w:val="auto"/>
          <w:sz w:val="27"/>
          <w:szCs w:val="27"/>
        </w:rPr>
      </w:pPr>
      <w:r w:rsidRPr="00E74993">
        <w:rPr>
          <w:i/>
          <w:color w:val="auto"/>
          <w:sz w:val="27"/>
          <w:szCs w:val="27"/>
        </w:rPr>
        <w:t>Настоящее решение может быть обжаловано в судебном порядке в течение трёх месяцев со дня принятия.</w:t>
      </w:r>
    </w:p>
    <w:p w:rsidR="00DC1DD5" w:rsidRDefault="00DC1DD5"/>
    <w:sectPr w:rsidR="00DC1DD5">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29E" w:rsidRDefault="0038229E" w:rsidP="008220F9">
      <w:r>
        <w:separator/>
      </w:r>
    </w:p>
  </w:endnote>
  <w:endnote w:type="continuationSeparator" w:id="0">
    <w:p w:rsidR="0038229E" w:rsidRDefault="0038229E" w:rsidP="0082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29E" w:rsidRDefault="0038229E" w:rsidP="008220F9">
      <w:r>
        <w:separator/>
      </w:r>
    </w:p>
  </w:footnote>
  <w:footnote w:type="continuationSeparator" w:id="0">
    <w:p w:rsidR="0038229E" w:rsidRDefault="0038229E" w:rsidP="00822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0F9" w:rsidRDefault="008220F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29E"/>
    <w:rsid w:val="000053FA"/>
    <w:rsid w:val="000224A1"/>
    <w:rsid w:val="001132BA"/>
    <w:rsid w:val="001A6B5C"/>
    <w:rsid w:val="00241F23"/>
    <w:rsid w:val="002420B2"/>
    <w:rsid w:val="00274950"/>
    <w:rsid w:val="002F5A40"/>
    <w:rsid w:val="00335C39"/>
    <w:rsid w:val="00335D86"/>
    <w:rsid w:val="0038229E"/>
    <w:rsid w:val="00385D94"/>
    <w:rsid w:val="004158D8"/>
    <w:rsid w:val="004E04CE"/>
    <w:rsid w:val="00557A88"/>
    <w:rsid w:val="00580775"/>
    <w:rsid w:val="005D1E93"/>
    <w:rsid w:val="005E4EBD"/>
    <w:rsid w:val="006205C2"/>
    <w:rsid w:val="006554CE"/>
    <w:rsid w:val="00657D14"/>
    <w:rsid w:val="007959CB"/>
    <w:rsid w:val="007A3492"/>
    <w:rsid w:val="007A6067"/>
    <w:rsid w:val="007D74CE"/>
    <w:rsid w:val="008220F9"/>
    <w:rsid w:val="00886BCB"/>
    <w:rsid w:val="009272E2"/>
    <w:rsid w:val="00A922B2"/>
    <w:rsid w:val="00C77922"/>
    <w:rsid w:val="00CA19B7"/>
    <w:rsid w:val="00CB34AD"/>
    <w:rsid w:val="00D17904"/>
    <w:rsid w:val="00DB742B"/>
    <w:rsid w:val="00DC1DD5"/>
    <w:rsid w:val="00E76526"/>
    <w:rsid w:val="00EC5374"/>
    <w:rsid w:val="00EE61D2"/>
    <w:rsid w:val="00F61800"/>
    <w:rsid w:val="00F67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96BC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D1E93"/>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20F9"/>
    <w:pPr>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4">
    <w:name w:val="Верхний колонтитул Знак"/>
    <w:basedOn w:val="a0"/>
    <w:link w:val="a3"/>
    <w:uiPriority w:val="99"/>
    <w:rsid w:val="008220F9"/>
  </w:style>
  <w:style w:type="paragraph" w:styleId="a5">
    <w:name w:val="footer"/>
    <w:basedOn w:val="a"/>
    <w:link w:val="a6"/>
    <w:uiPriority w:val="99"/>
    <w:unhideWhenUsed/>
    <w:rsid w:val="008220F9"/>
    <w:pPr>
      <w:tabs>
        <w:tab w:val="center" w:pos="4677"/>
        <w:tab w:val="right" w:pos="9355"/>
      </w:tabs>
    </w:pPr>
    <w:rPr>
      <w:rFonts w:asciiTheme="minorHAnsi" w:eastAsiaTheme="minorHAnsi" w:hAnsiTheme="minorHAnsi" w:cstheme="minorBidi"/>
      <w:color w:val="auto"/>
      <w:sz w:val="22"/>
      <w:szCs w:val="22"/>
      <w:lang w:eastAsia="en-US"/>
    </w:rPr>
  </w:style>
  <w:style w:type="character" w:customStyle="1" w:styleId="a6">
    <w:name w:val="Нижний колонтитул Знак"/>
    <w:basedOn w:val="a0"/>
    <w:link w:val="a5"/>
    <w:uiPriority w:val="99"/>
    <w:rsid w:val="008220F9"/>
  </w:style>
  <w:style w:type="table" w:styleId="a7">
    <w:name w:val="Table Grid"/>
    <w:basedOn w:val="a1"/>
    <w:uiPriority w:val="39"/>
    <w:rsid w:val="00655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aliases w:val="Знак8 Знак Знак,Знак8 Знак,Знак4 Знак,Footnote Text Char Знак,Знак4 Знак Знак,Текст сноски Знак Знак,Знак4 Знак1,Знак4,Знак21,Char,Знак8,Знак6 Знак,Зн,Знак4 З,Знак111,Текст сноски Знак2, Знак4 Знак, Зна,Зна"/>
    <w:basedOn w:val="a"/>
    <w:link w:val="a9"/>
    <w:uiPriority w:val="99"/>
    <w:unhideWhenUsed/>
    <w:qFormat/>
    <w:rsid w:val="006554CE"/>
    <w:rPr>
      <w:rFonts w:asciiTheme="minorHAnsi" w:eastAsiaTheme="minorHAnsi" w:hAnsiTheme="minorHAnsi" w:cstheme="minorBidi"/>
      <w:color w:val="auto"/>
      <w:sz w:val="20"/>
      <w:szCs w:val="20"/>
      <w:lang w:eastAsia="en-US"/>
    </w:rPr>
  </w:style>
  <w:style w:type="character" w:customStyle="1" w:styleId="a9">
    <w:name w:val="Текст сноски Знак"/>
    <w:aliases w:val="Знак8 Знак Знак Знак,Знак8 Знак Знак1,Знак4 Знак Знак1,Footnote Text Char Знак Знак,Знак4 Знак Знак Знак,Текст сноски Знак Знак Знак,Знак4 Знак1 Знак,Знак4 Знак2,Знак21 Знак,Char Знак,Знак8 Знак1,Знак6 Знак Знак,Зн Знак,Знак4 З Знак"/>
    <w:basedOn w:val="a0"/>
    <w:link w:val="a8"/>
    <w:uiPriority w:val="99"/>
    <w:rsid w:val="006554CE"/>
    <w:rPr>
      <w:sz w:val="20"/>
      <w:szCs w:val="20"/>
    </w:rPr>
  </w:style>
  <w:style w:type="character" w:styleId="aa">
    <w:name w:val="footnote reference"/>
    <w:aliases w:val="Знак сноски-FN"/>
    <w:basedOn w:val="a0"/>
    <w:unhideWhenUsed/>
    <w:rsid w:val="006554CE"/>
    <w:rPr>
      <w:vertAlign w:val="superscript"/>
    </w:rPr>
  </w:style>
  <w:style w:type="paragraph" w:customStyle="1" w:styleId="ConsPlusNormal">
    <w:name w:val="ConsPlusNormal"/>
    <w:link w:val="ConsPlusNormal0"/>
    <w:qFormat/>
    <w:rsid w:val="001A6B5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1A6B5C"/>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5970</Words>
  <Characters>34031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2023-01-23T09:20:00Z</dcterms:created>
  <dcterms:modified xsi:type="dcterms:W3CDTF">2023-01-23T09:20:00Z</dcterms:modified>
</cp:coreProperties>
</file>