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F4" w:rsidRDefault="009900F4" w:rsidP="007D3E67">
      <w:pPr>
        <w:ind w:left="4536"/>
        <w:outlineLvl w:val="0"/>
        <w:rPr>
          <w:sz w:val="26"/>
          <w:szCs w:val="26"/>
        </w:rPr>
      </w:pPr>
    </w:p>
    <w:p w:rsidR="009900F4" w:rsidRDefault="009900F4" w:rsidP="007D3E67">
      <w:pPr>
        <w:ind w:left="4536"/>
        <w:outlineLvl w:val="0"/>
        <w:rPr>
          <w:sz w:val="26"/>
          <w:szCs w:val="26"/>
        </w:rPr>
      </w:pPr>
    </w:p>
    <w:p w:rsidR="00C23786" w:rsidRPr="00C23786" w:rsidRDefault="00C23786" w:rsidP="00C23786">
      <w:pPr>
        <w:ind w:left="4536"/>
        <w:outlineLvl w:val="0"/>
        <w:rPr>
          <w:sz w:val="26"/>
          <w:szCs w:val="26"/>
        </w:rPr>
      </w:pPr>
      <w:r w:rsidRPr="00C23786">
        <w:rPr>
          <w:sz w:val="26"/>
          <w:szCs w:val="26"/>
        </w:rPr>
        <w:t>СПБ ГБУ «Централизованная библиотечная система Петроградского района»</w:t>
      </w:r>
    </w:p>
    <w:p w:rsidR="00C23786" w:rsidRPr="00C23786" w:rsidRDefault="00C23786" w:rsidP="00C23786">
      <w:pPr>
        <w:ind w:left="4536"/>
        <w:outlineLvl w:val="0"/>
        <w:rPr>
          <w:sz w:val="26"/>
          <w:szCs w:val="26"/>
        </w:rPr>
      </w:pPr>
      <w:r w:rsidRPr="00C23786">
        <w:rPr>
          <w:sz w:val="26"/>
          <w:szCs w:val="26"/>
        </w:rPr>
        <w:t>Каменноостровский проспект, 34,</w:t>
      </w:r>
    </w:p>
    <w:p w:rsidR="00C23786" w:rsidRPr="00C23786" w:rsidRDefault="00C23786" w:rsidP="00C23786">
      <w:pPr>
        <w:ind w:left="4536"/>
        <w:outlineLvl w:val="0"/>
        <w:rPr>
          <w:sz w:val="26"/>
          <w:szCs w:val="26"/>
        </w:rPr>
      </w:pPr>
      <w:r w:rsidRPr="00C23786">
        <w:rPr>
          <w:sz w:val="26"/>
          <w:szCs w:val="26"/>
        </w:rPr>
        <w:t>Санкт-Петербург, 197101</w:t>
      </w:r>
    </w:p>
    <w:p w:rsidR="00C23786" w:rsidRPr="00C23786" w:rsidRDefault="00C23786" w:rsidP="00C23786">
      <w:pPr>
        <w:ind w:left="4536"/>
        <w:outlineLvl w:val="0"/>
        <w:rPr>
          <w:sz w:val="26"/>
          <w:szCs w:val="26"/>
        </w:rPr>
      </w:pPr>
      <w:r w:rsidRPr="00C23786">
        <w:rPr>
          <w:sz w:val="26"/>
          <w:szCs w:val="26"/>
        </w:rPr>
        <w:t>тел.: 8-812-4172097</w:t>
      </w:r>
    </w:p>
    <w:p w:rsidR="00C23786" w:rsidRPr="00C23786" w:rsidRDefault="00C23786" w:rsidP="00C23786">
      <w:pPr>
        <w:ind w:left="4536"/>
        <w:outlineLvl w:val="0"/>
        <w:rPr>
          <w:sz w:val="26"/>
          <w:szCs w:val="26"/>
        </w:rPr>
      </w:pPr>
      <w:r w:rsidRPr="00C23786">
        <w:rPr>
          <w:sz w:val="26"/>
          <w:szCs w:val="26"/>
        </w:rPr>
        <w:t xml:space="preserve">                                                                                           </w:t>
      </w:r>
    </w:p>
    <w:p w:rsidR="00C23786" w:rsidRPr="00C23786" w:rsidRDefault="00C23786" w:rsidP="00C23786">
      <w:pPr>
        <w:ind w:left="4536"/>
        <w:outlineLvl w:val="0"/>
        <w:rPr>
          <w:sz w:val="26"/>
          <w:szCs w:val="26"/>
        </w:rPr>
      </w:pPr>
      <w:r w:rsidRPr="00C23786">
        <w:rPr>
          <w:sz w:val="26"/>
          <w:szCs w:val="26"/>
        </w:rPr>
        <w:t>АО «ЕЭТП»</w:t>
      </w:r>
    </w:p>
    <w:p w:rsidR="00C23786" w:rsidRPr="00C23786" w:rsidRDefault="00C23786" w:rsidP="00C23786">
      <w:pPr>
        <w:ind w:left="4536"/>
        <w:outlineLvl w:val="0"/>
        <w:rPr>
          <w:sz w:val="26"/>
          <w:szCs w:val="26"/>
        </w:rPr>
      </w:pPr>
      <w:r w:rsidRPr="00C23786">
        <w:rPr>
          <w:sz w:val="26"/>
          <w:szCs w:val="26"/>
        </w:rPr>
        <w:t xml:space="preserve">проспект 60-я Октября, д. 9, </w:t>
      </w:r>
    </w:p>
    <w:p w:rsidR="00C23786" w:rsidRPr="00C23786" w:rsidRDefault="00C23786" w:rsidP="00C23786">
      <w:pPr>
        <w:ind w:left="4536"/>
        <w:outlineLvl w:val="0"/>
        <w:rPr>
          <w:sz w:val="26"/>
          <w:szCs w:val="26"/>
        </w:rPr>
      </w:pPr>
      <w:r w:rsidRPr="00C23786">
        <w:rPr>
          <w:sz w:val="26"/>
          <w:szCs w:val="26"/>
        </w:rPr>
        <w:t>Москва, 117312</w:t>
      </w:r>
    </w:p>
    <w:p w:rsidR="00C23786" w:rsidRPr="00C23786" w:rsidRDefault="00C23786" w:rsidP="00C23786">
      <w:pPr>
        <w:ind w:left="4536"/>
        <w:outlineLvl w:val="0"/>
        <w:rPr>
          <w:sz w:val="26"/>
          <w:szCs w:val="26"/>
        </w:rPr>
      </w:pPr>
      <w:r w:rsidRPr="00C23786">
        <w:rPr>
          <w:sz w:val="26"/>
          <w:szCs w:val="26"/>
        </w:rPr>
        <w:t>факс: (495) 542-40-20 (102)8</w:t>
      </w:r>
    </w:p>
    <w:p w:rsidR="00C23786" w:rsidRPr="00C23786" w:rsidRDefault="00C23786" w:rsidP="00C23786">
      <w:pPr>
        <w:ind w:left="4536"/>
        <w:outlineLvl w:val="0"/>
        <w:rPr>
          <w:sz w:val="26"/>
          <w:szCs w:val="26"/>
        </w:rPr>
      </w:pPr>
    </w:p>
    <w:p w:rsidR="00C23786" w:rsidRPr="00C23786" w:rsidRDefault="00C23786" w:rsidP="00C23786">
      <w:pPr>
        <w:ind w:left="4536"/>
        <w:outlineLvl w:val="0"/>
        <w:rPr>
          <w:sz w:val="26"/>
          <w:szCs w:val="26"/>
        </w:rPr>
      </w:pPr>
      <w:r w:rsidRPr="00C23786">
        <w:rPr>
          <w:sz w:val="26"/>
          <w:szCs w:val="26"/>
        </w:rPr>
        <w:t>ООО «ИНТЕТИКС»</w:t>
      </w:r>
    </w:p>
    <w:p w:rsidR="00C23786" w:rsidRPr="00C23786" w:rsidRDefault="00C23786" w:rsidP="00C23786">
      <w:pPr>
        <w:ind w:left="4536"/>
        <w:outlineLvl w:val="0"/>
        <w:rPr>
          <w:sz w:val="26"/>
          <w:szCs w:val="26"/>
        </w:rPr>
      </w:pPr>
      <w:r w:rsidRPr="00C23786">
        <w:rPr>
          <w:sz w:val="26"/>
          <w:szCs w:val="26"/>
        </w:rPr>
        <w:t xml:space="preserve">ул. Партизанская, д. 118, кв. 38, </w:t>
      </w:r>
    </w:p>
    <w:p w:rsidR="00C23786" w:rsidRPr="00C23786" w:rsidRDefault="00C23786" w:rsidP="00C23786">
      <w:pPr>
        <w:ind w:left="4536"/>
        <w:outlineLvl w:val="0"/>
        <w:rPr>
          <w:sz w:val="26"/>
          <w:szCs w:val="26"/>
        </w:rPr>
      </w:pPr>
      <w:r w:rsidRPr="00C23786">
        <w:rPr>
          <w:sz w:val="26"/>
          <w:szCs w:val="26"/>
        </w:rPr>
        <w:t>Самара, 443070</w:t>
      </w:r>
    </w:p>
    <w:p w:rsidR="009900F4" w:rsidRDefault="00C23786" w:rsidP="00C23786">
      <w:pPr>
        <w:ind w:left="4536"/>
        <w:outlineLvl w:val="0"/>
        <w:rPr>
          <w:sz w:val="26"/>
          <w:szCs w:val="26"/>
        </w:rPr>
      </w:pPr>
      <w:r w:rsidRPr="00C23786">
        <w:rPr>
          <w:sz w:val="26"/>
          <w:szCs w:val="26"/>
        </w:rPr>
        <w:t>тел.: +7 (927) 718-36-78</w:t>
      </w:r>
    </w:p>
    <w:p w:rsidR="007D3E67" w:rsidRDefault="007D3E67" w:rsidP="007D3E67">
      <w:pPr>
        <w:ind w:left="4536"/>
        <w:outlineLvl w:val="0"/>
        <w:rPr>
          <w:sz w:val="26"/>
          <w:szCs w:val="26"/>
        </w:rPr>
      </w:pPr>
    </w:p>
    <w:p w:rsidR="009900F4" w:rsidRDefault="009900F4" w:rsidP="007D3E67">
      <w:pPr>
        <w:ind w:left="4536"/>
        <w:outlineLvl w:val="0"/>
        <w:rPr>
          <w:sz w:val="26"/>
          <w:szCs w:val="26"/>
        </w:rPr>
      </w:pPr>
    </w:p>
    <w:p w:rsidR="009900F4" w:rsidRDefault="009900F4" w:rsidP="00FA1F46">
      <w:pPr>
        <w:jc w:val="center"/>
        <w:outlineLvl w:val="0"/>
        <w:rPr>
          <w:sz w:val="26"/>
          <w:szCs w:val="26"/>
        </w:rPr>
      </w:pPr>
      <w:r>
        <w:rPr>
          <w:sz w:val="26"/>
          <w:szCs w:val="26"/>
        </w:rPr>
        <w:t>РЕШЕНИЕ</w:t>
      </w:r>
    </w:p>
    <w:p w:rsidR="009900F4" w:rsidRDefault="009900F4" w:rsidP="00FA1F46">
      <w:pPr>
        <w:jc w:val="center"/>
        <w:rPr>
          <w:sz w:val="26"/>
          <w:szCs w:val="26"/>
        </w:rPr>
      </w:pPr>
      <w:r>
        <w:rPr>
          <w:sz w:val="26"/>
          <w:szCs w:val="26"/>
        </w:rPr>
        <w:t xml:space="preserve">по делу № </w:t>
      </w:r>
      <w:r>
        <w:rPr>
          <w:b/>
          <w:sz w:val="26"/>
          <w:szCs w:val="26"/>
        </w:rPr>
        <w:t>44-</w:t>
      </w:r>
      <w:r w:rsidR="007D4794">
        <w:rPr>
          <w:b/>
          <w:sz w:val="26"/>
          <w:szCs w:val="26"/>
        </w:rPr>
        <w:t>2453</w:t>
      </w:r>
      <w:bookmarkStart w:id="0" w:name="_GoBack"/>
      <w:bookmarkEnd w:id="0"/>
      <w:r w:rsidR="00413936">
        <w:rPr>
          <w:b/>
          <w:sz w:val="26"/>
          <w:szCs w:val="26"/>
        </w:rPr>
        <w:t>/22</w:t>
      </w:r>
      <w:r>
        <w:rPr>
          <w:sz w:val="26"/>
          <w:szCs w:val="26"/>
        </w:rPr>
        <w:t xml:space="preserve"> </w:t>
      </w:r>
    </w:p>
    <w:p w:rsidR="009900F4" w:rsidRPr="00D80893" w:rsidRDefault="009900F4" w:rsidP="00FA1F46">
      <w:pPr>
        <w:tabs>
          <w:tab w:val="left" w:pos="0"/>
        </w:tabs>
        <w:jc w:val="center"/>
        <w:rPr>
          <w:sz w:val="26"/>
          <w:szCs w:val="26"/>
        </w:rPr>
      </w:pPr>
      <w:r>
        <w:rPr>
          <w:sz w:val="26"/>
          <w:szCs w:val="26"/>
        </w:rPr>
        <w:t xml:space="preserve">о нарушении </w:t>
      </w:r>
      <w:r w:rsidRPr="00D80893">
        <w:rPr>
          <w:sz w:val="26"/>
          <w:szCs w:val="26"/>
        </w:rPr>
        <w:t>законодательства о контрактной системе</w:t>
      </w:r>
    </w:p>
    <w:p w:rsidR="009900F4" w:rsidRPr="00D80893" w:rsidRDefault="009900F4" w:rsidP="00FA1F46">
      <w:pPr>
        <w:ind w:firstLine="567"/>
        <w:jc w:val="center"/>
        <w:rPr>
          <w:sz w:val="26"/>
          <w:szCs w:val="26"/>
        </w:rPr>
      </w:pPr>
    </w:p>
    <w:p w:rsidR="009900F4" w:rsidRPr="00D80893" w:rsidRDefault="00C23786" w:rsidP="00FA1F46">
      <w:pPr>
        <w:tabs>
          <w:tab w:val="left" w:pos="0"/>
        </w:tabs>
        <w:rPr>
          <w:sz w:val="26"/>
          <w:szCs w:val="26"/>
        </w:rPr>
      </w:pPr>
      <w:r>
        <w:rPr>
          <w:sz w:val="26"/>
          <w:szCs w:val="26"/>
        </w:rPr>
        <w:t>02.08</w:t>
      </w:r>
      <w:r w:rsidR="00413936" w:rsidRPr="007D3E67">
        <w:rPr>
          <w:sz w:val="26"/>
          <w:szCs w:val="26"/>
        </w:rPr>
        <w:t>.2022</w:t>
      </w:r>
      <w:r w:rsidR="009900F4" w:rsidRPr="00D80893">
        <w:rPr>
          <w:sz w:val="26"/>
          <w:szCs w:val="26"/>
        </w:rPr>
        <w:t xml:space="preserve">                                                                 </w:t>
      </w:r>
      <w:r w:rsidR="008A2C6B" w:rsidRPr="00D80893">
        <w:rPr>
          <w:sz w:val="26"/>
          <w:szCs w:val="26"/>
        </w:rPr>
        <w:t xml:space="preserve">                 </w:t>
      </w:r>
      <w:r w:rsidR="008A2C6B" w:rsidRPr="00D80893">
        <w:rPr>
          <w:sz w:val="26"/>
          <w:szCs w:val="26"/>
        </w:rPr>
        <w:tab/>
        <w:t xml:space="preserve">  </w:t>
      </w:r>
      <w:r w:rsidR="009900F4" w:rsidRPr="00D80893">
        <w:rPr>
          <w:sz w:val="26"/>
          <w:szCs w:val="26"/>
        </w:rPr>
        <w:t xml:space="preserve">   Санкт-Петербург</w:t>
      </w:r>
    </w:p>
    <w:p w:rsidR="009900F4" w:rsidRPr="00D80893" w:rsidRDefault="009900F4" w:rsidP="00FA1F46">
      <w:pPr>
        <w:tabs>
          <w:tab w:val="left" w:pos="0"/>
        </w:tabs>
        <w:ind w:firstLine="567"/>
        <w:rPr>
          <w:sz w:val="26"/>
          <w:szCs w:val="26"/>
        </w:rPr>
      </w:pPr>
    </w:p>
    <w:p w:rsidR="009900F4" w:rsidRPr="00D80893" w:rsidRDefault="009900F4" w:rsidP="00824246">
      <w:pPr>
        <w:tabs>
          <w:tab w:val="left" w:pos="0"/>
        </w:tabs>
        <w:ind w:firstLine="709"/>
        <w:jc w:val="both"/>
        <w:rPr>
          <w:sz w:val="26"/>
          <w:szCs w:val="26"/>
        </w:rPr>
      </w:pPr>
      <w:r w:rsidRPr="00D80893">
        <w:rPr>
          <w:sz w:val="26"/>
          <w:szCs w:val="26"/>
        </w:rPr>
        <w:t>Комиссия Санкт-Петербургского УФАС России по контролю в сфере закупок (далее – Комиссия УФАС)</w:t>
      </w:r>
    </w:p>
    <w:p w:rsidR="009900F4" w:rsidRPr="00D80893" w:rsidRDefault="00C4163C" w:rsidP="00824246">
      <w:pPr>
        <w:tabs>
          <w:tab w:val="left" w:pos="0"/>
        </w:tabs>
        <w:ind w:firstLine="709"/>
        <w:jc w:val="both"/>
        <w:rPr>
          <w:spacing w:val="-6"/>
          <w:sz w:val="26"/>
          <w:szCs w:val="26"/>
        </w:rPr>
      </w:pPr>
      <w:r w:rsidRPr="00D80893">
        <w:rPr>
          <w:spacing w:val="-6"/>
          <w:sz w:val="26"/>
          <w:szCs w:val="26"/>
        </w:rPr>
        <w:t>при участии</w:t>
      </w:r>
      <w:r w:rsidR="009900F4" w:rsidRPr="00D80893">
        <w:rPr>
          <w:spacing w:val="-6"/>
          <w:sz w:val="26"/>
          <w:szCs w:val="26"/>
        </w:rPr>
        <w:t xml:space="preserve"> представителей:</w:t>
      </w:r>
    </w:p>
    <w:p w:rsidR="009900F4" w:rsidRDefault="00C23786" w:rsidP="00824246">
      <w:pPr>
        <w:tabs>
          <w:tab w:val="left" w:pos="0"/>
        </w:tabs>
        <w:ind w:firstLine="709"/>
        <w:jc w:val="both"/>
        <w:rPr>
          <w:sz w:val="26"/>
          <w:szCs w:val="26"/>
        </w:rPr>
      </w:pPr>
      <w:r w:rsidRPr="00C23786">
        <w:rPr>
          <w:sz w:val="26"/>
          <w:szCs w:val="26"/>
        </w:rPr>
        <w:t>ООО «ИНТЕТИКС»</w:t>
      </w:r>
      <w:r w:rsidR="007D3E67" w:rsidRPr="007D3E67">
        <w:rPr>
          <w:sz w:val="26"/>
          <w:szCs w:val="26"/>
        </w:rPr>
        <w:t xml:space="preserve"> </w:t>
      </w:r>
      <w:r w:rsidR="009900F4" w:rsidRPr="00FA1F46">
        <w:rPr>
          <w:sz w:val="26"/>
          <w:szCs w:val="26"/>
        </w:rPr>
        <w:t>(далее – Заявитель);</w:t>
      </w:r>
    </w:p>
    <w:p w:rsidR="00A8253D" w:rsidRDefault="00A8253D" w:rsidP="00824246">
      <w:pPr>
        <w:tabs>
          <w:tab w:val="left" w:pos="0"/>
        </w:tabs>
        <w:ind w:firstLine="709"/>
        <w:jc w:val="both"/>
        <w:rPr>
          <w:sz w:val="26"/>
          <w:szCs w:val="26"/>
        </w:rPr>
      </w:pPr>
      <w:r>
        <w:rPr>
          <w:sz w:val="26"/>
          <w:szCs w:val="26"/>
        </w:rPr>
        <w:t>в отсутствие представителей:</w:t>
      </w:r>
    </w:p>
    <w:p w:rsidR="00A8253D" w:rsidRPr="00FA1F46" w:rsidRDefault="00A8253D" w:rsidP="00824246">
      <w:pPr>
        <w:tabs>
          <w:tab w:val="left" w:pos="0"/>
        </w:tabs>
        <w:ind w:firstLine="709"/>
        <w:jc w:val="both"/>
        <w:rPr>
          <w:sz w:val="26"/>
          <w:szCs w:val="26"/>
        </w:rPr>
      </w:pPr>
      <w:r w:rsidRPr="00A8253D">
        <w:rPr>
          <w:sz w:val="26"/>
          <w:szCs w:val="26"/>
        </w:rPr>
        <w:t>СПБ ГБУ «Централизованная библиотечная система Петроградского района» (далее – Заказчик)</w:t>
      </w:r>
      <w:r>
        <w:rPr>
          <w:sz w:val="26"/>
          <w:szCs w:val="26"/>
        </w:rPr>
        <w:t xml:space="preserve"> при надлежащем уведомлении</w:t>
      </w:r>
      <w:r w:rsidRPr="00A8253D">
        <w:rPr>
          <w:sz w:val="26"/>
          <w:szCs w:val="26"/>
        </w:rPr>
        <w:t>;</w:t>
      </w:r>
    </w:p>
    <w:p w:rsidR="009900F4" w:rsidRPr="00FA1F46" w:rsidRDefault="009900F4" w:rsidP="00C23786">
      <w:pPr>
        <w:tabs>
          <w:tab w:val="left" w:pos="0"/>
        </w:tabs>
        <w:ind w:firstLine="709"/>
        <w:jc w:val="both"/>
        <w:rPr>
          <w:iCs/>
          <w:sz w:val="26"/>
          <w:szCs w:val="26"/>
        </w:rPr>
      </w:pPr>
      <w:r w:rsidRPr="00FA1F46">
        <w:rPr>
          <w:sz w:val="26"/>
          <w:szCs w:val="26"/>
        </w:rPr>
        <w:t xml:space="preserve">рассмотрев жалобу </w:t>
      </w:r>
      <w:r w:rsidRPr="00FA1F46">
        <w:rPr>
          <w:bCs/>
          <w:sz w:val="26"/>
          <w:szCs w:val="26"/>
        </w:rPr>
        <w:t xml:space="preserve">Заявителя </w:t>
      </w:r>
      <w:r w:rsidR="00C23786" w:rsidRPr="00C23786">
        <w:rPr>
          <w:sz w:val="26"/>
          <w:szCs w:val="26"/>
        </w:rPr>
        <w:t>(</w:t>
      </w:r>
      <w:proofErr w:type="spellStart"/>
      <w:r w:rsidR="00C23786" w:rsidRPr="00C23786">
        <w:rPr>
          <w:sz w:val="26"/>
          <w:szCs w:val="26"/>
        </w:rPr>
        <w:t>вх</w:t>
      </w:r>
      <w:proofErr w:type="spellEnd"/>
      <w:r w:rsidR="00C23786" w:rsidRPr="00C23786">
        <w:rPr>
          <w:sz w:val="26"/>
          <w:szCs w:val="26"/>
        </w:rPr>
        <w:t xml:space="preserve">. № 19422-ЭП/22 от 27.07.2022) на действия СПБ ГБУ «Централизованная библиотечная система Петроградского района» (Заказчик) при определении (подрядчика, исполнителя) путем проведения электронного аукциона на поставку интерактивных инсталляций в </w:t>
      </w:r>
      <w:proofErr w:type="spellStart"/>
      <w:r w:rsidR="00C23786" w:rsidRPr="00C23786">
        <w:rPr>
          <w:sz w:val="26"/>
          <w:szCs w:val="26"/>
        </w:rPr>
        <w:t>квест</w:t>
      </w:r>
      <w:proofErr w:type="spellEnd"/>
      <w:r w:rsidR="00C23786" w:rsidRPr="00C23786">
        <w:rPr>
          <w:sz w:val="26"/>
          <w:szCs w:val="26"/>
        </w:rPr>
        <w:t xml:space="preserve"> комнату для СПб ГБУ "ЦБС Петроградского района", библиотека </w:t>
      </w:r>
      <w:r w:rsidR="00C23786">
        <w:rPr>
          <w:sz w:val="26"/>
          <w:szCs w:val="26"/>
        </w:rPr>
        <w:br/>
      </w:r>
      <w:r w:rsidR="00C23786" w:rsidRPr="00C23786">
        <w:rPr>
          <w:sz w:val="26"/>
          <w:szCs w:val="26"/>
        </w:rPr>
        <w:t xml:space="preserve">им. Б. Лавренева, 197022, Санкт-Петербург, наб. реки </w:t>
      </w:r>
      <w:proofErr w:type="spellStart"/>
      <w:r w:rsidR="00C23786" w:rsidRPr="00C23786">
        <w:rPr>
          <w:sz w:val="26"/>
          <w:szCs w:val="26"/>
        </w:rPr>
        <w:t>Карповки</w:t>
      </w:r>
      <w:proofErr w:type="spellEnd"/>
      <w:r w:rsidR="00C23786" w:rsidRPr="00C23786">
        <w:rPr>
          <w:sz w:val="26"/>
          <w:szCs w:val="26"/>
        </w:rPr>
        <w:t xml:space="preserve">, д. 28, лит. А, пом. 9 в 2022 году (извещение № 0372200007222000023) </w:t>
      </w:r>
      <w:r w:rsidRPr="00FA1F46">
        <w:rPr>
          <w:sz w:val="26"/>
          <w:szCs w:val="26"/>
        </w:rPr>
        <w:t xml:space="preserve">(далее – </w:t>
      </w:r>
      <w:r w:rsidR="00A8253D">
        <w:rPr>
          <w:sz w:val="26"/>
          <w:szCs w:val="26"/>
        </w:rPr>
        <w:t>аукцион</w:t>
      </w:r>
      <w:r w:rsidRPr="00FA1F46">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FA1F46">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w:t>
      </w:r>
      <w:r w:rsidRPr="00FA1F46">
        <w:rPr>
          <w:bCs/>
          <w:sz w:val="26"/>
          <w:szCs w:val="26"/>
        </w:rPr>
        <w:lastRenderedPageBreak/>
        <w:t>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FA1F46">
        <w:rPr>
          <w:spacing w:val="6"/>
          <w:sz w:val="26"/>
          <w:szCs w:val="26"/>
        </w:rPr>
        <w:t xml:space="preserve">, утвержденного приказом ФАС России от 19.11.2014 № 727/14 </w:t>
      </w:r>
      <w:r w:rsidRPr="00FA1F46">
        <w:rPr>
          <w:sz w:val="26"/>
          <w:szCs w:val="26"/>
        </w:rPr>
        <w:t>(далее – Административный регламент),</w:t>
      </w:r>
    </w:p>
    <w:p w:rsidR="009900F4" w:rsidRPr="00FA1F46" w:rsidRDefault="009900F4" w:rsidP="00FA1F46">
      <w:pPr>
        <w:ind w:firstLine="567"/>
        <w:jc w:val="center"/>
        <w:rPr>
          <w:sz w:val="26"/>
          <w:szCs w:val="26"/>
        </w:rPr>
      </w:pPr>
    </w:p>
    <w:p w:rsidR="009900F4" w:rsidRPr="00D80893" w:rsidRDefault="009900F4" w:rsidP="00FA1F46">
      <w:pPr>
        <w:jc w:val="center"/>
        <w:rPr>
          <w:sz w:val="26"/>
          <w:szCs w:val="26"/>
        </w:rPr>
      </w:pPr>
      <w:r w:rsidRPr="00D80893">
        <w:rPr>
          <w:sz w:val="26"/>
          <w:szCs w:val="26"/>
        </w:rPr>
        <w:t>УСТАНОВИЛА:</w:t>
      </w:r>
    </w:p>
    <w:p w:rsidR="009900F4" w:rsidRPr="00D80893" w:rsidRDefault="009900F4" w:rsidP="00824246">
      <w:pPr>
        <w:ind w:firstLine="709"/>
        <w:jc w:val="center"/>
        <w:outlineLvl w:val="0"/>
        <w:rPr>
          <w:sz w:val="26"/>
          <w:szCs w:val="26"/>
        </w:rPr>
      </w:pPr>
    </w:p>
    <w:p w:rsidR="009900F4" w:rsidRPr="00FE09E8" w:rsidRDefault="009900F4" w:rsidP="00824246">
      <w:pPr>
        <w:ind w:firstLine="709"/>
        <w:jc w:val="both"/>
        <w:rPr>
          <w:sz w:val="26"/>
          <w:szCs w:val="26"/>
        </w:rPr>
      </w:pPr>
      <w:r w:rsidRPr="00FE09E8">
        <w:rPr>
          <w:sz w:val="26"/>
          <w:szCs w:val="26"/>
        </w:rPr>
        <w:t xml:space="preserve">Извещение о проведении </w:t>
      </w:r>
      <w:r w:rsidR="00A8253D">
        <w:rPr>
          <w:sz w:val="26"/>
          <w:szCs w:val="26"/>
        </w:rPr>
        <w:t>аукциона</w:t>
      </w:r>
      <w:r w:rsidRPr="00FE09E8">
        <w:rPr>
          <w:sz w:val="26"/>
          <w:szCs w:val="26"/>
        </w:rPr>
        <w:t xml:space="preserve"> в электронной форме размещено </w:t>
      </w:r>
      <w:r w:rsidR="00C23786">
        <w:rPr>
          <w:sz w:val="26"/>
          <w:szCs w:val="26"/>
        </w:rPr>
        <w:t>01.07</w:t>
      </w:r>
      <w:r w:rsidR="00D80893" w:rsidRPr="00FE09E8">
        <w:rPr>
          <w:sz w:val="26"/>
          <w:szCs w:val="26"/>
        </w:rPr>
        <w:t>.2022</w:t>
      </w:r>
      <w:r w:rsidRPr="00FE09E8">
        <w:rPr>
          <w:sz w:val="26"/>
          <w:szCs w:val="26"/>
        </w:rPr>
        <w:t xml:space="preserve"> на Официальном сайте Единой информационной системы в сфере закупок </w:t>
      </w:r>
      <w:proofErr w:type="spellStart"/>
      <w:r w:rsidR="005F4F41" w:rsidRPr="005F4F41">
        <w:rPr>
          <w:sz w:val="26"/>
          <w:szCs w:val="26"/>
        </w:rPr>
        <w:t>www</w:t>
      </w:r>
      <w:proofErr w:type="spellEnd"/>
      <w:r w:rsidR="005F4F41" w:rsidRPr="005F4F41">
        <w:rPr>
          <w:sz w:val="26"/>
          <w:szCs w:val="26"/>
        </w:rPr>
        <w:t>.</w:t>
      </w:r>
      <w:proofErr w:type="spellStart"/>
      <w:r w:rsidR="005F4F41" w:rsidRPr="005F4F41">
        <w:rPr>
          <w:sz w:val="26"/>
          <w:szCs w:val="26"/>
          <w:lang w:val="en-US"/>
        </w:rPr>
        <w:t>zakupki</w:t>
      </w:r>
      <w:proofErr w:type="spellEnd"/>
      <w:r w:rsidR="005F4F41" w:rsidRPr="005F4F41">
        <w:rPr>
          <w:sz w:val="26"/>
          <w:szCs w:val="26"/>
        </w:rPr>
        <w:t>.</w:t>
      </w:r>
      <w:proofErr w:type="spellStart"/>
      <w:r w:rsidR="005F4F41" w:rsidRPr="005F4F41">
        <w:rPr>
          <w:sz w:val="26"/>
          <w:szCs w:val="26"/>
          <w:lang w:val="en-US"/>
        </w:rPr>
        <w:t>gov</w:t>
      </w:r>
      <w:proofErr w:type="spellEnd"/>
      <w:r w:rsidR="005F4F41" w:rsidRPr="005F4F41">
        <w:rPr>
          <w:sz w:val="26"/>
          <w:szCs w:val="26"/>
        </w:rPr>
        <w:t>.</w:t>
      </w:r>
      <w:proofErr w:type="spellStart"/>
      <w:r w:rsidR="005F4F41" w:rsidRPr="005F4F41">
        <w:rPr>
          <w:sz w:val="26"/>
          <w:szCs w:val="26"/>
        </w:rPr>
        <w:t>ru</w:t>
      </w:r>
      <w:proofErr w:type="spellEnd"/>
      <w:r w:rsidR="005F4F41">
        <w:rPr>
          <w:sz w:val="26"/>
          <w:szCs w:val="26"/>
        </w:rPr>
        <w:t xml:space="preserve"> (далее – ЕИС)</w:t>
      </w:r>
      <w:r w:rsidRPr="00FE09E8">
        <w:rPr>
          <w:sz w:val="26"/>
          <w:szCs w:val="26"/>
        </w:rPr>
        <w:t xml:space="preserve">, номер извещения </w:t>
      </w:r>
      <w:r w:rsidR="00C23786" w:rsidRPr="00C23786">
        <w:rPr>
          <w:sz w:val="26"/>
          <w:szCs w:val="26"/>
        </w:rPr>
        <w:t>0372200007222000023</w:t>
      </w:r>
      <w:r w:rsidRPr="00FE09E8">
        <w:rPr>
          <w:sz w:val="26"/>
          <w:szCs w:val="26"/>
        </w:rPr>
        <w:t>.</w:t>
      </w:r>
    </w:p>
    <w:p w:rsidR="009900F4" w:rsidRPr="00FE09E8" w:rsidRDefault="009900F4" w:rsidP="00824246">
      <w:pPr>
        <w:ind w:firstLine="709"/>
        <w:jc w:val="both"/>
        <w:rPr>
          <w:sz w:val="26"/>
          <w:szCs w:val="26"/>
        </w:rPr>
      </w:pPr>
      <w:r w:rsidRPr="00FE09E8">
        <w:rPr>
          <w:sz w:val="26"/>
          <w:szCs w:val="26"/>
        </w:rPr>
        <w:t xml:space="preserve">Начальная (максимальная) цена контракта – </w:t>
      </w:r>
      <w:r w:rsidR="00C23786" w:rsidRPr="00C23786">
        <w:rPr>
          <w:sz w:val="26"/>
          <w:szCs w:val="26"/>
        </w:rPr>
        <w:t>2 400 000,00</w:t>
      </w:r>
      <w:r w:rsidR="00C23786">
        <w:rPr>
          <w:sz w:val="26"/>
          <w:szCs w:val="26"/>
        </w:rPr>
        <w:t xml:space="preserve"> </w:t>
      </w:r>
      <w:r w:rsidR="00FA1F46" w:rsidRPr="00FE09E8">
        <w:rPr>
          <w:sz w:val="26"/>
          <w:szCs w:val="26"/>
        </w:rPr>
        <w:t>руб.</w:t>
      </w:r>
    </w:p>
    <w:p w:rsidR="009900F4" w:rsidRPr="00FE09E8" w:rsidRDefault="009900F4" w:rsidP="00824246">
      <w:pPr>
        <w:ind w:right="-5" w:firstLine="709"/>
        <w:jc w:val="both"/>
        <w:rPr>
          <w:sz w:val="26"/>
          <w:szCs w:val="26"/>
        </w:rPr>
      </w:pPr>
      <w:r w:rsidRPr="00FE09E8">
        <w:rPr>
          <w:sz w:val="26"/>
          <w:szCs w:val="26"/>
        </w:rPr>
        <w:t>В жалобе Заявитель указывает на неправомерные действия Заказчика, нарушающие, по мнению Заявителя, требования Закона о контрактной системе, по основаниям, изложенным в жалобе.</w:t>
      </w:r>
    </w:p>
    <w:p w:rsidR="009900F4" w:rsidRPr="00FE09E8" w:rsidRDefault="009900F4" w:rsidP="00824246">
      <w:pPr>
        <w:ind w:right="-5" w:firstLine="709"/>
        <w:jc w:val="both"/>
        <w:rPr>
          <w:sz w:val="26"/>
          <w:szCs w:val="26"/>
        </w:rPr>
      </w:pPr>
      <w:r w:rsidRPr="00FE09E8">
        <w:rPr>
          <w:sz w:val="26"/>
          <w:szCs w:val="26"/>
        </w:rPr>
        <w:t>Заказчик с доводами жалобы не согласен и считает ее необоснованной.</w:t>
      </w:r>
    </w:p>
    <w:p w:rsidR="009900F4" w:rsidRPr="00FE09E8" w:rsidRDefault="009900F4" w:rsidP="00824246">
      <w:pPr>
        <w:ind w:right="-5" w:firstLine="709"/>
        <w:jc w:val="both"/>
        <w:rPr>
          <w:sz w:val="26"/>
          <w:szCs w:val="26"/>
        </w:rPr>
      </w:pPr>
      <w:r w:rsidRPr="00FE09E8">
        <w:rPr>
          <w:sz w:val="26"/>
          <w:szCs w:val="26"/>
        </w:rPr>
        <w:t>Информация, изложенная в жалобе, пояснения представителей стороны Заказчика, представленные документы подтверждают следующие обстоятельства.</w:t>
      </w:r>
    </w:p>
    <w:p w:rsidR="009900F4" w:rsidRDefault="009900F4" w:rsidP="00824246">
      <w:pPr>
        <w:ind w:right="-5" w:firstLine="709"/>
        <w:jc w:val="both"/>
        <w:rPr>
          <w:sz w:val="26"/>
          <w:szCs w:val="26"/>
        </w:rPr>
      </w:pPr>
      <w:r w:rsidRPr="00FE09E8">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w:t>
      </w:r>
      <w:r>
        <w:rPr>
          <w:sz w:val="26"/>
          <w:szCs w:val="26"/>
        </w:rPr>
        <w:t xml:space="preserve"> электронных площадок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BB0947" w:rsidRPr="00BB0947" w:rsidRDefault="00BB0947" w:rsidP="00824246">
      <w:pPr>
        <w:ind w:right="-5" w:firstLine="709"/>
        <w:jc w:val="both"/>
        <w:rPr>
          <w:sz w:val="26"/>
          <w:szCs w:val="26"/>
        </w:rPr>
      </w:pPr>
      <w:r>
        <w:rPr>
          <w:sz w:val="26"/>
          <w:szCs w:val="26"/>
        </w:rPr>
        <w:t>Согласно ч. 1 ст. 45 Закона о контрактной системе</w:t>
      </w:r>
      <w:r w:rsidRPr="00BB0947">
        <w:rPr>
          <w:sz w:val="26"/>
          <w:szCs w:val="26"/>
        </w:rPr>
        <w:t xml:space="preserve"> Заказчики в качестве обеспечения заявок, исполнения контрактов, гарантийных обязательств принимают независимые гарантии, выданные:</w:t>
      </w:r>
    </w:p>
    <w:p w:rsidR="00BB0947" w:rsidRPr="00BB0947" w:rsidRDefault="00BB0947" w:rsidP="00824246">
      <w:pPr>
        <w:ind w:right="-5" w:firstLine="709"/>
        <w:jc w:val="both"/>
        <w:rPr>
          <w:sz w:val="26"/>
          <w:szCs w:val="26"/>
        </w:rPr>
      </w:pPr>
      <w:r w:rsidRPr="00BB0947">
        <w:rPr>
          <w:sz w:val="26"/>
          <w:szCs w:val="26"/>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BB0947" w:rsidRPr="00BB0947" w:rsidRDefault="00BB0947" w:rsidP="00824246">
      <w:pPr>
        <w:ind w:right="-5" w:firstLine="709"/>
        <w:jc w:val="both"/>
        <w:rPr>
          <w:sz w:val="26"/>
          <w:szCs w:val="26"/>
        </w:rPr>
      </w:pPr>
      <w:r w:rsidRPr="00BB0947">
        <w:rPr>
          <w:sz w:val="26"/>
          <w:szCs w:val="26"/>
        </w:rPr>
        <w:t>2) государственной корпорацией развития "ВЭБ.РФ";</w:t>
      </w:r>
    </w:p>
    <w:p w:rsidR="002D109C" w:rsidRDefault="00BB0947" w:rsidP="00824246">
      <w:pPr>
        <w:ind w:right="-5" w:firstLine="709"/>
        <w:jc w:val="both"/>
        <w:rPr>
          <w:sz w:val="26"/>
          <w:szCs w:val="26"/>
        </w:rPr>
      </w:pPr>
      <w:r w:rsidRPr="00BB0947">
        <w:rPr>
          <w:sz w:val="26"/>
          <w:szCs w:val="26"/>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w:t>
      </w:r>
      <w:r w:rsidR="00FB3DEA">
        <w:rPr>
          <w:sz w:val="26"/>
          <w:szCs w:val="26"/>
        </w:rPr>
        <w:t>настоящего Федерального закона).</w:t>
      </w:r>
    </w:p>
    <w:p w:rsidR="00FB3DEA" w:rsidRPr="00FB3DEA" w:rsidRDefault="00FB3DEA" w:rsidP="00FB3DEA">
      <w:pPr>
        <w:ind w:right="-5" w:firstLine="709"/>
        <w:jc w:val="both"/>
        <w:rPr>
          <w:sz w:val="26"/>
          <w:szCs w:val="26"/>
        </w:rPr>
      </w:pPr>
      <w:r>
        <w:rPr>
          <w:sz w:val="26"/>
          <w:szCs w:val="26"/>
        </w:rPr>
        <w:t>Согласно ч. 6 ст. 45 Закона о контрактной системе, о</w:t>
      </w:r>
      <w:r w:rsidRPr="00FB3DEA">
        <w:rPr>
          <w:sz w:val="26"/>
          <w:szCs w:val="26"/>
        </w:rPr>
        <w:t>снованием для отказа в принятии независимой гарантии заказчиком является:</w:t>
      </w:r>
    </w:p>
    <w:p w:rsidR="00FB3DEA" w:rsidRPr="00FB3DEA" w:rsidRDefault="00FB3DEA" w:rsidP="00FB3DEA">
      <w:pPr>
        <w:ind w:right="-5" w:firstLine="709"/>
        <w:jc w:val="both"/>
        <w:rPr>
          <w:sz w:val="26"/>
          <w:szCs w:val="26"/>
        </w:rPr>
      </w:pPr>
      <w:r w:rsidRPr="00FB3DEA">
        <w:rPr>
          <w:sz w:val="26"/>
          <w:szCs w:val="26"/>
        </w:rPr>
        <w:t>1) отсутствие информации о независимой гарантии в предусмотренных настоящей статьей реестрах независимых гарантий;</w:t>
      </w:r>
    </w:p>
    <w:p w:rsidR="00FB3DEA" w:rsidRPr="00FB3DEA" w:rsidRDefault="00FB3DEA" w:rsidP="00FB3DEA">
      <w:pPr>
        <w:ind w:right="-5" w:firstLine="709"/>
        <w:jc w:val="both"/>
        <w:rPr>
          <w:sz w:val="26"/>
          <w:szCs w:val="26"/>
        </w:rPr>
      </w:pPr>
      <w:r w:rsidRPr="00FB3DEA">
        <w:rPr>
          <w:sz w:val="26"/>
          <w:szCs w:val="26"/>
        </w:rPr>
        <w:t>2) несоответствие независимой гарантии требованиям, предусмотренным частями 2, 3 и 8.2 настоящей статьи;</w:t>
      </w:r>
    </w:p>
    <w:p w:rsidR="00FB3DEA" w:rsidRDefault="00FB3DEA" w:rsidP="00FB3DEA">
      <w:pPr>
        <w:ind w:right="-5" w:firstLine="709"/>
        <w:jc w:val="both"/>
        <w:rPr>
          <w:sz w:val="26"/>
          <w:szCs w:val="26"/>
        </w:rPr>
      </w:pPr>
      <w:r w:rsidRPr="00FB3DEA">
        <w:rPr>
          <w:sz w:val="26"/>
          <w:szCs w:val="26"/>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w:t>
      </w:r>
      <w:r w:rsidRPr="00FB3DEA">
        <w:rPr>
          <w:sz w:val="26"/>
          <w:szCs w:val="26"/>
        </w:rPr>
        <w:lastRenderedPageBreak/>
        <w:t>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D109C" w:rsidRDefault="00CD29DF" w:rsidP="00824246">
      <w:pPr>
        <w:ind w:right="-5" w:firstLine="709"/>
        <w:jc w:val="both"/>
        <w:rPr>
          <w:sz w:val="26"/>
          <w:szCs w:val="26"/>
        </w:rPr>
      </w:pPr>
      <w:r>
        <w:rPr>
          <w:sz w:val="26"/>
          <w:szCs w:val="26"/>
        </w:rPr>
        <w:t xml:space="preserve">В соответствии с ч. </w:t>
      </w:r>
      <w:r w:rsidR="00824246">
        <w:rPr>
          <w:sz w:val="26"/>
          <w:szCs w:val="26"/>
        </w:rPr>
        <w:t>7 ст. 45 Закона о контрактной системе</w:t>
      </w:r>
      <w:r w:rsidR="00824246" w:rsidRPr="00BB0947">
        <w:rPr>
          <w:sz w:val="26"/>
          <w:szCs w:val="26"/>
        </w:rPr>
        <w:t xml:space="preserve"> </w:t>
      </w:r>
      <w:r w:rsidR="00824246">
        <w:rPr>
          <w:sz w:val="26"/>
          <w:szCs w:val="26"/>
        </w:rPr>
        <w:t>в</w:t>
      </w:r>
      <w:r w:rsidRPr="00CD29DF">
        <w:rPr>
          <w:sz w:val="26"/>
          <w:szCs w:val="26"/>
        </w:rPr>
        <w:t xml:space="preserve">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12382" w:rsidRPr="00212382" w:rsidRDefault="00212382" w:rsidP="00212382">
      <w:pPr>
        <w:ind w:right="-5" w:firstLine="709"/>
        <w:jc w:val="both"/>
        <w:rPr>
          <w:sz w:val="26"/>
          <w:szCs w:val="26"/>
        </w:rPr>
      </w:pPr>
      <w:r>
        <w:rPr>
          <w:sz w:val="26"/>
          <w:szCs w:val="26"/>
        </w:rPr>
        <w:t>В соответствии с ч. 3 ст. 51 Закона о контрактной системе н</w:t>
      </w:r>
      <w:r w:rsidRPr="00212382">
        <w:rPr>
          <w:sz w:val="26"/>
          <w:szCs w:val="26"/>
        </w:rPr>
        <w:t>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212382" w:rsidRPr="00212382" w:rsidRDefault="00212382" w:rsidP="00212382">
      <w:pPr>
        <w:ind w:right="-5" w:firstLine="709"/>
        <w:jc w:val="both"/>
        <w:rPr>
          <w:sz w:val="26"/>
          <w:szCs w:val="26"/>
        </w:rPr>
      </w:pPr>
      <w:r w:rsidRPr="00212382">
        <w:rPr>
          <w:sz w:val="26"/>
          <w:szCs w:val="26"/>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12382" w:rsidRPr="00212382" w:rsidRDefault="00212382" w:rsidP="00212382">
      <w:pPr>
        <w:ind w:right="-5" w:firstLine="709"/>
        <w:jc w:val="both"/>
        <w:rPr>
          <w:sz w:val="26"/>
          <w:szCs w:val="26"/>
        </w:rPr>
      </w:pPr>
      <w:r w:rsidRPr="00212382">
        <w:rPr>
          <w:sz w:val="26"/>
          <w:szCs w:val="26"/>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212382" w:rsidRPr="00212382" w:rsidRDefault="00212382" w:rsidP="00212382">
      <w:pPr>
        <w:ind w:right="-5" w:firstLine="709"/>
        <w:jc w:val="both"/>
        <w:rPr>
          <w:sz w:val="26"/>
          <w:szCs w:val="26"/>
        </w:rPr>
      </w:pPr>
      <w:r w:rsidRPr="00212382">
        <w:rPr>
          <w:sz w:val="26"/>
          <w:szCs w:val="26"/>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12382" w:rsidRPr="00212382" w:rsidRDefault="00212382" w:rsidP="00212382">
      <w:pPr>
        <w:ind w:right="-5" w:firstLine="709"/>
        <w:jc w:val="both"/>
        <w:rPr>
          <w:sz w:val="26"/>
          <w:szCs w:val="26"/>
        </w:rPr>
      </w:pPr>
      <w:r w:rsidRPr="00212382">
        <w:rPr>
          <w:sz w:val="26"/>
          <w:szCs w:val="26"/>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12382" w:rsidRPr="00212382" w:rsidRDefault="00212382" w:rsidP="00212382">
      <w:pPr>
        <w:ind w:right="-5" w:firstLine="709"/>
        <w:jc w:val="both"/>
        <w:rPr>
          <w:sz w:val="26"/>
          <w:szCs w:val="26"/>
        </w:rPr>
      </w:pPr>
      <w:r w:rsidRPr="00212382">
        <w:rPr>
          <w:sz w:val="26"/>
          <w:szCs w:val="26"/>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12382" w:rsidRPr="00212382" w:rsidRDefault="00212382" w:rsidP="00212382">
      <w:pPr>
        <w:ind w:right="-5" w:firstLine="709"/>
        <w:jc w:val="both"/>
        <w:rPr>
          <w:sz w:val="26"/>
          <w:szCs w:val="26"/>
        </w:rPr>
      </w:pPr>
      <w:r w:rsidRPr="00212382">
        <w:rPr>
          <w:sz w:val="26"/>
          <w:szCs w:val="26"/>
        </w:rPr>
        <w:t>б) несогласие заключить контракт, содержащий условия, предусмотренные пунктом 2 части 2 настоящей статьи;</w:t>
      </w:r>
    </w:p>
    <w:p w:rsidR="00212382" w:rsidRDefault="00212382" w:rsidP="00212382">
      <w:pPr>
        <w:ind w:right="-5" w:firstLine="709"/>
        <w:jc w:val="both"/>
        <w:rPr>
          <w:sz w:val="26"/>
          <w:szCs w:val="26"/>
        </w:rPr>
      </w:pPr>
      <w:r w:rsidRPr="00212382">
        <w:rPr>
          <w:sz w:val="26"/>
          <w:szCs w:val="26"/>
        </w:rP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2B2B9B" w:rsidRPr="002B2B9B" w:rsidRDefault="002B2B9B" w:rsidP="002B2B9B">
      <w:pPr>
        <w:ind w:right="-5" w:firstLine="709"/>
        <w:jc w:val="both"/>
        <w:rPr>
          <w:sz w:val="26"/>
          <w:szCs w:val="26"/>
        </w:rPr>
      </w:pPr>
      <w:r>
        <w:rPr>
          <w:sz w:val="26"/>
          <w:szCs w:val="26"/>
        </w:rPr>
        <w:lastRenderedPageBreak/>
        <w:t>Согласно ч. 6 ст. 51 Закона о контрактной системе в</w:t>
      </w:r>
      <w:r w:rsidRPr="002B2B9B">
        <w:rPr>
          <w:sz w:val="26"/>
          <w:szCs w:val="26"/>
        </w:rPr>
        <w:t xml:space="preserve">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2B2B9B" w:rsidRPr="002B2B9B" w:rsidRDefault="002B2B9B" w:rsidP="002B2B9B">
      <w:pPr>
        <w:ind w:right="-5" w:firstLine="709"/>
        <w:jc w:val="both"/>
        <w:rPr>
          <w:sz w:val="26"/>
          <w:szCs w:val="26"/>
        </w:rPr>
      </w:pPr>
      <w:r w:rsidRPr="002B2B9B">
        <w:rPr>
          <w:sz w:val="26"/>
          <w:szCs w:val="26"/>
        </w:rPr>
        <w:t>1) такой участник закупки считается уклонившимся от заключения контракта;</w:t>
      </w:r>
    </w:p>
    <w:p w:rsidR="002B2B9B" w:rsidRPr="002B2B9B" w:rsidRDefault="002B2B9B" w:rsidP="002B2B9B">
      <w:pPr>
        <w:ind w:right="-5" w:firstLine="709"/>
        <w:jc w:val="both"/>
        <w:rPr>
          <w:sz w:val="26"/>
          <w:szCs w:val="26"/>
        </w:rPr>
      </w:pPr>
      <w:r w:rsidRPr="002B2B9B">
        <w:rPr>
          <w:sz w:val="26"/>
          <w:szCs w:val="26"/>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2B2B9B" w:rsidRPr="002B2B9B" w:rsidRDefault="002B2B9B" w:rsidP="002B2B9B">
      <w:pPr>
        <w:ind w:right="-5" w:firstLine="709"/>
        <w:jc w:val="both"/>
        <w:rPr>
          <w:sz w:val="26"/>
          <w:szCs w:val="26"/>
        </w:rPr>
      </w:pPr>
      <w:r w:rsidRPr="002B2B9B">
        <w:rPr>
          <w:sz w:val="26"/>
          <w:szCs w:val="26"/>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B2B9B" w:rsidRPr="002B2B9B" w:rsidRDefault="002B2B9B" w:rsidP="002B2B9B">
      <w:pPr>
        <w:ind w:right="-5" w:firstLine="709"/>
        <w:jc w:val="both"/>
        <w:rPr>
          <w:sz w:val="26"/>
          <w:szCs w:val="26"/>
        </w:rPr>
      </w:pPr>
      <w:r w:rsidRPr="002B2B9B">
        <w:rPr>
          <w:sz w:val="26"/>
          <w:szCs w:val="26"/>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212382" w:rsidRDefault="002B2B9B" w:rsidP="002B2B9B">
      <w:pPr>
        <w:ind w:right="-5" w:firstLine="709"/>
        <w:jc w:val="both"/>
        <w:rPr>
          <w:sz w:val="26"/>
          <w:szCs w:val="26"/>
        </w:rPr>
      </w:pPr>
      <w:r w:rsidRPr="002B2B9B">
        <w:rPr>
          <w:sz w:val="26"/>
          <w:szCs w:val="26"/>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12382" w:rsidRDefault="005F4F41" w:rsidP="00824246">
      <w:pPr>
        <w:ind w:right="-5" w:firstLine="709"/>
        <w:jc w:val="both"/>
        <w:rPr>
          <w:sz w:val="26"/>
          <w:szCs w:val="26"/>
        </w:rPr>
      </w:pPr>
      <w:r>
        <w:rPr>
          <w:sz w:val="26"/>
          <w:szCs w:val="26"/>
        </w:rPr>
        <w:t>Заказчиком размещена в ЕИС и</w:t>
      </w:r>
      <w:r w:rsidRPr="005F4F41">
        <w:rPr>
          <w:sz w:val="26"/>
          <w:szCs w:val="26"/>
        </w:rPr>
        <w:t>нформация о комиссии</w:t>
      </w:r>
      <w:r>
        <w:rPr>
          <w:sz w:val="26"/>
          <w:szCs w:val="26"/>
        </w:rPr>
        <w:t>, и</w:t>
      </w:r>
      <w:r w:rsidRPr="005F4F41">
        <w:rPr>
          <w:sz w:val="26"/>
          <w:szCs w:val="26"/>
        </w:rPr>
        <w:t xml:space="preserve">нформация о </w:t>
      </w:r>
      <w:r>
        <w:rPr>
          <w:sz w:val="26"/>
          <w:szCs w:val="26"/>
        </w:rPr>
        <w:t>протоколе.</w:t>
      </w:r>
    </w:p>
    <w:p w:rsidR="0088328F" w:rsidRDefault="005F4F41" w:rsidP="005F4F41">
      <w:pPr>
        <w:ind w:right="-5" w:firstLine="709"/>
        <w:jc w:val="both"/>
        <w:rPr>
          <w:sz w:val="26"/>
          <w:szCs w:val="26"/>
        </w:rPr>
      </w:pPr>
      <w:r>
        <w:rPr>
          <w:sz w:val="26"/>
          <w:szCs w:val="26"/>
        </w:rPr>
        <w:t xml:space="preserve">Согласно </w:t>
      </w:r>
      <w:proofErr w:type="gramStart"/>
      <w:r>
        <w:rPr>
          <w:sz w:val="26"/>
          <w:szCs w:val="26"/>
        </w:rPr>
        <w:t>протоколу</w:t>
      </w:r>
      <w:r w:rsidRPr="00BB0947">
        <w:rPr>
          <w:sz w:val="26"/>
          <w:szCs w:val="26"/>
        </w:rPr>
        <w:t xml:space="preserve"> признания участника</w:t>
      </w:r>
      <w:proofErr w:type="gramEnd"/>
      <w:r w:rsidRPr="00BB0947">
        <w:rPr>
          <w:sz w:val="26"/>
          <w:szCs w:val="26"/>
        </w:rPr>
        <w:t xml:space="preserve"> уклонившимся от заключения контракта </w:t>
      </w:r>
      <w:r w:rsidR="00A8253D" w:rsidRPr="00A8253D">
        <w:rPr>
          <w:sz w:val="26"/>
          <w:szCs w:val="26"/>
        </w:rPr>
        <w:t>от 25.07.2022 №ППУ20_1</w:t>
      </w:r>
      <w:r w:rsidR="003208B1">
        <w:rPr>
          <w:sz w:val="26"/>
          <w:szCs w:val="26"/>
        </w:rPr>
        <w:t>,</w:t>
      </w:r>
      <w:r w:rsidR="00A8253D">
        <w:rPr>
          <w:sz w:val="26"/>
          <w:szCs w:val="26"/>
        </w:rPr>
        <w:t xml:space="preserve"> независимая гарантия отсутствовала в соответствующем реестре.</w:t>
      </w:r>
    </w:p>
    <w:p w:rsidR="00A8253D" w:rsidRDefault="00A8253D" w:rsidP="005F4F41">
      <w:pPr>
        <w:ind w:right="-5" w:firstLine="709"/>
        <w:jc w:val="both"/>
        <w:rPr>
          <w:sz w:val="26"/>
          <w:szCs w:val="26"/>
        </w:rPr>
      </w:pPr>
      <w:r>
        <w:rPr>
          <w:sz w:val="26"/>
          <w:szCs w:val="26"/>
        </w:rPr>
        <w:t>В письменных возражениях Заказчик сообщил, в том числе следующее:</w:t>
      </w:r>
    </w:p>
    <w:p w:rsidR="00A8253D" w:rsidRPr="00FB3DEA" w:rsidRDefault="00A8253D" w:rsidP="00FB3DEA">
      <w:pPr>
        <w:tabs>
          <w:tab w:val="left" w:pos="1544"/>
        </w:tabs>
        <w:spacing w:before="4"/>
        <w:ind w:right="266" w:firstLine="709"/>
        <w:jc w:val="both"/>
        <w:rPr>
          <w:i/>
          <w:szCs w:val="22"/>
        </w:rPr>
      </w:pPr>
      <w:r w:rsidRPr="00FB3DEA">
        <w:rPr>
          <w:i/>
        </w:rPr>
        <w:t>В личном кабинете Заказчика AO «Единая электронная торговая площадка» РОСЭЛЬТОРГ» в сканированном варианте независимой</w:t>
      </w:r>
      <w:r w:rsidR="00FB3DEA" w:rsidRPr="00FB3DEA">
        <w:rPr>
          <w:i/>
        </w:rPr>
        <w:t xml:space="preserve"> гарантии </w:t>
      </w:r>
      <w:r w:rsidR="00FB3DEA">
        <w:rPr>
          <w:i/>
        </w:rPr>
        <w:br/>
      </w:r>
      <w:r w:rsidR="00FB3DEA" w:rsidRPr="00FB3DEA">
        <w:rPr>
          <w:i/>
        </w:rPr>
        <w:t>№ 69917AQH5TCR2Q0AQ0</w:t>
      </w:r>
      <w:r w:rsidR="00FB3DEA" w:rsidRPr="00FB3DEA">
        <w:rPr>
          <w:i/>
          <w:lang w:val="en-US"/>
        </w:rPr>
        <w:t>Q</w:t>
      </w:r>
      <w:r w:rsidRPr="00FB3DEA">
        <w:rPr>
          <w:i/>
        </w:rPr>
        <w:t>8RL предоставленном ООО «</w:t>
      </w:r>
      <w:proofErr w:type="spellStart"/>
      <w:r w:rsidRPr="00FB3DEA">
        <w:rPr>
          <w:i/>
        </w:rPr>
        <w:t>Интетикс</w:t>
      </w:r>
      <w:proofErr w:type="spellEnd"/>
      <w:r w:rsidRPr="00FB3DEA">
        <w:rPr>
          <w:i/>
        </w:rPr>
        <w:t>», на момент подписания проекта контракта Заказчиком, отсутствуют сведения о подписанте Гаранта, подпись представителя Гаранта</w:t>
      </w:r>
      <w:r w:rsidRPr="00FB3DEA">
        <w:rPr>
          <w:i/>
          <w:spacing w:val="-1"/>
        </w:rPr>
        <w:t xml:space="preserve"> </w:t>
      </w:r>
      <w:r w:rsidRPr="00FB3DEA">
        <w:rPr>
          <w:i/>
          <w:color w:val="111111"/>
        </w:rPr>
        <w:t>и</w:t>
      </w:r>
      <w:r w:rsidRPr="00FB3DEA">
        <w:rPr>
          <w:i/>
          <w:color w:val="111111"/>
          <w:spacing w:val="-5"/>
        </w:rPr>
        <w:t xml:space="preserve"> </w:t>
      </w:r>
      <w:r w:rsidRPr="00FB3DEA">
        <w:rPr>
          <w:i/>
        </w:rPr>
        <w:t>печать Гаранта, либо сведения об ЭЦП</w:t>
      </w:r>
      <w:r w:rsidRPr="00FB3DEA">
        <w:rPr>
          <w:i/>
          <w:spacing w:val="-3"/>
        </w:rPr>
        <w:t xml:space="preserve"> </w:t>
      </w:r>
      <w:r w:rsidRPr="00FB3DEA">
        <w:rPr>
          <w:i/>
        </w:rPr>
        <w:t>представителя Гаранта.</w:t>
      </w:r>
    </w:p>
    <w:p w:rsidR="00A8253D" w:rsidRPr="00FB3DEA" w:rsidRDefault="00A8253D" w:rsidP="00FB3DEA">
      <w:pPr>
        <w:tabs>
          <w:tab w:val="left" w:pos="1602"/>
        </w:tabs>
        <w:spacing w:before="3" w:line="235" w:lineRule="auto"/>
        <w:ind w:right="254" w:firstLine="709"/>
        <w:jc w:val="both"/>
        <w:rPr>
          <w:i/>
        </w:rPr>
      </w:pPr>
      <w:r w:rsidRPr="00FB3DEA">
        <w:rPr>
          <w:i/>
        </w:rPr>
        <w:t xml:space="preserve">Независимая гарантия № 69917AQH5TCR2Q0AQ0QQ8RL, предоставленная Победителем закуски «Поставка интерактивных инсталляций </w:t>
      </w:r>
      <w:r w:rsidRPr="00FB3DEA">
        <w:rPr>
          <w:i/>
          <w:color w:val="181818"/>
        </w:rPr>
        <w:t>в</w:t>
      </w:r>
      <w:r w:rsidRPr="00FB3DEA">
        <w:rPr>
          <w:i/>
          <w:color w:val="181818"/>
          <w:spacing w:val="-11"/>
        </w:rPr>
        <w:t xml:space="preserve"> </w:t>
      </w:r>
      <w:proofErr w:type="spellStart"/>
      <w:r w:rsidRPr="00FB3DEA">
        <w:rPr>
          <w:i/>
        </w:rPr>
        <w:t>квест</w:t>
      </w:r>
      <w:proofErr w:type="spellEnd"/>
      <w:r w:rsidRPr="00FB3DEA">
        <w:rPr>
          <w:i/>
          <w:spacing w:val="-2"/>
        </w:rPr>
        <w:t xml:space="preserve"> </w:t>
      </w:r>
      <w:r w:rsidRPr="00FB3DEA">
        <w:rPr>
          <w:i/>
        </w:rPr>
        <w:t>комнату для</w:t>
      </w:r>
      <w:r w:rsidRPr="00FB3DEA">
        <w:rPr>
          <w:i/>
          <w:spacing w:val="-2"/>
        </w:rPr>
        <w:t xml:space="preserve"> </w:t>
      </w:r>
      <w:r w:rsidRPr="00FB3DEA">
        <w:rPr>
          <w:i/>
        </w:rPr>
        <w:t>CП6</w:t>
      </w:r>
      <w:r w:rsidRPr="00FB3DEA">
        <w:rPr>
          <w:i/>
          <w:spacing w:val="-2"/>
        </w:rPr>
        <w:t xml:space="preserve"> </w:t>
      </w:r>
      <w:r w:rsidRPr="00FB3DEA">
        <w:rPr>
          <w:i/>
        </w:rPr>
        <w:t>ГБУ</w:t>
      </w:r>
      <w:r w:rsidRPr="00FB3DEA">
        <w:rPr>
          <w:i/>
          <w:spacing w:val="-1"/>
        </w:rPr>
        <w:t xml:space="preserve"> </w:t>
      </w:r>
      <w:r w:rsidRPr="00FB3DEA">
        <w:rPr>
          <w:i/>
        </w:rPr>
        <w:t xml:space="preserve">"ЦБС Петроградского района", библиотека им. Б. Лавренева, 197022, Санкт-Петербург, наб. реки </w:t>
      </w:r>
      <w:proofErr w:type="spellStart"/>
      <w:r w:rsidRPr="00FB3DEA">
        <w:rPr>
          <w:i/>
        </w:rPr>
        <w:t>Карповки</w:t>
      </w:r>
      <w:proofErr w:type="spellEnd"/>
      <w:r w:rsidRPr="00FB3DEA">
        <w:rPr>
          <w:i/>
        </w:rPr>
        <w:t>, д. 28, лит. А, пом. 9 в 2022 году».</w:t>
      </w:r>
      <w:r w:rsidRPr="00FB3DEA">
        <w:rPr>
          <w:i/>
          <w:spacing w:val="40"/>
        </w:rPr>
        <w:t xml:space="preserve"> </w:t>
      </w:r>
      <w:r w:rsidRPr="00FB3DEA">
        <w:rPr>
          <w:i/>
        </w:rPr>
        <w:t xml:space="preserve">PH 0372200007222000023, </w:t>
      </w:r>
      <w:r w:rsidR="00FB3DEA" w:rsidRPr="00FB3DEA">
        <w:rPr>
          <w:i/>
        </w:rPr>
        <w:t>идентификационный</w:t>
      </w:r>
      <w:r w:rsidRPr="00FB3DEA">
        <w:rPr>
          <w:i/>
        </w:rPr>
        <w:t xml:space="preserve"> код </w:t>
      </w:r>
      <w:r w:rsidR="00FB3DEA" w:rsidRPr="00FB3DEA">
        <w:rPr>
          <w:i/>
        </w:rPr>
        <w:t>закупки</w:t>
      </w:r>
      <w:r w:rsidRPr="00FB3DEA">
        <w:rPr>
          <w:i/>
        </w:rPr>
        <w:t xml:space="preserve"> 222781333749078130100100520012620244</w:t>
      </w:r>
      <w:r w:rsidRPr="00FB3DEA">
        <w:rPr>
          <w:i/>
          <w:spacing w:val="-11"/>
        </w:rPr>
        <w:t xml:space="preserve"> </w:t>
      </w:r>
      <w:r w:rsidRPr="00FB3DEA">
        <w:rPr>
          <w:i/>
          <w:color w:val="161616"/>
        </w:rPr>
        <w:t>в</w:t>
      </w:r>
      <w:r w:rsidRPr="00FB3DEA">
        <w:rPr>
          <w:i/>
          <w:color w:val="161616"/>
          <w:spacing w:val="-4"/>
        </w:rPr>
        <w:t xml:space="preserve"> </w:t>
      </w:r>
      <w:r w:rsidRPr="00FB3DEA">
        <w:rPr>
          <w:i/>
        </w:rPr>
        <w:t>качестве</w:t>
      </w:r>
      <w:r w:rsidRPr="00FB3DEA">
        <w:rPr>
          <w:i/>
          <w:spacing w:val="40"/>
        </w:rPr>
        <w:t xml:space="preserve"> </w:t>
      </w:r>
      <w:r w:rsidRPr="00FB3DEA">
        <w:rPr>
          <w:i/>
        </w:rPr>
        <w:t xml:space="preserve">обеспечения исполнения контракта </w:t>
      </w:r>
      <w:r w:rsidRPr="00FB3DEA">
        <w:rPr>
          <w:i/>
          <w:color w:val="161616"/>
        </w:rPr>
        <w:t>в</w:t>
      </w:r>
      <w:r w:rsidRPr="00FB3DEA">
        <w:rPr>
          <w:i/>
          <w:color w:val="161616"/>
          <w:spacing w:val="25"/>
        </w:rPr>
        <w:t xml:space="preserve"> </w:t>
      </w:r>
      <w:r w:rsidRPr="00FB3DEA">
        <w:rPr>
          <w:i/>
        </w:rPr>
        <w:t>виде</w:t>
      </w:r>
      <w:r w:rsidRPr="00FB3DEA">
        <w:rPr>
          <w:i/>
          <w:spacing w:val="29"/>
        </w:rPr>
        <w:t xml:space="preserve"> </w:t>
      </w:r>
      <w:r w:rsidRPr="00FB3DEA">
        <w:rPr>
          <w:i/>
        </w:rPr>
        <w:t>сканированного</w:t>
      </w:r>
      <w:r w:rsidRPr="00FB3DEA">
        <w:rPr>
          <w:i/>
          <w:spacing w:val="24"/>
        </w:rPr>
        <w:t xml:space="preserve"> </w:t>
      </w:r>
      <w:r w:rsidRPr="00FB3DEA">
        <w:rPr>
          <w:i/>
        </w:rPr>
        <w:t>документа</w:t>
      </w:r>
      <w:r w:rsidRPr="00FB3DEA">
        <w:rPr>
          <w:i/>
          <w:spacing w:val="37"/>
        </w:rPr>
        <w:t xml:space="preserve"> </w:t>
      </w:r>
      <w:r w:rsidRPr="00FB3DEA">
        <w:rPr>
          <w:i/>
        </w:rPr>
        <w:t>на</w:t>
      </w:r>
      <w:r w:rsidRPr="00FB3DEA">
        <w:rPr>
          <w:i/>
          <w:spacing w:val="21"/>
        </w:rPr>
        <w:t xml:space="preserve"> </w:t>
      </w:r>
      <w:r w:rsidRPr="00FB3DEA">
        <w:rPr>
          <w:i/>
        </w:rPr>
        <w:t>момент</w:t>
      </w:r>
      <w:r w:rsidRPr="00FB3DEA">
        <w:rPr>
          <w:i/>
          <w:spacing w:val="40"/>
        </w:rPr>
        <w:t xml:space="preserve"> </w:t>
      </w:r>
      <w:r w:rsidRPr="00FB3DEA">
        <w:rPr>
          <w:i/>
        </w:rPr>
        <w:t>подписания</w:t>
      </w:r>
      <w:r w:rsidRPr="00FB3DEA">
        <w:rPr>
          <w:i/>
          <w:spacing w:val="39"/>
        </w:rPr>
        <w:t xml:space="preserve"> </w:t>
      </w:r>
      <w:r w:rsidRPr="00FB3DEA">
        <w:rPr>
          <w:i/>
        </w:rPr>
        <w:t>Заказчиком</w:t>
      </w:r>
      <w:r w:rsidRPr="00FB3DEA">
        <w:rPr>
          <w:i/>
          <w:spacing w:val="40"/>
        </w:rPr>
        <w:t xml:space="preserve"> </w:t>
      </w:r>
      <w:r w:rsidRPr="00FB3DEA">
        <w:rPr>
          <w:i/>
        </w:rPr>
        <w:t>проекта</w:t>
      </w:r>
      <w:r w:rsidRPr="00FB3DEA">
        <w:rPr>
          <w:i/>
          <w:spacing w:val="34"/>
        </w:rPr>
        <w:t xml:space="preserve"> </w:t>
      </w:r>
      <w:r w:rsidRPr="00FB3DEA">
        <w:rPr>
          <w:i/>
        </w:rPr>
        <w:t>контракта</w:t>
      </w:r>
      <w:r w:rsidRPr="00FB3DEA">
        <w:rPr>
          <w:i/>
          <w:spacing w:val="39"/>
        </w:rPr>
        <w:t xml:space="preserve"> </w:t>
      </w:r>
      <w:r w:rsidRPr="00FB3DEA">
        <w:rPr>
          <w:i/>
        </w:rPr>
        <w:t>на</w:t>
      </w:r>
      <w:r w:rsidRPr="00FB3DEA">
        <w:rPr>
          <w:i/>
          <w:spacing w:val="24"/>
        </w:rPr>
        <w:t xml:space="preserve"> </w:t>
      </w:r>
      <w:r w:rsidRPr="00FB3DEA">
        <w:rPr>
          <w:i/>
        </w:rPr>
        <w:t xml:space="preserve">AO «Единая электронная торговая площадка» «РОСЭЛЬТОРГ» отсутствовала </w:t>
      </w:r>
      <w:r w:rsidRPr="00FB3DEA">
        <w:rPr>
          <w:i/>
          <w:color w:val="0F0F0F"/>
        </w:rPr>
        <w:t xml:space="preserve">в </w:t>
      </w:r>
      <w:r w:rsidRPr="00FB3DEA">
        <w:rPr>
          <w:i/>
        </w:rPr>
        <w:t xml:space="preserve">реестре независимых гарантий </w:t>
      </w:r>
      <w:r w:rsidRPr="00FB3DEA">
        <w:rPr>
          <w:i/>
          <w:color w:val="111111"/>
        </w:rPr>
        <w:t xml:space="preserve">в </w:t>
      </w:r>
      <w:r w:rsidRPr="00FB3DEA">
        <w:rPr>
          <w:i/>
        </w:rPr>
        <w:t xml:space="preserve">Единой информационной системе. </w:t>
      </w:r>
    </w:p>
    <w:p w:rsidR="00A8253D" w:rsidRPr="00FB3DEA" w:rsidRDefault="00A8253D" w:rsidP="00FB3DEA">
      <w:pPr>
        <w:tabs>
          <w:tab w:val="left" w:pos="1044"/>
          <w:tab w:val="left" w:pos="2098"/>
          <w:tab w:val="left" w:pos="3981"/>
          <w:tab w:val="left" w:pos="5694"/>
          <w:tab w:val="left" w:pos="7764"/>
          <w:tab w:val="left" w:pos="9498"/>
        </w:tabs>
        <w:ind w:right="255" w:firstLine="709"/>
        <w:jc w:val="both"/>
        <w:rPr>
          <w:i/>
        </w:rPr>
      </w:pPr>
      <w:r w:rsidRPr="00FB3DEA">
        <w:rPr>
          <w:i/>
        </w:rPr>
        <w:lastRenderedPageBreak/>
        <w:t>ООО «ИНТЕТИКС» своевременно не уведоми</w:t>
      </w:r>
      <w:r w:rsidR="00FB3DEA" w:rsidRPr="00FB3DEA">
        <w:rPr>
          <w:i/>
        </w:rPr>
        <w:t>л Заказчика об изменении способ</w:t>
      </w:r>
      <w:r w:rsidRPr="00FB3DEA">
        <w:rPr>
          <w:i/>
        </w:rPr>
        <w:t xml:space="preserve">а </w:t>
      </w:r>
      <w:r w:rsidRPr="00FB3DEA">
        <w:rPr>
          <w:i/>
          <w:spacing w:val="-2"/>
        </w:rPr>
        <w:t>обеспечения</w:t>
      </w:r>
      <w:r w:rsidR="00FB3DEA" w:rsidRPr="00FB3DEA">
        <w:rPr>
          <w:i/>
        </w:rPr>
        <w:t xml:space="preserve"> </w:t>
      </w:r>
      <w:r w:rsidRPr="00FB3DEA">
        <w:rPr>
          <w:i/>
          <w:spacing w:val="-2"/>
        </w:rPr>
        <w:t>исполнения</w:t>
      </w:r>
      <w:r w:rsidR="00FB3DEA" w:rsidRPr="00FB3DEA">
        <w:rPr>
          <w:i/>
        </w:rPr>
        <w:t xml:space="preserve"> </w:t>
      </w:r>
      <w:r w:rsidRPr="00FB3DEA">
        <w:rPr>
          <w:i/>
          <w:spacing w:val="-2"/>
        </w:rPr>
        <w:t>контракта</w:t>
      </w:r>
      <w:r w:rsidR="00FB3DEA" w:rsidRPr="00FB3DEA">
        <w:rPr>
          <w:i/>
        </w:rPr>
        <w:t xml:space="preserve"> </w:t>
      </w:r>
      <w:r w:rsidRPr="00FB3DEA">
        <w:rPr>
          <w:i/>
          <w:spacing w:val="-2"/>
        </w:rPr>
        <w:t>(направлении</w:t>
      </w:r>
      <w:r w:rsidR="00FB3DEA" w:rsidRPr="00FB3DEA">
        <w:rPr>
          <w:i/>
        </w:rPr>
        <w:t xml:space="preserve"> </w:t>
      </w:r>
      <w:r w:rsidR="00FB3DEA" w:rsidRPr="00FB3DEA">
        <w:rPr>
          <w:i/>
          <w:spacing w:val="-2"/>
        </w:rPr>
        <w:t>денежны</w:t>
      </w:r>
      <w:r w:rsidRPr="00FB3DEA">
        <w:rPr>
          <w:i/>
          <w:spacing w:val="-2"/>
        </w:rPr>
        <w:t>х</w:t>
      </w:r>
      <w:r w:rsidR="00FB3DEA" w:rsidRPr="00FB3DEA">
        <w:rPr>
          <w:i/>
        </w:rPr>
        <w:t xml:space="preserve"> </w:t>
      </w:r>
      <w:r w:rsidRPr="00FB3DEA">
        <w:rPr>
          <w:i/>
          <w:spacing w:val="-2"/>
          <w:w w:val="95"/>
        </w:rPr>
        <w:t xml:space="preserve">средств </w:t>
      </w:r>
      <w:r w:rsidRPr="00FB3DEA">
        <w:rPr>
          <w:i/>
        </w:rPr>
        <w:t>в</w:t>
      </w:r>
      <w:r w:rsidRPr="00FB3DEA">
        <w:rPr>
          <w:i/>
          <w:spacing w:val="-4"/>
        </w:rPr>
        <w:t xml:space="preserve"> </w:t>
      </w:r>
      <w:r w:rsidRPr="00FB3DEA">
        <w:rPr>
          <w:i/>
        </w:rPr>
        <w:t>размере 325 800,00 руб.</w:t>
      </w:r>
      <w:r w:rsidRPr="00FB3DEA">
        <w:rPr>
          <w:i/>
          <w:spacing w:val="-2"/>
        </w:rPr>
        <w:t xml:space="preserve"> </w:t>
      </w:r>
      <w:r w:rsidRPr="00FB3DEA">
        <w:rPr>
          <w:i/>
          <w:color w:val="111111"/>
        </w:rPr>
        <w:t>в</w:t>
      </w:r>
      <w:r w:rsidRPr="00FB3DEA">
        <w:rPr>
          <w:i/>
          <w:color w:val="111111"/>
          <w:spacing w:val="-3"/>
        </w:rPr>
        <w:t xml:space="preserve"> </w:t>
      </w:r>
      <w:r w:rsidRPr="00FB3DEA">
        <w:rPr>
          <w:i/>
        </w:rPr>
        <w:t>качестве</w:t>
      </w:r>
      <w:r w:rsidRPr="00FB3DEA">
        <w:rPr>
          <w:i/>
          <w:spacing w:val="-2"/>
        </w:rPr>
        <w:t xml:space="preserve"> </w:t>
      </w:r>
      <w:r w:rsidRPr="00FB3DEA">
        <w:rPr>
          <w:i/>
        </w:rPr>
        <w:t>обеспечение исполнения контракта на</w:t>
      </w:r>
      <w:r w:rsidRPr="00FB3DEA">
        <w:rPr>
          <w:i/>
          <w:spacing w:val="-3"/>
        </w:rPr>
        <w:t xml:space="preserve"> </w:t>
      </w:r>
      <w:r w:rsidRPr="00FB3DEA">
        <w:rPr>
          <w:i/>
        </w:rPr>
        <w:t xml:space="preserve">реквизиты Заказчика). </w:t>
      </w:r>
      <w:r w:rsidRPr="00FB3DEA">
        <w:rPr>
          <w:i/>
          <w:color w:val="161616"/>
        </w:rPr>
        <w:t xml:space="preserve">На </w:t>
      </w:r>
      <w:r w:rsidRPr="00FB3DEA">
        <w:rPr>
          <w:i/>
        </w:rPr>
        <w:t xml:space="preserve">момент принятия решения об отказе заключения контракта, сведения </w:t>
      </w:r>
      <w:r w:rsidRPr="00FB3DEA">
        <w:rPr>
          <w:i/>
          <w:color w:val="1A1A1A"/>
        </w:rPr>
        <w:t xml:space="preserve">о </w:t>
      </w:r>
      <w:r w:rsidRPr="00FB3DEA">
        <w:rPr>
          <w:i/>
        </w:rPr>
        <w:t>поступлении обеспечения</w:t>
      </w:r>
      <w:r w:rsidRPr="00FB3DEA">
        <w:rPr>
          <w:i/>
          <w:spacing w:val="7"/>
        </w:rPr>
        <w:t xml:space="preserve"> </w:t>
      </w:r>
      <w:r w:rsidRPr="00FB3DEA">
        <w:rPr>
          <w:i/>
        </w:rPr>
        <w:t>и реквизиты</w:t>
      </w:r>
      <w:r w:rsidRPr="00FB3DEA">
        <w:rPr>
          <w:i/>
          <w:spacing w:val="5"/>
        </w:rPr>
        <w:t xml:space="preserve"> </w:t>
      </w:r>
      <w:r w:rsidRPr="00FB3DEA">
        <w:rPr>
          <w:i/>
        </w:rPr>
        <w:t>платежного</w:t>
      </w:r>
      <w:r w:rsidRPr="00FB3DEA">
        <w:rPr>
          <w:i/>
          <w:spacing w:val="6"/>
        </w:rPr>
        <w:t xml:space="preserve"> </w:t>
      </w:r>
      <w:r w:rsidRPr="00FB3DEA">
        <w:rPr>
          <w:i/>
        </w:rPr>
        <w:t>поручения</w:t>
      </w:r>
      <w:r w:rsidRPr="00FB3DEA">
        <w:rPr>
          <w:i/>
          <w:spacing w:val="9"/>
        </w:rPr>
        <w:t xml:space="preserve"> </w:t>
      </w:r>
      <w:r w:rsidRPr="00FB3DEA">
        <w:rPr>
          <w:i/>
        </w:rPr>
        <w:t>отсутствовали</w:t>
      </w:r>
      <w:r w:rsidRPr="00FB3DEA">
        <w:rPr>
          <w:i/>
          <w:spacing w:val="15"/>
        </w:rPr>
        <w:t xml:space="preserve"> </w:t>
      </w:r>
      <w:r w:rsidRPr="00FB3DEA">
        <w:rPr>
          <w:i/>
          <w:color w:val="151515"/>
        </w:rPr>
        <w:t>в</w:t>
      </w:r>
      <w:r w:rsidRPr="00FB3DEA">
        <w:rPr>
          <w:i/>
          <w:color w:val="151515"/>
          <w:spacing w:val="-7"/>
        </w:rPr>
        <w:t xml:space="preserve"> </w:t>
      </w:r>
      <w:r w:rsidRPr="00FB3DEA">
        <w:rPr>
          <w:i/>
        </w:rPr>
        <w:t>Личном</w:t>
      </w:r>
      <w:r w:rsidRPr="00FB3DEA">
        <w:rPr>
          <w:i/>
          <w:spacing w:val="9"/>
        </w:rPr>
        <w:t xml:space="preserve"> </w:t>
      </w:r>
      <w:r w:rsidRPr="00FB3DEA">
        <w:rPr>
          <w:i/>
        </w:rPr>
        <w:t>кабинете</w:t>
      </w:r>
      <w:r w:rsidRPr="00FB3DEA">
        <w:rPr>
          <w:i/>
          <w:spacing w:val="9"/>
        </w:rPr>
        <w:t xml:space="preserve"> </w:t>
      </w:r>
      <w:r w:rsidRPr="00FB3DEA">
        <w:rPr>
          <w:i/>
        </w:rPr>
        <w:t>Заказчика</w:t>
      </w:r>
      <w:r w:rsidRPr="00FB3DEA">
        <w:rPr>
          <w:i/>
          <w:spacing w:val="6"/>
        </w:rPr>
        <w:t xml:space="preserve"> </w:t>
      </w:r>
      <w:r w:rsidRPr="00FB3DEA">
        <w:rPr>
          <w:i/>
        </w:rPr>
        <w:t>AO</w:t>
      </w:r>
      <w:r w:rsidR="00FB3DEA" w:rsidRPr="00FB3DEA">
        <w:rPr>
          <w:i/>
        </w:rPr>
        <w:t xml:space="preserve"> </w:t>
      </w:r>
      <w:r w:rsidRPr="00FB3DEA">
        <w:rPr>
          <w:i/>
          <w:w w:val="95"/>
        </w:rPr>
        <w:t>«</w:t>
      </w:r>
      <w:r w:rsidR="00FB3DEA" w:rsidRPr="00FB3DEA">
        <w:rPr>
          <w:i/>
          <w:w w:val="95"/>
        </w:rPr>
        <w:t xml:space="preserve">Единая </w:t>
      </w:r>
      <w:r w:rsidRPr="00FB3DEA">
        <w:rPr>
          <w:i/>
          <w:w w:val="95"/>
        </w:rPr>
        <w:t>электронная</w:t>
      </w:r>
      <w:r w:rsidRPr="00FB3DEA">
        <w:rPr>
          <w:i/>
          <w:spacing w:val="46"/>
        </w:rPr>
        <w:t xml:space="preserve"> </w:t>
      </w:r>
      <w:r w:rsidRPr="00FB3DEA">
        <w:rPr>
          <w:i/>
          <w:w w:val="95"/>
        </w:rPr>
        <w:t>торговая</w:t>
      </w:r>
      <w:r w:rsidRPr="00FB3DEA">
        <w:rPr>
          <w:i/>
          <w:spacing w:val="39"/>
        </w:rPr>
        <w:t xml:space="preserve"> </w:t>
      </w:r>
      <w:r w:rsidRPr="00FB3DEA">
        <w:rPr>
          <w:i/>
          <w:w w:val="95"/>
        </w:rPr>
        <w:t>площадка»</w:t>
      </w:r>
      <w:r w:rsidRPr="00FB3DEA">
        <w:rPr>
          <w:i/>
          <w:spacing w:val="38"/>
        </w:rPr>
        <w:t xml:space="preserve"> </w:t>
      </w:r>
      <w:r w:rsidRPr="00FB3DEA">
        <w:rPr>
          <w:i/>
          <w:spacing w:val="-2"/>
          <w:w w:val="95"/>
        </w:rPr>
        <w:t>РОСЭЛЬТОРГ»</w:t>
      </w:r>
    </w:p>
    <w:p w:rsidR="00FC7682" w:rsidRDefault="00FC7682" w:rsidP="00824246">
      <w:pPr>
        <w:ind w:right="-5" w:firstLine="709"/>
        <w:jc w:val="both"/>
        <w:rPr>
          <w:sz w:val="26"/>
          <w:szCs w:val="26"/>
        </w:rPr>
      </w:pPr>
      <w:r w:rsidRPr="00FC7682">
        <w:rPr>
          <w:sz w:val="26"/>
          <w:szCs w:val="26"/>
        </w:rPr>
        <w:t>Комиссия УФАС отмечает, что частью 4 ст. 106 Закона о контрактной системе предусмотрено, что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C7682" w:rsidRPr="00FC7682" w:rsidRDefault="00FC7682" w:rsidP="00824246">
      <w:pPr>
        <w:ind w:right="-5" w:firstLine="709"/>
        <w:jc w:val="both"/>
        <w:rPr>
          <w:sz w:val="26"/>
          <w:szCs w:val="26"/>
        </w:rPr>
      </w:pPr>
      <w:r w:rsidRPr="00FC7682">
        <w:rPr>
          <w:sz w:val="26"/>
          <w:szCs w:val="26"/>
        </w:rPr>
        <w:t>Комиссия УФАС констатирует, что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C7682" w:rsidRPr="00FC7682" w:rsidRDefault="00FC7682" w:rsidP="00824246">
      <w:pPr>
        <w:ind w:right="-5" w:firstLine="709"/>
        <w:jc w:val="both"/>
        <w:rPr>
          <w:sz w:val="26"/>
          <w:szCs w:val="26"/>
        </w:rPr>
      </w:pPr>
      <w:r w:rsidRPr="00FC7682">
        <w:rPr>
          <w:sz w:val="26"/>
          <w:szCs w:val="26"/>
        </w:rPr>
        <w:t>Следовательно, бремя доказывания при рассмотрении жалобы 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88328F" w:rsidRDefault="0088328F" w:rsidP="0088328F">
      <w:pPr>
        <w:ind w:right="-5" w:firstLine="709"/>
        <w:jc w:val="both"/>
        <w:rPr>
          <w:sz w:val="26"/>
          <w:szCs w:val="26"/>
        </w:rPr>
      </w:pPr>
      <w:r w:rsidRPr="0088328F">
        <w:rPr>
          <w:sz w:val="26"/>
          <w:szCs w:val="26"/>
        </w:rPr>
        <w:t xml:space="preserve">Вопреки позиции Заявителя, комиссия Заказчика не могла отказаться от соблюдения требований </w:t>
      </w:r>
      <w:r>
        <w:rPr>
          <w:sz w:val="26"/>
          <w:szCs w:val="26"/>
        </w:rPr>
        <w:t>Закона о контрактной системе.</w:t>
      </w:r>
    </w:p>
    <w:p w:rsidR="00CD64A2" w:rsidRDefault="0088328F" w:rsidP="00824246">
      <w:pPr>
        <w:ind w:right="-5" w:firstLine="709"/>
        <w:jc w:val="both"/>
        <w:rPr>
          <w:sz w:val="26"/>
          <w:szCs w:val="26"/>
        </w:rPr>
      </w:pPr>
      <w:r>
        <w:rPr>
          <w:sz w:val="26"/>
          <w:szCs w:val="26"/>
        </w:rPr>
        <w:t xml:space="preserve">Таким образом у комиссии Заказчика находились достаточные основания для </w:t>
      </w:r>
      <w:r w:rsidRPr="0088328F">
        <w:rPr>
          <w:sz w:val="26"/>
          <w:szCs w:val="26"/>
        </w:rPr>
        <w:t>признания участника уклонившимся от заключения контракта</w:t>
      </w:r>
      <w:r>
        <w:rPr>
          <w:sz w:val="26"/>
          <w:szCs w:val="26"/>
        </w:rPr>
        <w:t>. Следовательно, у</w:t>
      </w:r>
      <w:r w:rsidR="00CD64A2" w:rsidRPr="00CD64A2">
        <w:rPr>
          <w:sz w:val="26"/>
          <w:szCs w:val="26"/>
        </w:rPr>
        <w:t>читывая данные обстоятельства, Комиссия УФАС не имеет достаточных оснований для признания доводов жалобы обоснованными.</w:t>
      </w:r>
    </w:p>
    <w:p w:rsidR="006A4FFD" w:rsidRDefault="006A4FFD" w:rsidP="00824246">
      <w:pPr>
        <w:ind w:right="-5" w:firstLine="709"/>
        <w:jc w:val="both"/>
        <w:rPr>
          <w:sz w:val="26"/>
          <w:szCs w:val="26"/>
        </w:rPr>
      </w:pPr>
    </w:p>
    <w:p w:rsidR="009900F4" w:rsidRPr="0049711B" w:rsidRDefault="009900F4" w:rsidP="00824246">
      <w:pPr>
        <w:ind w:right="-5" w:firstLine="709"/>
        <w:jc w:val="both"/>
        <w:rPr>
          <w:sz w:val="26"/>
          <w:szCs w:val="26"/>
        </w:rPr>
      </w:pPr>
      <w:r w:rsidRPr="0049711B">
        <w:rPr>
          <w:sz w:val="26"/>
          <w:szCs w:val="26"/>
        </w:rPr>
        <w:t>Комиссия УФАС, руководствуясь ст. 8, 31,</w:t>
      </w:r>
      <w:r w:rsidR="00B468FD">
        <w:rPr>
          <w:sz w:val="26"/>
          <w:szCs w:val="26"/>
        </w:rPr>
        <w:t xml:space="preserve"> </w:t>
      </w:r>
      <w:r w:rsidR="008923E0">
        <w:rPr>
          <w:sz w:val="26"/>
          <w:szCs w:val="26"/>
        </w:rPr>
        <w:t>33</w:t>
      </w:r>
      <w:r w:rsidRPr="0049711B">
        <w:rPr>
          <w:sz w:val="26"/>
          <w:szCs w:val="26"/>
        </w:rPr>
        <w:t xml:space="preserve">, </w:t>
      </w:r>
      <w:r w:rsidR="003B30C4">
        <w:rPr>
          <w:sz w:val="26"/>
          <w:szCs w:val="26"/>
        </w:rPr>
        <w:t xml:space="preserve">42, 48, </w:t>
      </w:r>
      <w:r w:rsidRPr="0049711B">
        <w:rPr>
          <w:sz w:val="26"/>
          <w:szCs w:val="26"/>
        </w:rPr>
        <w:t>99, 105, 106 Закона о контрактной системе, Административным регламентом,</w:t>
      </w:r>
    </w:p>
    <w:p w:rsidR="009900F4" w:rsidRPr="0049711B" w:rsidRDefault="009900F4" w:rsidP="00FA1F46">
      <w:pPr>
        <w:autoSpaceDE w:val="0"/>
        <w:autoSpaceDN w:val="0"/>
        <w:adjustRightInd w:val="0"/>
        <w:jc w:val="center"/>
        <w:outlineLvl w:val="1"/>
        <w:rPr>
          <w:sz w:val="26"/>
          <w:szCs w:val="26"/>
        </w:rPr>
      </w:pPr>
    </w:p>
    <w:p w:rsidR="009900F4" w:rsidRPr="0049711B" w:rsidRDefault="009900F4" w:rsidP="00FA1F46">
      <w:pPr>
        <w:autoSpaceDE w:val="0"/>
        <w:autoSpaceDN w:val="0"/>
        <w:adjustRightInd w:val="0"/>
        <w:jc w:val="center"/>
        <w:outlineLvl w:val="1"/>
        <w:rPr>
          <w:sz w:val="26"/>
          <w:szCs w:val="26"/>
        </w:rPr>
      </w:pPr>
      <w:r w:rsidRPr="0049711B">
        <w:rPr>
          <w:sz w:val="26"/>
          <w:szCs w:val="26"/>
        </w:rPr>
        <w:t>РЕШИЛА:</w:t>
      </w:r>
    </w:p>
    <w:p w:rsidR="009900F4" w:rsidRPr="0049711B" w:rsidRDefault="009900F4" w:rsidP="00FA1F46">
      <w:pPr>
        <w:autoSpaceDE w:val="0"/>
        <w:autoSpaceDN w:val="0"/>
        <w:adjustRightInd w:val="0"/>
        <w:jc w:val="both"/>
        <w:outlineLvl w:val="1"/>
        <w:rPr>
          <w:sz w:val="26"/>
          <w:szCs w:val="26"/>
        </w:rPr>
      </w:pPr>
    </w:p>
    <w:p w:rsidR="009900F4" w:rsidRPr="0049711B" w:rsidRDefault="009900F4" w:rsidP="00FA1F46">
      <w:pPr>
        <w:autoSpaceDE w:val="0"/>
        <w:autoSpaceDN w:val="0"/>
        <w:adjustRightInd w:val="0"/>
        <w:ind w:firstLine="708"/>
        <w:jc w:val="both"/>
        <w:outlineLvl w:val="1"/>
        <w:rPr>
          <w:sz w:val="26"/>
          <w:szCs w:val="26"/>
        </w:rPr>
      </w:pPr>
      <w:r w:rsidRPr="0049711B">
        <w:rPr>
          <w:sz w:val="26"/>
          <w:szCs w:val="26"/>
        </w:rPr>
        <w:t xml:space="preserve">Признать жалобу </w:t>
      </w:r>
      <w:r w:rsidR="00A8253D" w:rsidRPr="00A8253D">
        <w:rPr>
          <w:sz w:val="26"/>
          <w:szCs w:val="26"/>
        </w:rPr>
        <w:t>ООО «ИНТЕТИКС»</w:t>
      </w:r>
      <w:r w:rsidRPr="0049711B">
        <w:rPr>
          <w:sz w:val="26"/>
          <w:szCs w:val="26"/>
        </w:rPr>
        <w:t xml:space="preserve"> </w:t>
      </w:r>
      <w:r w:rsidR="00FA1F46" w:rsidRPr="0049711B">
        <w:rPr>
          <w:sz w:val="26"/>
          <w:szCs w:val="26"/>
        </w:rPr>
        <w:t>не</w:t>
      </w:r>
      <w:r w:rsidRPr="0049711B">
        <w:rPr>
          <w:sz w:val="26"/>
          <w:szCs w:val="26"/>
        </w:rPr>
        <w:t>обоснованной.</w:t>
      </w:r>
    </w:p>
    <w:p w:rsidR="009900F4" w:rsidRPr="0049711B" w:rsidRDefault="009900F4" w:rsidP="00FA1F46">
      <w:pPr>
        <w:autoSpaceDE w:val="0"/>
        <w:autoSpaceDN w:val="0"/>
        <w:adjustRightInd w:val="0"/>
        <w:jc w:val="both"/>
        <w:outlineLvl w:val="1"/>
        <w:rPr>
          <w:sz w:val="26"/>
          <w:szCs w:val="26"/>
        </w:rPr>
      </w:pPr>
    </w:p>
    <w:p w:rsidR="009900F4" w:rsidRPr="0049711B" w:rsidRDefault="009900F4" w:rsidP="00FA1F46">
      <w:pPr>
        <w:autoSpaceDE w:val="0"/>
        <w:autoSpaceDN w:val="0"/>
        <w:adjustRightInd w:val="0"/>
        <w:jc w:val="both"/>
        <w:outlineLvl w:val="1"/>
        <w:rPr>
          <w:sz w:val="26"/>
          <w:szCs w:val="26"/>
        </w:rPr>
      </w:pPr>
    </w:p>
    <w:p w:rsidR="009900F4" w:rsidRPr="0049711B" w:rsidRDefault="009900F4" w:rsidP="00FA1F46">
      <w:pPr>
        <w:autoSpaceDE w:val="0"/>
        <w:autoSpaceDN w:val="0"/>
        <w:adjustRightInd w:val="0"/>
        <w:jc w:val="both"/>
        <w:outlineLvl w:val="1"/>
        <w:rPr>
          <w:sz w:val="26"/>
          <w:szCs w:val="26"/>
        </w:rPr>
      </w:pPr>
    </w:p>
    <w:p w:rsidR="009900F4" w:rsidRDefault="009900F4" w:rsidP="00FA1F46">
      <w:pPr>
        <w:tabs>
          <w:tab w:val="left" w:pos="2700"/>
        </w:tabs>
        <w:ind w:firstLine="720"/>
        <w:jc w:val="both"/>
        <w:rPr>
          <w:i/>
          <w:sz w:val="26"/>
          <w:szCs w:val="26"/>
        </w:rPr>
      </w:pPr>
      <w:r w:rsidRPr="0049711B">
        <w:rPr>
          <w:i/>
          <w:sz w:val="26"/>
          <w:szCs w:val="26"/>
        </w:rPr>
        <w:t>Настоящее решение может быть обжаловано в судебном порядке в течение трёх месяцев со дня принятия.</w:t>
      </w:r>
    </w:p>
    <w:sectPr w:rsidR="009900F4" w:rsidSect="0004001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09" w:rsidRDefault="00D74209" w:rsidP="00040018">
      <w:r>
        <w:separator/>
      </w:r>
    </w:p>
  </w:endnote>
  <w:endnote w:type="continuationSeparator" w:id="0">
    <w:p w:rsidR="00D74209" w:rsidRDefault="00D74209" w:rsidP="0004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09" w:rsidRDefault="00D74209" w:rsidP="00040018">
      <w:r>
        <w:separator/>
      </w:r>
    </w:p>
  </w:footnote>
  <w:footnote w:type="continuationSeparator" w:id="0">
    <w:p w:rsidR="00D74209" w:rsidRDefault="00D74209" w:rsidP="0004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75059"/>
      <w:docPartObj>
        <w:docPartGallery w:val="Page Numbers (Top of Page)"/>
        <w:docPartUnique/>
      </w:docPartObj>
    </w:sdtPr>
    <w:sdtEndPr/>
    <w:sdtContent>
      <w:p w:rsidR="00040018" w:rsidRDefault="00040018">
        <w:pPr>
          <w:pStyle w:val="a5"/>
          <w:jc w:val="center"/>
        </w:pPr>
        <w:r>
          <w:fldChar w:fldCharType="begin"/>
        </w:r>
        <w:r>
          <w:instrText>PAGE   \* MERGEFORMAT</w:instrText>
        </w:r>
        <w:r>
          <w:fldChar w:fldCharType="separate"/>
        </w:r>
        <w:r w:rsidR="007D4794">
          <w:rPr>
            <w:noProof/>
          </w:rPr>
          <w:t>5</w:t>
        </w:r>
        <w:r>
          <w:fldChar w:fldCharType="end"/>
        </w:r>
      </w:p>
    </w:sdtContent>
  </w:sdt>
  <w:p w:rsidR="00040018" w:rsidRDefault="000400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F21A2"/>
    <w:multiLevelType w:val="hybridMultilevel"/>
    <w:tmpl w:val="FB1AB120"/>
    <w:lvl w:ilvl="0" w:tplc="CCFEDB8A">
      <w:start w:val="1"/>
      <w:numFmt w:val="decimal"/>
      <w:lvlText w:val="%1."/>
      <w:lvlJc w:val="left"/>
      <w:pPr>
        <w:ind w:left="105" w:hanging="864"/>
      </w:pPr>
      <w:rPr>
        <w:rFonts w:ascii="Times New Roman" w:eastAsia="Times New Roman" w:hAnsi="Times New Roman" w:cs="Times New Roman" w:hint="default"/>
        <w:b w:val="0"/>
        <w:bCs w:val="0"/>
        <w:i w:val="0"/>
        <w:iCs w:val="0"/>
        <w:w w:val="98"/>
        <w:sz w:val="24"/>
        <w:szCs w:val="24"/>
        <w:lang w:val="ru-RU" w:eastAsia="en-US" w:bidi="ar-SA"/>
      </w:rPr>
    </w:lvl>
    <w:lvl w:ilvl="1" w:tplc="DADCCEE6">
      <w:numFmt w:val="bullet"/>
      <w:lvlText w:val="•"/>
      <w:lvlJc w:val="left"/>
      <w:pPr>
        <w:ind w:left="1142" w:hanging="864"/>
      </w:pPr>
      <w:rPr>
        <w:lang w:val="ru-RU" w:eastAsia="en-US" w:bidi="ar-SA"/>
      </w:rPr>
    </w:lvl>
    <w:lvl w:ilvl="2" w:tplc="E4DA1CF2">
      <w:numFmt w:val="bullet"/>
      <w:lvlText w:val="•"/>
      <w:lvlJc w:val="left"/>
      <w:pPr>
        <w:ind w:left="2184" w:hanging="864"/>
      </w:pPr>
      <w:rPr>
        <w:lang w:val="ru-RU" w:eastAsia="en-US" w:bidi="ar-SA"/>
      </w:rPr>
    </w:lvl>
    <w:lvl w:ilvl="3" w:tplc="ECDA1926">
      <w:numFmt w:val="bullet"/>
      <w:lvlText w:val="•"/>
      <w:lvlJc w:val="left"/>
      <w:pPr>
        <w:ind w:left="3226" w:hanging="864"/>
      </w:pPr>
      <w:rPr>
        <w:lang w:val="ru-RU" w:eastAsia="en-US" w:bidi="ar-SA"/>
      </w:rPr>
    </w:lvl>
    <w:lvl w:ilvl="4" w:tplc="34B2DC36">
      <w:numFmt w:val="bullet"/>
      <w:lvlText w:val="•"/>
      <w:lvlJc w:val="left"/>
      <w:pPr>
        <w:ind w:left="4268" w:hanging="864"/>
      </w:pPr>
      <w:rPr>
        <w:lang w:val="ru-RU" w:eastAsia="en-US" w:bidi="ar-SA"/>
      </w:rPr>
    </w:lvl>
    <w:lvl w:ilvl="5" w:tplc="C3A2B602">
      <w:numFmt w:val="bullet"/>
      <w:lvlText w:val="•"/>
      <w:lvlJc w:val="left"/>
      <w:pPr>
        <w:ind w:left="5310" w:hanging="864"/>
      </w:pPr>
      <w:rPr>
        <w:lang w:val="ru-RU" w:eastAsia="en-US" w:bidi="ar-SA"/>
      </w:rPr>
    </w:lvl>
    <w:lvl w:ilvl="6" w:tplc="F9F61980">
      <w:numFmt w:val="bullet"/>
      <w:lvlText w:val="•"/>
      <w:lvlJc w:val="left"/>
      <w:pPr>
        <w:ind w:left="6352" w:hanging="864"/>
      </w:pPr>
      <w:rPr>
        <w:lang w:val="ru-RU" w:eastAsia="en-US" w:bidi="ar-SA"/>
      </w:rPr>
    </w:lvl>
    <w:lvl w:ilvl="7" w:tplc="940CF7A4">
      <w:numFmt w:val="bullet"/>
      <w:lvlText w:val="•"/>
      <w:lvlJc w:val="left"/>
      <w:pPr>
        <w:ind w:left="7394" w:hanging="864"/>
      </w:pPr>
      <w:rPr>
        <w:lang w:val="ru-RU" w:eastAsia="en-US" w:bidi="ar-SA"/>
      </w:rPr>
    </w:lvl>
    <w:lvl w:ilvl="8" w:tplc="F8B24684">
      <w:numFmt w:val="bullet"/>
      <w:lvlText w:val="•"/>
      <w:lvlJc w:val="left"/>
      <w:pPr>
        <w:ind w:left="8436" w:hanging="864"/>
      </w:pPr>
      <w:rPr>
        <w:lang w:val="ru-RU"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49"/>
    <w:rsid w:val="00040018"/>
    <w:rsid w:val="00084C67"/>
    <w:rsid w:val="00183049"/>
    <w:rsid w:val="00206429"/>
    <w:rsid w:val="00212382"/>
    <w:rsid w:val="002833A6"/>
    <w:rsid w:val="002B2B9B"/>
    <w:rsid w:val="002D109C"/>
    <w:rsid w:val="002E2C49"/>
    <w:rsid w:val="003208B1"/>
    <w:rsid w:val="00330E76"/>
    <w:rsid w:val="0034383E"/>
    <w:rsid w:val="003B30C4"/>
    <w:rsid w:val="004033C2"/>
    <w:rsid w:val="00413936"/>
    <w:rsid w:val="004510ED"/>
    <w:rsid w:val="0049711B"/>
    <w:rsid w:val="00507E17"/>
    <w:rsid w:val="00510BB5"/>
    <w:rsid w:val="005E373A"/>
    <w:rsid w:val="005E3B18"/>
    <w:rsid w:val="005F4EE3"/>
    <w:rsid w:val="005F4F41"/>
    <w:rsid w:val="00614D53"/>
    <w:rsid w:val="006A4FFD"/>
    <w:rsid w:val="007154D9"/>
    <w:rsid w:val="00797C80"/>
    <w:rsid w:val="007B5C17"/>
    <w:rsid w:val="007D3E67"/>
    <w:rsid w:val="007D4794"/>
    <w:rsid w:val="00812222"/>
    <w:rsid w:val="00824246"/>
    <w:rsid w:val="0084114D"/>
    <w:rsid w:val="0088328F"/>
    <w:rsid w:val="0089050B"/>
    <w:rsid w:val="008923E0"/>
    <w:rsid w:val="008A2C6B"/>
    <w:rsid w:val="008C2A52"/>
    <w:rsid w:val="008F38D2"/>
    <w:rsid w:val="009900F4"/>
    <w:rsid w:val="00991152"/>
    <w:rsid w:val="00A17A35"/>
    <w:rsid w:val="00A8253D"/>
    <w:rsid w:val="00AC7AD0"/>
    <w:rsid w:val="00B468FD"/>
    <w:rsid w:val="00BA7401"/>
    <w:rsid w:val="00BB0947"/>
    <w:rsid w:val="00BB6FEF"/>
    <w:rsid w:val="00C23786"/>
    <w:rsid w:val="00C4163C"/>
    <w:rsid w:val="00CD29DF"/>
    <w:rsid w:val="00CD64A2"/>
    <w:rsid w:val="00D74209"/>
    <w:rsid w:val="00D80893"/>
    <w:rsid w:val="00D92FA3"/>
    <w:rsid w:val="00DF5E58"/>
    <w:rsid w:val="00E74671"/>
    <w:rsid w:val="00F33E81"/>
    <w:rsid w:val="00F90ED2"/>
    <w:rsid w:val="00FA1F46"/>
    <w:rsid w:val="00FB3DEA"/>
    <w:rsid w:val="00FC7682"/>
    <w:rsid w:val="00FE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E727"/>
  <w15:chartTrackingRefBased/>
  <w15:docId w15:val="{AED87C30-4197-43B8-AFD7-3391C36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EE3"/>
    <w:pPr>
      <w:spacing w:before="100" w:beforeAutospacing="1" w:after="100" w:afterAutospacing="1"/>
    </w:pPr>
  </w:style>
  <w:style w:type="character" w:styleId="a4">
    <w:name w:val="Hyperlink"/>
    <w:basedOn w:val="a0"/>
    <w:uiPriority w:val="99"/>
    <w:unhideWhenUsed/>
    <w:rsid w:val="005F4EE3"/>
    <w:rPr>
      <w:color w:val="0000FF"/>
      <w:u w:val="single"/>
    </w:rPr>
  </w:style>
  <w:style w:type="paragraph" w:customStyle="1" w:styleId="aligncenter">
    <w:name w:val="align_center"/>
    <w:basedOn w:val="a"/>
    <w:rsid w:val="005F4EE3"/>
    <w:pPr>
      <w:spacing w:before="100" w:beforeAutospacing="1" w:after="100" w:afterAutospacing="1"/>
    </w:pPr>
  </w:style>
  <w:style w:type="paragraph" w:styleId="a5">
    <w:name w:val="header"/>
    <w:basedOn w:val="a"/>
    <w:link w:val="a6"/>
    <w:uiPriority w:val="99"/>
    <w:unhideWhenUsed/>
    <w:rsid w:val="00040018"/>
    <w:pPr>
      <w:tabs>
        <w:tab w:val="center" w:pos="4677"/>
        <w:tab w:val="right" w:pos="9355"/>
      </w:tabs>
    </w:pPr>
  </w:style>
  <w:style w:type="character" w:customStyle="1" w:styleId="a6">
    <w:name w:val="Верхний колонтитул Знак"/>
    <w:basedOn w:val="a0"/>
    <w:link w:val="a5"/>
    <w:uiPriority w:val="99"/>
    <w:rsid w:val="000400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0018"/>
    <w:pPr>
      <w:tabs>
        <w:tab w:val="center" w:pos="4677"/>
        <w:tab w:val="right" w:pos="9355"/>
      </w:tabs>
    </w:pPr>
  </w:style>
  <w:style w:type="character" w:customStyle="1" w:styleId="a8">
    <w:name w:val="Нижний колонтитул Знак"/>
    <w:basedOn w:val="a0"/>
    <w:link w:val="a7"/>
    <w:uiPriority w:val="99"/>
    <w:rsid w:val="00040018"/>
    <w:rPr>
      <w:rFonts w:ascii="Times New Roman" w:eastAsia="Times New Roman" w:hAnsi="Times New Roman" w:cs="Times New Roman"/>
      <w:sz w:val="24"/>
      <w:szCs w:val="24"/>
      <w:lang w:eastAsia="ru-RU"/>
    </w:rPr>
  </w:style>
  <w:style w:type="paragraph" w:styleId="a9">
    <w:name w:val="Body Text"/>
    <w:basedOn w:val="a"/>
    <w:link w:val="aa"/>
    <w:uiPriority w:val="1"/>
    <w:semiHidden/>
    <w:unhideWhenUsed/>
    <w:qFormat/>
    <w:rsid w:val="00A8253D"/>
    <w:pPr>
      <w:widowControl w:val="0"/>
      <w:autoSpaceDE w:val="0"/>
      <w:autoSpaceDN w:val="0"/>
    </w:pPr>
    <w:rPr>
      <w:lang w:eastAsia="en-US"/>
    </w:rPr>
  </w:style>
  <w:style w:type="character" w:customStyle="1" w:styleId="aa">
    <w:name w:val="Основной текст Знак"/>
    <w:basedOn w:val="a0"/>
    <w:link w:val="a9"/>
    <w:uiPriority w:val="1"/>
    <w:semiHidden/>
    <w:rsid w:val="00A8253D"/>
    <w:rPr>
      <w:rFonts w:ascii="Times New Roman" w:eastAsia="Times New Roman" w:hAnsi="Times New Roman" w:cs="Times New Roman"/>
      <w:sz w:val="24"/>
      <w:szCs w:val="24"/>
    </w:rPr>
  </w:style>
  <w:style w:type="paragraph" w:styleId="ab">
    <w:name w:val="List Paragraph"/>
    <w:basedOn w:val="a"/>
    <w:uiPriority w:val="1"/>
    <w:qFormat/>
    <w:rsid w:val="00A8253D"/>
    <w:pPr>
      <w:widowControl w:val="0"/>
      <w:autoSpaceDE w:val="0"/>
      <w:autoSpaceDN w:val="0"/>
      <w:ind w:left="104" w:right="253" w:firstLine="573"/>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2547">
      <w:bodyDiv w:val="1"/>
      <w:marLeft w:val="0"/>
      <w:marRight w:val="0"/>
      <w:marTop w:val="0"/>
      <w:marBottom w:val="0"/>
      <w:divBdr>
        <w:top w:val="none" w:sz="0" w:space="0" w:color="auto"/>
        <w:left w:val="none" w:sz="0" w:space="0" w:color="auto"/>
        <w:bottom w:val="none" w:sz="0" w:space="0" w:color="auto"/>
        <w:right w:val="none" w:sz="0" w:space="0" w:color="auto"/>
      </w:divBdr>
      <w:divsChild>
        <w:div w:id="347564488">
          <w:marLeft w:val="0"/>
          <w:marRight w:val="0"/>
          <w:marTop w:val="0"/>
          <w:marBottom w:val="0"/>
          <w:divBdr>
            <w:top w:val="none" w:sz="0" w:space="0" w:color="auto"/>
            <w:left w:val="none" w:sz="0" w:space="0" w:color="auto"/>
            <w:bottom w:val="none" w:sz="0" w:space="0" w:color="auto"/>
            <w:right w:val="none" w:sz="0" w:space="0" w:color="auto"/>
          </w:divBdr>
        </w:div>
        <w:div w:id="2034912351">
          <w:marLeft w:val="0"/>
          <w:marRight w:val="0"/>
          <w:marTop w:val="0"/>
          <w:marBottom w:val="0"/>
          <w:divBdr>
            <w:top w:val="none" w:sz="0" w:space="0" w:color="auto"/>
            <w:left w:val="none" w:sz="0" w:space="0" w:color="auto"/>
            <w:bottom w:val="none" w:sz="0" w:space="0" w:color="auto"/>
            <w:right w:val="none" w:sz="0" w:space="0" w:color="auto"/>
          </w:divBdr>
          <w:divsChild>
            <w:div w:id="1312560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604071">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834830865">
          <w:marLeft w:val="0"/>
          <w:marRight w:val="0"/>
          <w:marTop w:val="0"/>
          <w:marBottom w:val="0"/>
          <w:divBdr>
            <w:top w:val="none" w:sz="0" w:space="0" w:color="auto"/>
            <w:left w:val="none" w:sz="0" w:space="0" w:color="auto"/>
            <w:bottom w:val="none" w:sz="0" w:space="0" w:color="auto"/>
            <w:right w:val="none" w:sz="0" w:space="0" w:color="auto"/>
          </w:divBdr>
        </w:div>
        <w:div w:id="1140031484">
          <w:marLeft w:val="0"/>
          <w:marRight w:val="0"/>
          <w:marTop w:val="0"/>
          <w:marBottom w:val="0"/>
          <w:divBdr>
            <w:top w:val="none" w:sz="0" w:space="0" w:color="auto"/>
            <w:left w:val="none" w:sz="0" w:space="0" w:color="auto"/>
            <w:bottom w:val="none" w:sz="0" w:space="0" w:color="auto"/>
            <w:right w:val="none" w:sz="0" w:space="0" w:color="auto"/>
          </w:divBdr>
        </w:div>
      </w:divsChild>
    </w:div>
    <w:div w:id="228275417">
      <w:bodyDiv w:val="1"/>
      <w:marLeft w:val="0"/>
      <w:marRight w:val="0"/>
      <w:marTop w:val="0"/>
      <w:marBottom w:val="0"/>
      <w:divBdr>
        <w:top w:val="none" w:sz="0" w:space="0" w:color="auto"/>
        <w:left w:val="none" w:sz="0" w:space="0" w:color="auto"/>
        <w:bottom w:val="none" w:sz="0" w:space="0" w:color="auto"/>
        <w:right w:val="none" w:sz="0" w:space="0" w:color="auto"/>
      </w:divBdr>
    </w:div>
    <w:div w:id="246421494">
      <w:bodyDiv w:val="1"/>
      <w:marLeft w:val="0"/>
      <w:marRight w:val="0"/>
      <w:marTop w:val="0"/>
      <w:marBottom w:val="0"/>
      <w:divBdr>
        <w:top w:val="none" w:sz="0" w:space="0" w:color="auto"/>
        <w:left w:val="none" w:sz="0" w:space="0" w:color="auto"/>
        <w:bottom w:val="none" w:sz="0" w:space="0" w:color="auto"/>
        <w:right w:val="none" w:sz="0" w:space="0" w:color="auto"/>
      </w:divBdr>
    </w:div>
    <w:div w:id="3047477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637">
          <w:marLeft w:val="0"/>
          <w:marRight w:val="0"/>
          <w:marTop w:val="0"/>
          <w:marBottom w:val="0"/>
          <w:divBdr>
            <w:top w:val="none" w:sz="0" w:space="0" w:color="auto"/>
            <w:left w:val="none" w:sz="0" w:space="0" w:color="auto"/>
            <w:bottom w:val="none" w:sz="0" w:space="0" w:color="auto"/>
            <w:right w:val="none" w:sz="0" w:space="0" w:color="auto"/>
          </w:divBdr>
        </w:div>
        <w:div w:id="1067848616">
          <w:marLeft w:val="0"/>
          <w:marRight w:val="0"/>
          <w:marTop w:val="0"/>
          <w:marBottom w:val="0"/>
          <w:divBdr>
            <w:top w:val="none" w:sz="0" w:space="0" w:color="auto"/>
            <w:left w:val="none" w:sz="0" w:space="0" w:color="auto"/>
            <w:bottom w:val="none" w:sz="0" w:space="0" w:color="auto"/>
            <w:right w:val="none" w:sz="0" w:space="0" w:color="auto"/>
          </w:divBdr>
        </w:div>
      </w:divsChild>
    </w:div>
    <w:div w:id="324940200">
      <w:bodyDiv w:val="1"/>
      <w:marLeft w:val="0"/>
      <w:marRight w:val="0"/>
      <w:marTop w:val="0"/>
      <w:marBottom w:val="0"/>
      <w:divBdr>
        <w:top w:val="none" w:sz="0" w:space="0" w:color="auto"/>
        <w:left w:val="none" w:sz="0" w:space="0" w:color="auto"/>
        <w:bottom w:val="none" w:sz="0" w:space="0" w:color="auto"/>
        <w:right w:val="none" w:sz="0" w:space="0" w:color="auto"/>
      </w:divBdr>
    </w:div>
    <w:div w:id="399056374">
      <w:bodyDiv w:val="1"/>
      <w:marLeft w:val="0"/>
      <w:marRight w:val="0"/>
      <w:marTop w:val="0"/>
      <w:marBottom w:val="0"/>
      <w:divBdr>
        <w:top w:val="none" w:sz="0" w:space="0" w:color="auto"/>
        <w:left w:val="none" w:sz="0" w:space="0" w:color="auto"/>
        <w:bottom w:val="none" w:sz="0" w:space="0" w:color="auto"/>
        <w:right w:val="none" w:sz="0" w:space="0" w:color="auto"/>
      </w:divBdr>
    </w:div>
    <w:div w:id="418333882">
      <w:bodyDiv w:val="1"/>
      <w:marLeft w:val="0"/>
      <w:marRight w:val="0"/>
      <w:marTop w:val="0"/>
      <w:marBottom w:val="0"/>
      <w:divBdr>
        <w:top w:val="none" w:sz="0" w:space="0" w:color="auto"/>
        <w:left w:val="none" w:sz="0" w:space="0" w:color="auto"/>
        <w:bottom w:val="none" w:sz="0" w:space="0" w:color="auto"/>
        <w:right w:val="none" w:sz="0" w:space="0" w:color="auto"/>
      </w:divBdr>
    </w:div>
    <w:div w:id="508522273">
      <w:bodyDiv w:val="1"/>
      <w:marLeft w:val="0"/>
      <w:marRight w:val="0"/>
      <w:marTop w:val="0"/>
      <w:marBottom w:val="0"/>
      <w:divBdr>
        <w:top w:val="none" w:sz="0" w:space="0" w:color="auto"/>
        <w:left w:val="none" w:sz="0" w:space="0" w:color="auto"/>
        <w:bottom w:val="none" w:sz="0" w:space="0" w:color="auto"/>
        <w:right w:val="none" w:sz="0" w:space="0" w:color="auto"/>
      </w:divBdr>
    </w:div>
    <w:div w:id="691106686">
      <w:bodyDiv w:val="1"/>
      <w:marLeft w:val="0"/>
      <w:marRight w:val="0"/>
      <w:marTop w:val="0"/>
      <w:marBottom w:val="0"/>
      <w:divBdr>
        <w:top w:val="none" w:sz="0" w:space="0" w:color="auto"/>
        <w:left w:val="none" w:sz="0" w:space="0" w:color="auto"/>
        <w:bottom w:val="none" w:sz="0" w:space="0" w:color="auto"/>
        <w:right w:val="none" w:sz="0" w:space="0" w:color="auto"/>
      </w:divBdr>
    </w:div>
    <w:div w:id="745884161">
      <w:bodyDiv w:val="1"/>
      <w:marLeft w:val="0"/>
      <w:marRight w:val="0"/>
      <w:marTop w:val="0"/>
      <w:marBottom w:val="0"/>
      <w:divBdr>
        <w:top w:val="none" w:sz="0" w:space="0" w:color="auto"/>
        <w:left w:val="none" w:sz="0" w:space="0" w:color="auto"/>
        <w:bottom w:val="none" w:sz="0" w:space="0" w:color="auto"/>
        <w:right w:val="none" w:sz="0" w:space="0" w:color="auto"/>
      </w:divBdr>
      <w:divsChild>
        <w:div w:id="1520001616">
          <w:marLeft w:val="0"/>
          <w:marRight w:val="0"/>
          <w:marTop w:val="0"/>
          <w:marBottom w:val="0"/>
          <w:divBdr>
            <w:top w:val="none" w:sz="0" w:space="0" w:color="auto"/>
            <w:left w:val="none" w:sz="0" w:space="0" w:color="auto"/>
            <w:bottom w:val="none" w:sz="0" w:space="0" w:color="auto"/>
            <w:right w:val="none" w:sz="0" w:space="0" w:color="auto"/>
          </w:divBdr>
        </w:div>
        <w:div w:id="1058167688">
          <w:marLeft w:val="0"/>
          <w:marRight w:val="0"/>
          <w:marTop w:val="0"/>
          <w:marBottom w:val="0"/>
          <w:divBdr>
            <w:top w:val="none" w:sz="0" w:space="0" w:color="auto"/>
            <w:left w:val="none" w:sz="0" w:space="0" w:color="auto"/>
            <w:bottom w:val="none" w:sz="0" w:space="0" w:color="auto"/>
            <w:right w:val="none" w:sz="0" w:space="0" w:color="auto"/>
          </w:divBdr>
        </w:div>
        <w:div w:id="146822892">
          <w:marLeft w:val="0"/>
          <w:marRight w:val="0"/>
          <w:marTop w:val="0"/>
          <w:marBottom w:val="0"/>
          <w:divBdr>
            <w:top w:val="none" w:sz="0" w:space="0" w:color="auto"/>
            <w:left w:val="none" w:sz="0" w:space="0" w:color="auto"/>
            <w:bottom w:val="none" w:sz="0" w:space="0" w:color="auto"/>
            <w:right w:val="none" w:sz="0" w:space="0" w:color="auto"/>
          </w:divBdr>
        </w:div>
        <w:div w:id="1058939873">
          <w:marLeft w:val="0"/>
          <w:marRight w:val="0"/>
          <w:marTop w:val="0"/>
          <w:marBottom w:val="0"/>
          <w:divBdr>
            <w:top w:val="none" w:sz="0" w:space="0" w:color="auto"/>
            <w:left w:val="none" w:sz="0" w:space="0" w:color="auto"/>
            <w:bottom w:val="none" w:sz="0" w:space="0" w:color="auto"/>
            <w:right w:val="none" w:sz="0" w:space="0" w:color="auto"/>
          </w:divBdr>
        </w:div>
        <w:div w:id="285434422">
          <w:marLeft w:val="0"/>
          <w:marRight w:val="0"/>
          <w:marTop w:val="0"/>
          <w:marBottom w:val="0"/>
          <w:divBdr>
            <w:top w:val="none" w:sz="0" w:space="0" w:color="auto"/>
            <w:left w:val="none" w:sz="0" w:space="0" w:color="auto"/>
            <w:bottom w:val="none" w:sz="0" w:space="0" w:color="auto"/>
            <w:right w:val="none" w:sz="0" w:space="0" w:color="auto"/>
          </w:divBdr>
        </w:div>
        <w:div w:id="1360081247">
          <w:marLeft w:val="0"/>
          <w:marRight w:val="0"/>
          <w:marTop w:val="0"/>
          <w:marBottom w:val="0"/>
          <w:divBdr>
            <w:top w:val="none" w:sz="0" w:space="0" w:color="auto"/>
            <w:left w:val="none" w:sz="0" w:space="0" w:color="auto"/>
            <w:bottom w:val="none" w:sz="0" w:space="0" w:color="auto"/>
            <w:right w:val="none" w:sz="0" w:space="0" w:color="auto"/>
          </w:divBdr>
        </w:div>
      </w:divsChild>
    </w:div>
    <w:div w:id="793333194">
      <w:bodyDiv w:val="1"/>
      <w:marLeft w:val="0"/>
      <w:marRight w:val="0"/>
      <w:marTop w:val="0"/>
      <w:marBottom w:val="0"/>
      <w:divBdr>
        <w:top w:val="none" w:sz="0" w:space="0" w:color="auto"/>
        <w:left w:val="none" w:sz="0" w:space="0" w:color="auto"/>
        <w:bottom w:val="none" w:sz="0" w:space="0" w:color="auto"/>
        <w:right w:val="none" w:sz="0" w:space="0" w:color="auto"/>
      </w:divBdr>
    </w:div>
    <w:div w:id="860126364">
      <w:bodyDiv w:val="1"/>
      <w:marLeft w:val="0"/>
      <w:marRight w:val="0"/>
      <w:marTop w:val="0"/>
      <w:marBottom w:val="0"/>
      <w:divBdr>
        <w:top w:val="none" w:sz="0" w:space="0" w:color="auto"/>
        <w:left w:val="none" w:sz="0" w:space="0" w:color="auto"/>
        <w:bottom w:val="none" w:sz="0" w:space="0" w:color="auto"/>
        <w:right w:val="none" w:sz="0" w:space="0" w:color="auto"/>
      </w:divBdr>
    </w:div>
    <w:div w:id="897864513">
      <w:bodyDiv w:val="1"/>
      <w:marLeft w:val="0"/>
      <w:marRight w:val="0"/>
      <w:marTop w:val="0"/>
      <w:marBottom w:val="0"/>
      <w:divBdr>
        <w:top w:val="none" w:sz="0" w:space="0" w:color="auto"/>
        <w:left w:val="none" w:sz="0" w:space="0" w:color="auto"/>
        <w:bottom w:val="none" w:sz="0" w:space="0" w:color="auto"/>
        <w:right w:val="none" w:sz="0" w:space="0" w:color="auto"/>
      </w:divBdr>
    </w:div>
    <w:div w:id="982127291">
      <w:bodyDiv w:val="1"/>
      <w:marLeft w:val="0"/>
      <w:marRight w:val="0"/>
      <w:marTop w:val="0"/>
      <w:marBottom w:val="0"/>
      <w:divBdr>
        <w:top w:val="none" w:sz="0" w:space="0" w:color="auto"/>
        <w:left w:val="none" w:sz="0" w:space="0" w:color="auto"/>
        <w:bottom w:val="none" w:sz="0" w:space="0" w:color="auto"/>
        <w:right w:val="none" w:sz="0" w:space="0" w:color="auto"/>
      </w:divBdr>
    </w:div>
    <w:div w:id="1290166844">
      <w:bodyDiv w:val="1"/>
      <w:marLeft w:val="0"/>
      <w:marRight w:val="0"/>
      <w:marTop w:val="0"/>
      <w:marBottom w:val="0"/>
      <w:divBdr>
        <w:top w:val="none" w:sz="0" w:space="0" w:color="auto"/>
        <w:left w:val="none" w:sz="0" w:space="0" w:color="auto"/>
        <w:bottom w:val="none" w:sz="0" w:space="0" w:color="auto"/>
        <w:right w:val="none" w:sz="0" w:space="0" w:color="auto"/>
      </w:divBdr>
      <w:divsChild>
        <w:div w:id="741305">
          <w:marLeft w:val="0"/>
          <w:marRight w:val="0"/>
          <w:marTop w:val="0"/>
          <w:marBottom w:val="0"/>
          <w:divBdr>
            <w:top w:val="none" w:sz="0" w:space="0" w:color="auto"/>
            <w:left w:val="none" w:sz="0" w:space="0" w:color="auto"/>
            <w:bottom w:val="none" w:sz="0" w:space="0" w:color="auto"/>
            <w:right w:val="none" w:sz="0" w:space="0" w:color="auto"/>
          </w:divBdr>
        </w:div>
        <w:div w:id="192614833">
          <w:marLeft w:val="0"/>
          <w:marRight w:val="0"/>
          <w:marTop w:val="0"/>
          <w:marBottom w:val="0"/>
          <w:divBdr>
            <w:top w:val="none" w:sz="0" w:space="0" w:color="auto"/>
            <w:left w:val="none" w:sz="0" w:space="0" w:color="auto"/>
            <w:bottom w:val="none" w:sz="0" w:space="0" w:color="auto"/>
            <w:right w:val="none" w:sz="0" w:space="0" w:color="auto"/>
          </w:divBdr>
        </w:div>
      </w:divsChild>
    </w:div>
    <w:div w:id="1365449427">
      <w:bodyDiv w:val="1"/>
      <w:marLeft w:val="0"/>
      <w:marRight w:val="0"/>
      <w:marTop w:val="0"/>
      <w:marBottom w:val="0"/>
      <w:divBdr>
        <w:top w:val="none" w:sz="0" w:space="0" w:color="auto"/>
        <w:left w:val="none" w:sz="0" w:space="0" w:color="auto"/>
        <w:bottom w:val="none" w:sz="0" w:space="0" w:color="auto"/>
        <w:right w:val="none" w:sz="0" w:space="0" w:color="auto"/>
      </w:divBdr>
    </w:div>
    <w:div w:id="1373261181">
      <w:bodyDiv w:val="1"/>
      <w:marLeft w:val="0"/>
      <w:marRight w:val="0"/>
      <w:marTop w:val="0"/>
      <w:marBottom w:val="0"/>
      <w:divBdr>
        <w:top w:val="none" w:sz="0" w:space="0" w:color="auto"/>
        <w:left w:val="none" w:sz="0" w:space="0" w:color="auto"/>
        <w:bottom w:val="none" w:sz="0" w:space="0" w:color="auto"/>
        <w:right w:val="none" w:sz="0" w:space="0" w:color="auto"/>
      </w:divBdr>
    </w:div>
    <w:div w:id="1411541437">
      <w:bodyDiv w:val="1"/>
      <w:marLeft w:val="0"/>
      <w:marRight w:val="0"/>
      <w:marTop w:val="0"/>
      <w:marBottom w:val="0"/>
      <w:divBdr>
        <w:top w:val="none" w:sz="0" w:space="0" w:color="auto"/>
        <w:left w:val="none" w:sz="0" w:space="0" w:color="auto"/>
        <w:bottom w:val="none" w:sz="0" w:space="0" w:color="auto"/>
        <w:right w:val="none" w:sz="0" w:space="0" w:color="auto"/>
      </w:divBdr>
    </w:div>
    <w:div w:id="1488741437">
      <w:bodyDiv w:val="1"/>
      <w:marLeft w:val="0"/>
      <w:marRight w:val="0"/>
      <w:marTop w:val="0"/>
      <w:marBottom w:val="0"/>
      <w:divBdr>
        <w:top w:val="none" w:sz="0" w:space="0" w:color="auto"/>
        <w:left w:val="none" w:sz="0" w:space="0" w:color="auto"/>
        <w:bottom w:val="none" w:sz="0" w:space="0" w:color="auto"/>
        <w:right w:val="none" w:sz="0" w:space="0" w:color="auto"/>
      </w:divBdr>
      <w:divsChild>
        <w:div w:id="322437842">
          <w:marLeft w:val="0"/>
          <w:marRight w:val="0"/>
          <w:marTop w:val="0"/>
          <w:marBottom w:val="240"/>
          <w:divBdr>
            <w:top w:val="none" w:sz="0" w:space="0" w:color="auto"/>
            <w:left w:val="none" w:sz="0" w:space="0" w:color="auto"/>
            <w:bottom w:val="none" w:sz="0" w:space="0" w:color="auto"/>
            <w:right w:val="none" w:sz="0" w:space="0" w:color="auto"/>
          </w:divBdr>
        </w:div>
      </w:divsChild>
    </w:div>
    <w:div w:id="1490098832">
      <w:bodyDiv w:val="1"/>
      <w:marLeft w:val="0"/>
      <w:marRight w:val="0"/>
      <w:marTop w:val="0"/>
      <w:marBottom w:val="0"/>
      <w:divBdr>
        <w:top w:val="none" w:sz="0" w:space="0" w:color="auto"/>
        <w:left w:val="none" w:sz="0" w:space="0" w:color="auto"/>
        <w:bottom w:val="none" w:sz="0" w:space="0" w:color="auto"/>
        <w:right w:val="none" w:sz="0" w:space="0" w:color="auto"/>
      </w:divBdr>
    </w:div>
    <w:div w:id="1520004863">
      <w:bodyDiv w:val="1"/>
      <w:marLeft w:val="0"/>
      <w:marRight w:val="0"/>
      <w:marTop w:val="0"/>
      <w:marBottom w:val="0"/>
      <w:divBdr>
        <w:top w:val="none" w:sz="0" w:space="0" w:color="auto"/>
        <w:left w:val="none" w:sz="0" w:space="0" w:color="auto"/>
        <w:bottom w:val="none" w:sz="0" w:space="0" w:color="auto"/>
        <w:right w:val="none" w:sz="0" w:space="0" w:color="auto"/>
      </w:divBdr>
    </w:div>
    <w:div w:id="1584755324">
      <w:bodyDiv w:val="1"/>
      <w:marLeft w:val="0"/>
      <w:marRight w:val="0"/>
      <w:marTop w:val="0"/>
      <w:marBottom w:val="0"/>
      <w:divBdr>
        <w:top w:val="none" w:sz="0" w:space="0" w:color="auto"/>
        <w:left w:val="none" w:sz="0" w:space="0" w:color="auto"/>
        <w:bottom w:val="none" w:sz="0" w:space="0" w:color="auto"/>
        <w:right w:val="none" w:sz="0" w:space="0" w:color="auto"/>
      </w:divBdr>
    </w:div>
    <w:div w:id="1596017637">
      <w:bodyDiv w:val="1"/>
      <w:marLeft w:val="0"/>
      <w:marRight w:val="0"/>
      <w:marTop w:val="0"/>
      <w:marBottom w:val="0"/>
      <w:divBdr>
        <w:top w:val="none" w:sz="0" w:space="0" w:color="auto"/>
        <w:left w:val="none" w:sz="0" w:space="0" w:color="auto"/>
        <w:bottom w:val="none" w:sz="0" w:space="0" w:color="auto"/>
        <w:right w:val="none" w:sz="0" w:space="0" w:color="auto"/>
      </w:divBdr>
    </w:div>
    <w:div w:id="1615403221">
      <w:bodyDiv w:val="1"/>
      <w:marLeft w:val="0"/>
      <w:marRight w:val="0"/>
      <w:marTop w:val="0"/>
      <w:marBottom w:val="0"/>
      <w:divBdr>
        <w:top w:val="none" w:sz="0" w:space="0" w:color="auto"/>
        <w:left w:val="none" w:sz="0" w:space="0" w:color="auto"/>
        <w:bottom w:val="none" w:sz="0" w:space="0" w:color="auto"/>
        <w:right w:val="none" w:sz="0" w:space="0" w:color="auto"/>
      </w:divBdr>
    </w:div>
    <w:div w:id="1711952510">
      <w:bodyDiv w:val="1"/>
      <w:marLeft w:val="0"/>
      <w:marRight w:val="0"/>
      <w:marTop w:val="0"/>
      <w:marBottom w:val="0"/>
      <w:divBdr>
        <w:top w:val="none" w:sz="0" w:space="0" w:color="auto"/>
        <w:left w:val="none" w:sz="0" w:space="0" w:color="auto"/>
        <w:bottom w:val="none" w:sz="0" w:space="0" w:color="auto"/>
        <w:right w:val="none" w:sz="0" w:space="0" w:color="auto"/>
      </w:divBdr>
    </w:div>
    <w:div w:id="1977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Александра Владимировна Маллер</cp:lastModifiedBy>
  <cp:revision>56</cp:revision>
  <dcterms:created xsi:type="dcterms:W3CDTF">2022-01-17T10:19:00Z</dcterms:created>
  <dcterms:modified xsi:type="dcterms:W3CDTF">2022-08-10T14:04:00Z</dcterms:modified>
</cp:coreProperties>
</file>