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Заказчик:</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Муниципальное бюджетное общеобразовательное учреждение "</w:t>
      </w:r>
      <w:proofErr w:type="spellStart"/>
      <w:r w:rsidRPr="00CE4B64">
        <w:rPr>
          <w:rFonts w:ascii="Times New Roman" w:hAnsi="Times New Roman" w:cs="Times New Roman"/>
          <w:iCs/>
          <w:color w:val="000000" w:themeColor="text1"/>
          <w:sz w:val="26"/>
          <w:szCs w:val="26"/>
        </w:rPr>
        <w:t>Дружногорская</w:t>
      </w:r>
      <w:proofErr w:type="spellEnd"/>
      <w:r w:rsidRPr="00CE4B64">
        <w:rPr>
          <w:rFonts w:ascii="Times New Roman" w:hAnsi="Times New Roman" w:cs="Times New Roman"/>
          <w:iCs/>
          <w:color w:val="000000" w:themeColor="text1"/>
          <w:sz w:val="26"/>
          <w:szCs w:val="26"/>
        </w:rPr>
        <w:t xml:space="preserve"> средняя общеобразовательная школа"</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188377, Ленинградская обл., Гатчинский р-н, Дружная Горка г. п., ул. Ленина, 21</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goszac@rambler.ru</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Уполномоченный орган:</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Администрация муниципального образования Гатчинский муниципальный район Ленинградской области</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 xml:space="preserve">188300, Ленинградская </w:t>
      </w:r>
      <w:proofErr w:type="spellStart"/>
      <w:proofErr w:type="gramStart"/>
      <w:r w:rsidRPr="00CE4B64">
        <w:rPr>
          <w:rFonts w:ascii="Times New Roman" w:hAnsi="Times New Roman" w:cs="Times New Roman"/>
          <w:iCs/>
          <w:color w:val="000000" w:themeColor="text1"/>
          <w:sz w:val="26"/>
          <w:szCs w:val="26"/>
        </w:rPr>
        <w:t>обл</w:t>
      </w:r>
      <w:proofErr w:type="spellEnd"/>
      <w:proofErr w:type="gramEnd"/>
      <w:r w:rsidRPr="00CE4B64">
        <w:rPr>
          <w:rFonts w:ascii="Times New Roman" w:hAnsi="Times New Roman" w:cs="Times New Roman"/>
          <w:iCs/>
          <w:color w:val="000000" w:themeColor="text1"/>
          <w:sz w:val="26"/>
          <w:szCs w:val="26"/>
        </w:rPr>
        <w:t>, Гатчинский р-н, Гатчина г, улица Карла Маркса, 44</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munzak@mail.ru</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Заявитель:</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 xml:space="preserve">ИП </w:t>
      </w:r>
      <w:proofErr w:type="spellStart"/>
      <w:r w:rsidRPr="00CE4B64">
        <w:rPr>
          <w:rFonts w:ascii="Times New Roman" w:hAnsi="Times New Roman" w:cs="Times New Roman"/>
          <w:iCs/>
          <w:color w:val="000000" w:themeColor="text1"/>
          <w:sz w:val="26"/>
          <w:szCs w:val="26"/>
        </w:rPr>
        <w:t>Тисло</w:t>
      </w:r>
      <w:proofErr w:type="spellEnd"/>
      <w:r w:rsidRPr="00CE4B64">
        <w:rPr>
          <w:rFonts w:ascii="Times New Roman" w:hAnsi="Times New Roman" w:cs="Times New Roman"/>
          <w:iCs/>
          <w:color w:val="000000" w:themeColor="text1"/>
          <w:sz w:val="26"/>
          <w:szCs w:val="26"/>
        </w:rPr>
        <w:t xml:space="preserve"> Данил Андреевич </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CE4B64">
        <w:rPr>
          <w:rFonts w:ascii="Times New Roman" w:hAnsi="Times New Roman" w:cs="Times New Roman"/>
          <w:iCs/>
          <w:color w:val="000000" w:themeColor="text1"/>
          <w:sz w:val="26"/>
          <w:szCs w:val="26"/>
        </w:rPr>
        <w:t xml:space="preserve"> О</w:t>
      </w:r>
      <w:proofErr w:type="gramEnd"/>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logaped98@gmail.com</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Оператор электронной площадки:</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ООО «РТС тендер»</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тел.: (495) 733-9519</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CE4B64">
        <w:rPr>
          <w:rFonts w:ascii="Times New Roman" w:hAnsi="Times New Roman" w:cs="Times New Roman"/>
          <w:iCs/>
          <w:color w:val="000000" w:themeColor="text1"/>
          <w:sz w:val="26"/>
          <w:szCs w:val="26"/>
        </w:rPr>
        <w:t>info@rts-tender.ru</w:t>
      </w:r>
    </w:p>
    <w:p w:rsidR="00CE4B64" w:rsidRPr="00CE4B64" w:rsidRDefault="00CE4B64" w:rsidP="00CE4B64">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CE4B64" w:rsidP="00CE4B64">
      <w:pPr>
        <w:widowControl w:val="0"/>
        <w:autoSpaceDE w:val="0"/>
        <w:autoSpaceDN w:val="0"/>
        <w:adjustRightInd w:val="0"/>
        <w:spacing w:after="0" w:line="240" w:lineRule="auto"/>
        <w:ind w:left="5387"/>
        <w:rPr>
          <w:rFonts w:ascii="Times New Roman" w:hAnsi="Times New Roman" w:cs="Times New Roman"/>
          <w:bCs/>
          <w:sz w:val="26"/>
          <w:szCs w:val="26"/>
        </w:rPr>
      </w:pPr>
      <w:r w:rsidRPr="00CE4B64">
        <w:rPr>
          <w:rFonts w:ascii="Times New Roman" w:hAnsi="Times New Roman" w:cs="Times New Roman"/>
          <w:iCs/>
          <w:color w:val="000000" w:themeColor="text1"/>
          <w:sz w:val="26"/>
          <w:szCs w:val="26"/>
        </w:rPr>
        <w:t>Извещение № 0145300008922000250</w:t>
      </w:r>
      <w:r w:rsidR="00336322"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CE4B64" w:rsidRPr="00CE4B64">
        <w:rPr>
          <w:rFonts w:ascii="Times New Roman" w:hAnsi="Times New Roman" w:cs="Times New Roman"/>
          <w:bCs/>
          <w:sz w:val="26"/>
          <w:szCs w:val="26"/>
        </w:rPr>
        <w:t>047/06/42-2260/2022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CE4B64"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Pr="00D6529B" w:rsidRDefault="00D6529B" w:rsidP="001B61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в присутствии представителей по доверенности:</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Уполномоченного органа - </w:t>
      </w:r>
      <w:r w:rsidR="00CE4B64" w:rsidRPr="00CE4B64">
        <w:rPr>
          <w:rFonts w:ascii="Times New Roman" w:eastAsiaTheme="minorEastAsia" w:hAnsi="Times New Roman" w:cs="Times New Roman"/>
          <w:sz w:val="26"/>
          <w:szCs w:val="26"/>
        </w:rPr>
        <w:t>Администрация муниципального образования Гатчинский муниципальный район Ленинградской области</w:t>
      </w:r>
      <w:r w:rsidR="00CE4B64">
        <w:rPr>
          <w:rFonts w:ascii="Times New Roman" w:eastAsiaTheme="minorEastAsia" w:hAnsi="Times New Roman" w:cs="Times New Roman"/>
          <w:sz w:val="26"/>
          <w:szCs w:val="26"/>
        </w:rPr>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00CE4B64">
        <w:rPr>
          <w:rFonts w:ascii="Times New Roman" w:eastAsiaTheme="minorEastAsia" w:hAnsi="Times New Roman" w:cs="Times New Roman"/>
          <w:sz w:val="26"/>
          <w:szCs w:val="26"/>
        </w:rPr>
        <w:t xml:space="preserve">от Заказчика - ИП </w:t>
      </w:r>
      <w:proofErr w:type="spellStart"/>
      <w:r w:rsidR="00CE4B64">
        <w:rPr>
          <w:rFonts w:ascii="Times New Roman" w:eastAsiaTheme="minorEastAsia" w:hAnsi="Times New Roman" w:cs="Times New Roman"/>
          <w:sz w:val="26"/>
          <w:szCs w:val="26"/>
        </w:rPr>
        <w:t>Тисло</w:t>
      </w:r>
      <w:proofErr w:type="spellEnd"/>
      <w:r w:rsidR="00CE4B64">
        <w:rPr>
          <w:rFonts w:ascii="Times New Roman" w:eastAsiaTheme="minorEastAsia" w:hAnsi="Times New Roman" w:cs="Times New Roman"/>
          <w:sz w:val="26"/>
          <w:szCs w:val="26"/>
        </w:rPr>
        <w:t xml:space="preserve"> Данил Андреевич, извещенных</w:t>
      </w:r>
      <w:r w:rsidRPr="00D6529B">
        <w:rPr>
          <w:rFonts w:ascii="Times New Roman" w:eastAsiaTheme="minorEastAsia" w:hAnsi="Times New Roman" w:cs="Times New Roman"/>
          <w:sz w:val="26"/>
          <w:szCs w:val="26"/>
        </w:rPr>
        <w:t xml:space="preserve">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CE4B6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CE4B64" w:rsidRPr="00CE4B64">
        <w:rPr>
          <w:rFonts w:ascii="Times New Roman" w:hAnsi="Times New Roman" w:cs="Times New Roman"/>
          <w:sz w:val="26"/>
          <w:szCs w:val="26"/>
        </w:rPr>
        <w:t>(</w:t>
      </w:r>
      <w:proofErr w:type="spellStart"/>
      <w:r w:rsidR="00CE4B64" w:rsidRPr="00CE4B64">
        <w:rPr>
          <w:rFonts w:ascii="Times New Roman" w:hAnsi="Times New Roman" w:cs="Times New Roman"/>
          <w:sz w:val="26"/>
          <w:szCs w:val="26"/>
        </w:rPr>
        <w:t>вх</w:t>
      </w:r>
      <w:proofErr w:type="spellEnd"/>
      <w:r w:rsidR="00CE4B64" w:rsidRPr="00CE4B64">
        <w:rPr>
          <w:rFonts w:ascii="Times New Roman" w:hAnsi="Times New Roman" w:cs="Times New Roman"/>
          <w:sz w:val="26"/>
          <w:szCs w:val="26"/>
        </w:rPr>
        <w:t>. № 50-ИП/22 от 01.08.2022) на положения извещения при проведении электронного аукциона на поставку учебно-методического комплекса для МБОУ «</w:t>
      </w:r>
      <w:proofErr w:type="spellStart"/>
      <w:r w:rsidR="00CE4B64" w:rsidRPr="00CE4B64">
        <w:rPr>
          <w:rFonts w:ascii="Times New Roman" w:hAnsi="Times New Roman" w:cs="Times New Roman"/>
          <w:sz w:val="26"/>
          <w:szCs w:val="26"/>
        </w:rPr>
        <w:t>Дружногорская</w:t>
      </w:r>
      <w:proofErr w:type="spellEnd"/>
      <w:r w:rsidR="00CE4B64" w:rsidRPr="00CE4B64">
        <w:rPr>
          <w:rFonts w:ascii="Times New Roman" w:hAnsi="Times New Roman" w:cs="Times New Roman"/>
          <w:sz w:val="26"/>
          <w:szCs w:val="26"/>
        </w:rPr>
        <w:t xml:space="preserve"> СОШ», по адресу: </w:t>
      </w:r>
      <w:proofErr w:type="gramStart"/>
      <w:r w:rsidR="00CE4B64" w:rsidRPr="00CE4B64">
        <w:rPr>
          <w:rFonts w:ascii="Times New Roman" w:hAnsi="Times New Roman" w:cs="Times New Roman"/>
          <w:sz w:val="26"/>
          <w:szCs w:val="26"/>
        </w:rPr>
        <w:t>Ленинградская область, Гатчинский район, п. Дружная горка, ул. Ленина, д. 21.</w:t>
      </w:r>
      <w:proofErr w:type="gramEnd"/>
    </w:p>
    <w:p w:rsidR="00CE4B64" w:rsidRDefault="00CE4B6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CE4B64">
        <w:rPr>
          <w:rFonts w:ascii="Times New Roman" w:hAnsi="Times New Roman" w:cs="Times New Roman"/>
          <w:sz w:val="26"/>
          <w:szCs w:val="26"/>
        </w:rPr>
        <w:t>22</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CE4B64" w:rsidRPr="00CE4B64">
        <w:rPr>
          <w:rFonts w:ascii="Times New Roman" w:hAnsi="Times New Roman" w:cs="Times New Roman"/>
          <w:sz w:val="26"/>
          <w:szCs w:val="26"/>
        </w:rPr>
        <w:t>4 000 000,00</w:t>
      </w:r>
      <w:r w:rsidR="00CE4B64">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r w:rsidRPr="004C4BC0">
        <w:rPr>
          <w:rFonts w:ascii="Times New Roman" w:eastAsia="Calibri" w:hAnsi="Times New Roman" w:cs="Times New Roman"/>
          <w:sz w:val="26"/>
          <w:szCs w:val="26"/>
          <w:lang w:eastAsia="en-US"/>
        </w:rPr>
        <w:lastRenderedPageBreak/>
        <w:t>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w:t>
      </w:r>
      <w:r w:rsidRPr="004C4BC0">
        <w:rPr>
          <w:rFonts w:ascii="Times New Roman" w:eastAsia="Calibri" w:hAnsi="Times New Roman" w:cs="Times New Roman"/>
          <w:sz w:val="26"/>
          <w:szCs w:val="26"/>
          <w:lang w:eastAsia="en-US"/>
        </w:rPr>
        <w:lastRenderedPageBreak/>
        <w:t xml:space="preserve">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 xml:space="preserve">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w:t>
      </w:r>
      <w:r w:rsidRPr="00447134">
        <w:rPr>
          <w:rFonts w:ascii="Times New Roman" w:eastAsia="Calibri" w:hAnsi="Times New Roman" w:cs="Times New Roman"/>
          <w:sz w:val="26"/>
          <w:szCs w:val="26"/>
          <w:lang w:eastAsia="en-US"/>
        </w:rPr>
        <w:lastRenderedPageBreak/>
        <w:t>рассмотрения и оценки заявок на участие в конкурсе размещается заказчиками в виде электронного документа.</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F94847" w:rsidRDefault="00F94847" w:rsidP="00F9484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725ECC">
        <w:rPr>
          <w:rFonts w:ascii="Times New Roman" w:eastAsia="Calibri" w:hAnsi="Times New Roman" w:cs="Times New Roman"/>
          <w:sz w:val="26"/>
          <w:szCs w:val="26"/>
          <w:lang w:eastAsia="en-US"/>
        </w:rPr>
        <w:t>В</w:t>
      </w:r>
      <w:r w:rsidR="00D6529B" w:rsidRPr="00725ECC">
        <w:rPr>
          <w:rFonts w:ascii="Times New Roman" w:eastAsia="Calibri" w:hAnsi="Times New Roman" w:cs="Times New Roman"/>
          <w:sz w:val="26"/>
          <w:szCs w:val="26"/>
          <w:lang w:eastAsia="en-US"/>
        </w:rPr>
        <w:t xml:space="preserve"> </w:t>
      </w:r>
      <w:r w:rsidR="002477AC">
        <w:rPr>
          <w:rFonts w:ascii="Times New Roman" w:eastAsia="Calibri" w:hAnsi="Times New Roman" w:cs="Times New Roman"/>
          <w:sz w:val="26"/>
          <w:szCs w:val="26"/>
          <w:lang w:eastAsia="en-US"/>
        </w:rPr>
        <w:t xml:space="preserve">первом </w:t>
      </w:r>
      <w:r w:rsidR="00D6529B" w:rsidRPr="00725ECC">
        <w:rPr>
          <w:rFonts w:ascii="Times New Roman" w:eastAsia="Calibri" w:hAnsi="Times New Roman" w:cs="Times New Roman"/>
          <w:sz w:val="26"/>
          <w:szCs w:val="26"/>
          <w:lang w:eastAsia="en-US"/>
        </w:rPr>
        <w:t>доводе жалобы Заявитель оспарив</w:t>
      </w:r>
      <w:r w:rsidR="00CA7696" w:rsidRPr="00725ECC">
        <w:rPr>
          <w:rFonts w:ascii="Times New Roman" w:eastAsia="Calibri" w:hAnsi="Times New Roman" w:cs="Times New Roman"/>
          <w:sz w:val="26"/>
          <w:szCs w:val="26"/>
          <w:lang w:eastAsia="en-US"/>
        </w:rPr>
        <w:t xml:space="preserve">ает положения </w:t>
      </w:r>
      <w:r w:rsidR="00725ECC">
        <w:rPr>
          <w:rFonts w:ascii="Times New Roman" w:eastAsia="Calibri" w:hAnsi="Times New Roman" w:cs="Times New Roman"/>
          <w:sz w:val="26"/>
          <w:szCs w:val="26"/>
          <w:lang w:eastAsia="en-US"/>
        </w:rPr>
        <w:t>извещения об осуществлении закупки в части установления требований</w:t>
      </w:r>
      <w:r w:rsidR="00725ECC" w:rsidRPr="00725ECC">
        <w:rPr>
          <w:rFonts w:ascii="Times New Roman" w:eastAsia="Calibri" w:hAnsi="Times New Roman" w:cs="Times New Roman"/>
          <w:sz w:val="26"/>
          <w:szCs w:val="26"/>
          <w:lang w:eastAsia="en-US"/>
        </w:rPr>
        <w:t xml:space="preserve"> к конкретным значениям показателей поставляемых товаров</w:t>
      </w:r>
      <w:r w:rsidR="00725ECC">
        <w:rPr>
          <w:rFonts w:ascii="Times New Roman" w:eastAsia="Calibri" w:hAnsi="Times New Roman" w:cs="Times New Roman"/>
          <w:sz w:val="26"/>
          <w:szCs w:val="26"/>
          <w:lang w:eastAsia="en-US"/>
        </w:rPr>
        <w:t>.</w:t>
      </w:r>
    </w:p>
    <w:p w:rsidR="00725ECC" w:rsidRDefault="00725ECC" w:rsidP="00F9484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Комиссия установила, что в описание объекта закупки установлено следующее:</w:t>
      </w:r>
    </w:p>
    <w:p w:rsidR="00725ECC" w:rsidRDefault="00725ECC" w:rsidP="00F9484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tbl>
      <w:tblPr>
        <w:tblW w:w="0" w:type="auto"/>
        <w:tblCellMar>
          <w:top w:w="284" w:type="dxa"/>
          <w:left w:w="15" w:type="dxa"/>
          <w:bottom w:w="284" w:type="dxa"/>
          <w:right w:w="15" w:type="dxa"/>
        </w:tblCellMar>
        <w:tblLook w:val="04A0" w:firstRow="1" w:lastRow="0" w:firstColumn="1" w:lastColumn="0" w:noHBand="0" w:noVBand="1"/>
      </w:tblPr>
      <w:tblGrid>
        <w:gridCol w:w="4705"/>
        <w:gridCol w:w="5196"/>
        <w:gridCol w:w="424"/>
      </w:tblGrid>
      <w:tr w:rsidR="00725ECC" w:rsidRPr="00725ECC" w:rsidTr="00725ECC">
        <w:tc>
          <w:tcPr>
            <w:tcW w:w="50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vAlign w:val="center"/>
            <w:hideMark/>
          </w:tcPr>
          <w:p w:rsidR="00725ECC" w:rsidRPr="00725ECC" w:rsidRDefault="00725ECC" w:rsidP="00725ECC">
            <w:pPr>
              <w:spacing w:after="160" w:line="360" w:lineRule="auto"/>
              <w:jc w:val="center"/>
              <w:rPr>
                <w:rFonts w:ascii="Times New Roman" w:eastAsia="Calibri" w:hAnsi="Times New Roman" w:cs="Times New Roman"/>
                <w:color w:val="000000"/>
                <w:sz w:val="24"/>
                <w:szCs w:val="24"/>
                <w:lang w:eastAsia="en-US"/>
              </w:rPr>
            </w:pPr>
            <w:r w:rsidRPr="00725ECC">
              <w:rPr>
                <w:rFonts w:ascii="Times New Roman" w:eastAsia="Calibri" w:hAnsi="Times New Roman" w:cs="Times New Roman"/>
                <w:color w:val="000000"/>
                <w:sz w:val="24"/>
                <w:szCs w:val="24"/>
                <w:lang w:eastAsia="en-US"/>
              </w:rPr>
              <w:t>Павильон-беседка "Пост ДПС" — предельные значения отклонения от габаритных размеров</w:t>
            </w:r>
          </w:p>
        </w:tc>
        <w:tc>
          <w:tcPr>
            <w:tcW w:w="5655"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vAlign w:val="center"/>
            <w:hideMark/>
          </w:tcPr>
          <w:p w:rsidR="00725ECC" w:rsidRPr="00725ECC" w:rsidRDefault="00725ECC" w:rsidP="00725ECC">
            <w:pPr>
              <w:spacing w:after="160" w:line="360" w:lineRule="auto"/>
              <w:jc w:val="center"/>
              <w:rPr>
                <w:rFonts w:ascii="Times New Roman" w:eastAsia="Calibri" w:hAnsi="Times New Roman" w:cs="Times New Roman"/>
                <w:color w:val="000000"/>
                <w:sz w:val="24"/>
                <w:szCs w:val="24"/>
                <w:lang w:eastAsia="en-US"/>
              </w:rPr>
            </w:pPr>
            <w:r w:rsidRPr="00725ECC">
              <w:rPr>
                <w:rFonts w:ascii="Times New Roman" w:eastAsia="Calibri" w:hAnsi="Times New Roman" w:cs="Times New Roman"/>
                <w:color w:val="000000"/>
                <w:sz w:val="24"/>
                <w:szCs w:val="24"/>
                <w:lang w:eastAsia="en-US"/>
              </w:rPr>
              <w:t>не менее -50 - не более 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vAlign w:val="center"/>
            <w:hideMark/>
          </w:tcPr>
          <w:p w:rsidR="00725ECC" w:rsidRPr="00725ECC" w:rsidRDefault="00725ECC" w:rsidP="00725ECC">
            <w:pPr>
              <w:spacing w:after="160" w:line="360" w:lineRule="auto"/>
              <w:jc w:val="center"/>
              <w:rPr>
                <w:rFonts w:ascii="Times New Roman" w:eastAsia="Calibri" w:hAnsi="Times New Roman" w:cs="Times New Roman"/>
                <w:color w:val="000000"/>
                <w:sz w:val="24"/>
                <w:szCs w:val="24"/>
                <w:lang w:eastAsia="en-US"/>
              </w:rPr>
            </w:pPr>
            <w:r w:rsidRPr="00725ECC">
              <w:rPr>
                <w:rFonts w:ascii="Times New Roman" w:eastAsia="Calibri" w:hAnsi="Times New Roman" w:cs="Times New Roman"/>
                <w:color w:val="000000"/>
                <w:sz w:val="24"/>
                <w:szCs w:val="24"/>
                <w:lang w:eastAsia="en-US"/>
              </w:rPr>
              <w:t>мм</w:t>
            </w:r>
          </w:p>
        </w:tc>
      </w:tr>
    </w:tbl>
    <w:p w:rsidR="00725ECC" w:rsidRDefault="00725ECC" w:rsidP="00F9484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725ECC" w:rsidRPr="00FC6F2A" w:rsidRDefault="002477AC" w:rsidP="002477AC">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В ходе рассмотрения жалобы Заказчик пояснил, что </w:t>
      </w:r>
      <w:r w:rsidR="00FC6F2A">
        <w:rPr>
          <w:rFonts w:ascii="Times New Roman" w:hAnsi="Times New Roman" w:cs="Times New Roman"/>
          <w:sz w:val="26"/>
          <w:szCs w:val="26"/>
          <w:shd w:val="clear" w:color="auto" w:fill="FFFFFF"/>
        </w:rPr>
        <w:t>«</w:t>
      </w:r>
      <w:r w:rsidRPr="00FC6F2A">
        <w:rPr>
          <w:rFonts w:ascii="Times New Roman" w:hAnsi="Times New Roman" w:cs="Times New Roman"/>
          <w:i/>
          <w:sz w:val="26"/>
          <w:szCs w:val="26"/>
          <w:shd w:val="clear" w:color="auto" w:fill="FFFFFF"/>
        </w:rPr>
        <w:t>т</w:t>
      </w:r>
      <w:r w:rsidR="00725ECC" w:rsidRPr="00FC6F2A">
        <w:rPr>
          <w:rFonts w:ascii="Times New Roman" w:hAnsi="Times New Roman" w:cs="Times New Roman"/>
          <w:i/>
          <w:sz w:val="26"/>
          <w:szCs w:val="26"/>
          <w:shd w:val="clear" w:color="auto" w:fill="FFFFFF"/>
        </w:rPr>
        <w:t>ребования заказчика в части предельных значений отклонения от габаритных размеров относятся к значению самой величины - предельное отклонение, порядок определения которой установлен ГОСТ 2.307-2011 «Единая система конструкторской документации (ЕСКД). Нанесение размеров и предельных отклонений» и ГОСТ 25346-89 «Основные нормы взаимозаменяемости. ЕСДП. Общие положения, ряды допусков и основных отклонений».</w:t>
      </w:r>
    </w:p>
    <w:p w:rsidR="00725ECC" w:rsidRPr="00FC6F2A" w:rsidRDefault="00725ECC" w:rsidP="00FC6F2A">
      <w:pPr>
        <w:spacing w:after="0" w:line="240" w:lineRule="auto"/>
        <w:ind w:firstLine="709"/>
        <w:jc w:val="both"/>
        <w:rPr>
          <w:rFonts w:ascii="Times New Roman" w:hAnsi="Times New Roman" w:cs="Times New Roman"/>
          <w:i/>
          <w:sz w:val="26"/>
          <w:szCs w:val="26"/>
          <w:shd w:val="clear" w:color="auto" w:fill="FFFFFF"/>
        </w:rPr>
      </w:pPr>
      <w:r w:rsidRPr="00FC6F2A">
        <w:rPr>
          <w:rFonts w:ascii="Times New Roman" w:hAnsi="Times New Roman" w:cs="Times New Roman"/>
          <w:i/>
          <w:sz w:val="26"/>
          <w:szCs w:val="26"/>
          <w:shd w:val="clear" w:color="auto" w:fill="FFFFFF"/>
        </w:rPr>
        <w:t xml:space="preserve">В соответствии с пунктом 3.8 ГОСТ 2.307-2011 «Единая система конструкторской документации (ЕСКД). Нанесение размеров и предельных отклонений» предельное отклонение - алгебраическая разность между предельным и соответствующим номинальным размерами. Различают верхнее </w:t>
      </w:r>
      <w:r w:rsidR="002477AC" w:rsidRPr="00FC6F2A">
        <w:rPr>
          <w:rFonts w:ascii="Times New Roman" w:hAnsi="Times New Roman" w:cs="Times New Roman"/>
          <w:i/>
          <w:sz w:val="26"/>
          <w:szCs w:val="26"/>
          <w:shd w:val="clear" w:color="auto" w:fill="FFFFFF"/>
        </w:rPr>
        <w:t xml:space="preserve">и нижнее предельные отклонения. </w:t>
      </w:r>
      <w:r w:rsidRPr="00FC6F2A">
        <w:rPr>
          <w:rFonts w:ascii="Times New Roman" w:hAnsi="Times New Roman" w:cs="Times New Roman"/>
          <w:i/>
          <w:sz w:val="26"/>
          <w:szCs w:val="26"/>
          <w:shd w:val="clear" w:color="auto" w:fill="FFFFFF"/>
        </w:rPr>
        <w:t xml:space="preserve">В соответствии с пунктом 1.1.11 ГОСТ 25346-89 «Основные нормы взаимозаменяемости. ЕСДП. Общие положения, ряды допусков и основных отклонений» нижнее отклонение EI, </w:t>
      </w:r>
      <w:proofErr w:type="spellStart"/>
      <w:r w:rsidRPr="00FC6F2A">
        <w:rPr>
          <w:rFonts w:ascii="Times New Roman" w:hAnsi="Times New Roman" w:cs="Times New Roman"/>
          <w:i/>
          <w:sz w:val="26"/>
          <w:szCs w:val="26"/>
          <w:shd w:val="clear" w:color="auto" w:fill="FFFFFF"/>
        </w:rPr>
        <w:t>ei</w:t>
      </w:r>
      <w:proofErr w:type="spellEnd"/>
      <w:r w:rsidRPr="00FC6F2A">
        <w:rPr>
          <w:rFonts w:ascii="Times New Roman" w:hAnsi="Times New Roman" w:cs="Times New Roman"/>
          <w:i/>
          <w:sz w:val="26"/>
          <w:szCs w:val="26"/>
          <w:shd w:val="clear" w:color="auto" w:fill="FFFFFF"/>
        </w:rPr>
        <w:t xml:space="preserve"> - алгебраическая разность между наименьшим предельным и соответствующим номинальным размерами</w:t>
      </w:r>
      <w:r w:rsidR="00FC6F2A">
        <w:rPr>
          <w:rFonts w:ascii="Times New Roman" w:hAnsi="Times New Roman" w:cs="Times New Roman"/>
          <w:i/>
          <w:sz w:val="26"/>
          <w:szCs w:val="26"/>
          <w:shd w:val="clear" w:color="auto" w:fill="FFFFFF"/>
        </w:rPr>
        <w:t>»</w:t>
      </w:r>
      <w:r w:rsidRPr="00FC6F2A">
        <w:rPr>
          <w:rFonts w:ascii="Times New Roman" w:hAnsi="Times New Roman" w:cs="Times New Roman"/>
          <w:i/>
          <w:sz w:val="26"/>
          <w:szCs w:val="26"/>
          <w:shd w:val="clear" w:color="auto" w:fill="FFFFFF"/>
        </w:rPr>
        <w:t>.</w:t>
      </w:r>
      <w:r w:rsidR="00FC6F2A">
        <w:rPr>
          <w:rFonts w:ascii="Times New Roman" w:hAnsi="Times New Roman" w:cs="Times New Roman"/>
          <w:i/>
          <w:sz w:val="26"/>
          <w:szCs w:val="26"/>
          <w:shd w:val="clear" w:color="auto" w:fill="FFFFFF"/>
        </w:rPr>
        <w:t xml:space="preserve"> </w:t>
      </w:r>
      <w:r w:rsidRPr="00FC6F2A">
        <w:rPr>
          <w:rFonts w:ascii="Times New Roman" w:hAnsi="Times New Roman" w:cs="Times New Roman"/>
          <w:i/>
          <w:sz w:val="26"/>
          <w:szCs w:val="26"/>
          <w:shd w:val="clear" w:color="auto" w:fill="FFFFFF"/>
        </w:rPr>
        <w:t>Следовательно, в отношении нижнего предельного отклонения больше будет то значение, которое по модулю меньше (например, значение предельного отклонения -40 мм больше, чем значение предельного отклонения -50 мм)</w:t>
      </w:r>
      <w:r w:rsidR="00FC6F2A">
        <w:rPr>
          <w:rFonts w:ascii="Times New Roman" w:hAnsi="Times New Roman" w:cs="Times New Roman"/>
          <w:i/>
          <w:sz w:val="26"/>
          <w:szCs w:val="26"/>
          <w:shd w:val="clear" w:color="auto" w:fill="FFFFFF"/>
        </w:rPr>
        <w:t>»</w:t>
      </w:r>
      <w:r w:rsidRPr="00FC6F2A">
        <w:rPr>
          <w:rFonts w:ascii="Times New Roman" w:hAnsi="Times New Roman" w:cs="Times New Roman"/>
          <w:i/>
          <w:sz w:val="26"/>
          <w:szCs w:val="26"/>
          <w:shd w:val="clear" w:color="auto" w:fill="FFFFFF"/>
        </w:rPr>
        <w:t xml:space="preserve">. </w:t>
      </w:r>
    </w:p>
    <w:p w:rsidR="00CE4B64" w:rsidRDefault="00725ECC" w:rsidP="002477AC">
      <w:pPr>
        <w:spacing w:after="0" w:line="240" w:lineRule="auto"/>
        <w:ind w:firstLine="709"/>
        <w:jc w:val="both"/>
        <w:rPr>
          <w:rFonts w:ascii="Times New Roman" w:hAnsi="Times New Roman" w:cs="Times New Roman"/>
          <w:sz w:val="26"/>
          <w:szCs w:val="26"/>
          <w:shd w:val="clear" w:color="auto" w:fill="FFFFFF"/>
        </w:rPr>
      </w:pPr>
      <w:r w:rsidRPr="00725ECC">
        <w:rPr>
          <w:rFonts w:ascii="Times New Roman" w:hAnsi="Times New Roman" w:cs="Times New Roman"/>
          <w:sz w:val="26"/>
          <w:szCs w:val="26"/>
          <w:shd w:val="clear" w:color="auto" w:fill="FFFFFF"/>
        </w:rPr>
        <w:t>Таким образом, если</w:t>
      </w:r>
      <w:r w:rsidR="002477AC">
        <w:rPr>
          <w:rFonts w:ascii="Times New Roman" w:hAnsi="Times New Roman" w:cs="Times New Roman"/>
          <w:sz w:val="26"/>
          <w:szCs w:val="26"/>
          <w:shd w:val="clear" w:color="auto" w:fill="FFFFFF"/>
        </w:rPr>
        <w:t xml:space="preserve"> согласно описанию объекту закупки</w:t>
      </w:r>
      <w:r w:rsidRPr="00725ECC">
        <w:rPr>
          <w:rFonts w:ascii="Times New Roman" w:hAnsi="Times New Roman" w:cs="Times New Roman"/>
          <w:sz w:val="26"/>
          <w:szCs w:val="26"/>
          <w:shd w:val="clear" w:color="auto" w:fill="FFFFFF"/>
        </w:rPr>
        <w:t xml:space="preserve"> нижнее предельное отклонение </w:t>
      </w:r>
      <w:r w:rsidR="002477AC">
        <w:rPr>
          <w:rFonts w:ascii="Times New Roman" w:hAnsi="Times New Roman" w:cs="Times New Roman"/>
          <w:sz w:val="26"/>
          <w:szCs w:val="26"/>
          <w:shd w:val="clear" w:color="auto" w:fill="FFFFFF"/>
        </w:rPr>
        <w:t>Заказчик устанавливает</w:t>
      </w:r>
      <w:r w:rsidRPr="00725ECC">
        <w:rPr>
          <w:rFonts w:ascii="Times New Roman" w:hAnsi="Times New Roman" w:cs="Times New Roman"/>
          <w:sz w:val="26"/>
          <w:szCs w:val="26"/>
          <w:shd w:val="clear" w:color="auto" w:fill="FFFFFF"/>
        </w:rPr>
        <w:t xml:space="preserve"> не менее -50 мм, то участник закупки в заявке вправе указать значение предельного отклонения -50 мм и менее (например, -49 мм, -48 мм и так далее) и не вправе указать -51 мм. Любая другая интерпретация требований к значениям предельного отклонения не будет соответствовать требования вышеуказанных ГОСТов.</w:t>
      </w:r>
    </w:p>
    <w:p w:rsidR="002477AC" w:rsidRDefault="002477AC" w:rsidP="002477AC">
      <w:pPr>
        <w:spacing w:after="0" w:line="240" w:lineRule="auto"/>
        <w:ind w:firstLine="709"/>
        <w:jc w:val="both"/>
        <w:rPr>
          <w:rFonts w:ascii="Times New Roman" w:hAnsi="Times New Roman" w:cs="Times New Roman"/>
          <w:sz w:val="26"/>
          <w:szCs w:val="26"/>
          <w:shd w:val="clear" w:color="auto" w:fill="FFFFFF"/>
        </w:rPr>
      </w:pPr>
    </w:p>
    <w:p w:rsidR="002477AC" w:rsidRDefault="002477AC" w:rsidP="00F66847">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Во втором доводе жалобы Заявитель оспаривает положения инструкции по заполнению заявки на участие в закупке. По мнению Заявителя положения инструкции по заполнению заявки на участие в закупке</w:t>
      </w:r>
      <w:r w:rsidR="00FC6F2A">
        <w:rPr>
          <w:rFonts w:ascii="Times New Roman" w:hAnsi="Times New Roman" w:cs="Times New Roman"/>
          <w:sz w:val="26"/>
          <w:szCs w:val="26"/>
          <w:shd w:val="clear" w:color="auto" w:fill="FFFFFF"/>
        </w:rPr>
        <w:t xml:space="preserve"> могут</w:t>
      </w:r>
      <w:r>
        <w:rPr>
          <w:rFonts w:ascii="Times New Roman" w:hAnsi="Times New Roman" w:cs="Times New Roman"/>
          <w:sz w:val="26"/>
          <w:szCs w:val="26"/>
          <w:shd w:val="clear" w:color="auto" w:fill="FFFFFF"/>
        </w:rPr>
        <w:t xml:space="preserve"> ввести уч</w:t>
      </w:r>
      <w:r w:rsidR="00F66847">
        <w:rPr>
          <w:rFonts w:ascii="Times New Roman" w:hAnsi="Times New Roman" w:cs="Times New Roman"/>
          <w:sz w:val="26"/>
          <w:szCs w:val="26"/>
          <w:shd w:val="clear" w:color="auto" w:fill="FFFFFF"/>
        </w:rPr>
        <w:t>астников закупки в заблуждение.</w:t>
      </w:r>
    </w:p>
    <w:p w:rsidR="002477AC" w:rsidRPr="002477AC" w:rsidRDefault="00F66847" w:rsidP="002477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рассмотрения жалобы Заказчик пояснил, что «</w:t>
      </w:r>
      <w:r w:rsidRPr="00F66847">
        <w:rPr>
          <w:rFonts w:ascii="Times New Roman" w:hAnsi="Times New Roman" w:cs="Times New Roman"/>
          <w:i/>
          <w:sz w:val="26"/>
          <w:szCs w:val="26"/>
          <w:shd w:val="clear" w:color="auto" w:fill="FFFFFF"/>
        </w:rPr>
        <w:t xml:space="preserve">указанные в жалобе </w:t>
      </w:r>
      <w:r w:rsidR="002477AC" w:rsidRPr="00F66847">
        <w:rPr>
          <w:rFonts w:ascii="Times New Roman" w:hAnsi="Times New Roman" w:cs="Times New Roman"/>
          <w:i/>
          <w:sz w:val="26"/>
          <w:szCs w:val="26"/>
          <w:shd w:val="clear" w:color="auto" w:fill="FFFFFF"/>
        </w:rPr>
        <w:t xml:space="preserve"> Заявителем положения инструкции с </w:t>
      </w:r>
      <w:r w:rsidRPr="00F66847">
        <w:rPr>
          <w:rFonts w:ascii="Times New Roman" w:hAnsi="Times New Roman" w:cs="Times New Roman"/>
          <w:i/>
          <w:sz w:val="26"/>
          <w:szCs w:val="26"/>
          <w:shd w:val="clear" w:color="auto" w:fill="FFFFFF"/>
        </w:rPr>
        <w:t>пояснением</w:t>
      </w:r>
      <w:r w:rsidR="002477AC" w:rsidRPr="00F66847">
        <w:rPr>
          <w:rFonts w:ascii="Times New Roman" w:hAnsi="Times New Roman" w:cs="Times New Roman"/>
          <w:i/>
          <w:sz w:val="26"/>
          <w:szCs w:val="26"/>
          <w:shd w:val="clear" w:color="auto" w:fill="FFFFFF"/>
        </w:rPr>
        <w:t>, что ему не понятен порядок подготовки заявки на участие в электронном аукционе, сами по себе не свидетельствуют о нарушении Заказчиком Закона о контрактной системе, но явля</w:t>
      </w:r>
      <w:r>
        <w:rPr>
          <w:rFonts w:ascii="Times New Roman" w:hAnsi="Times New Roman" w:cs="Times New Roman"/>
          <w:i/>
          <w:sz w:val="26"/>
          <w:szCs w:val="26"/>
          <w:shd w:val="clear" w:color="auto" w:fill="FFFFFF"/>
        </w:rPr>
        <w:t>ются личным суждением Заявителя».</w:t>
      </w:r>
    </w:p>
    <w:p w:rsidR="00BA583F" w:rsidRPr="00BA583F" w:rsidRDefault="00F66847" w:rsidP="00BA583F">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Комиссия установила, что</w:t>
      </w:r>
      <w:r w:rsidR="002477AC" w:rsidRPr="002477AC">
        <w:rPr>
          <w:rFonts w:ascii="Times New Roman" w:hAnsi="Times New Roman" w:cs="Times New Roman"/>
          <w:sz w:val="26"/>
          <w:szCs w:val="26"/>
          <w:shd w:val="clear" w:color="auto" w:fill="FFFFFF"/>
        </w:rPr>
        <w:t xml:space="preserve"> пунктом 20 инструкции установлено, что </w:t>
      </w:r>
      <w:r w:rsidR="002477AC" w:rsidRPr="002477AC">
        <w:rPr>
          <w:rFonts w:ascii="Times New Roman" w:hAnsi="Times New Roman" w:cs="Times New Roman"/>
          <w:i/>
          <w:sz w:val="26"/>
          <w:szCs w:val="26"/>
          <w:shd w:val="clear" w:color="auto" w:fill="FFFFFF"/>
        </w:rPr>
        <w:t xml:space="preserve">«во всех остальных случаях, которые не описаны в инструкции, показатель относится к показателю, который не может изменяться и Участнику в заявке необходимо предоставить в неизменном виде наименование показателя, требование к значению показателя и </w:t>
      </w:r>
      <w:r w:rsidR="00BA583F">
        <w:rPr>
          <w:rFonts w:ascii="Times New Roman" w:hAnsi="Times New Roman" w:cs="Times New Roman"/>
          <w:i/>
          <w:sz w:val="26"/>
          <w:szCs w:val="26"/>
          <w:shd w:val="clear" w:color="auto" w:fill="FFFFFF"/>
        </w:rPr>
        <w:t>единицу измерения (при наличии)</w:t>
      </w:r>
      <w:r w:rsidR="002477AC" w:rsidRPr="002477A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sidRPr="00BA583F">
        <w:rPr>
          <w:rFonts w:ascii="Times New Roman" w:hAnsi="Times New Roman" w:cs="Times New Roman"/>
          <w:i/>
          <w:sz w:val="26"/>
          <w:szCs w:val="26"/>
          <w:shd w:val="clear" w:color="auto" w:fill="FFFFFF"/>
        </w:rPr>
        <w:t>Также, к</w:t>
      </w:r>
      <w:r w:rsidR="002477AC" w:rsidRPr="00BA583F">
        <w:rPr>
          <w:rFonts w:ascii="Times New Roman" w:hAnsi="Times New Roman" w:cs="Times New Roman"/>
          <w:i/>
          <w:sz w:val="26"/>
          <w:szCs w:val="26"/>
          <w:shd w:val="clear" w:color="auto" w:fill="FFFFFF"/>
        </w:rPr>
        <w:t>аждое положение инструкции представлено в виде отдельного пун</w:t>
      </w:r>
      <w:r w:rsidR="00BA583F">
        <w:rPr>
          <w:rFonts w:ascii="Times New Roman" w:hAnsi="Times New Roman" w:cs="Times New Roman"/>
          <w:i/>
          <w:sz w:val="26"/>
          <w:szCs w:val="26"/>
          <w:shd w:val="clear" w:color="auto" w:fill="FFFFFF"/>
        </w:rPr>
        <w:t>кта, что упрощает ее восприятие»</w:t>
      </w:r>
      <w:r w:rsidR="00BA583F" w:rsidRPr="00BA583F">
        <w:rPr>
          <w:rFonts w:ascii="Times New Roman" w:hAnsi="Times New Roman" w:cs="Times New Roman"/>
          <w:i/>
          <w:sz w:val="26"/>
          <w:szCs w:val="26"/>
          <w:shd w:val="clear" w:color="auto" w:fill="FFFFFF"/>
        </w:rPr>
        <w:t>.</w:t>
      </w:r>
    </w:p>
    <w:p w:rsidR="002477AC" w:rsidRDefault="002477AC" w:rsidP="002477AC">
      <w:pPr>
        <w:spacing w:after="0" w:line="240" w:lineRule="auto"/>
        <w:ind w:firstLine="709"/>
        <w:jc w:val="both"/>
        <w:rPr>
          <w:rFonts w:ascii="Times New Roman" w:hAnsi="Times New Roman" w:cs="Times New Roman"/>
          <w:sz w:val="26"/>
          <w:szCs w:val="26"/>
          <w:shd w:val="clear" w:color="auto" w:fill="FFFFFF"/>
        </w:rPr>
      </w:pPr>
      <w:r w:rsidRPr="002477AC">
        <w:rPr>
          <w:rFonts w:ascii="Times New Roman" w:hAnsi="Times New Roman" w:cs="Times New Roman"/>
          <w:sz w:val="26"/>
          <w:szCs w:val="26"/>
          <w:shd w:val="clear" w:color="auto" w:fill="FFFFFF"/>
        </w:rPr>
        <w:lastRenderedPageBreak/>
        <w:t>Таким образом,</w:t>
      </w:r>
      <w:r w:rsidR="00F66847">
        <w:rPr>
          <w:rFonts w:ascii="Times New Roman" w:hAnsi="Times New Roman" w:cs="Times New Roman"/>
          <w:sz w:val="26"/>
          <w:szCs w:val="26"/>
          <w:shd w:val="clear" w:color="auto" w:fill="FFFFFF"/>
        </w:rPr>
        <w:t xml:space="preserve"> Комиссия пришла к выводу, что</w:t>
      </w:r>
      <w:r w:rsidRPr="002477AC">
        <w:rPr>
          <w:rFonts w:ascii="Times New Roman" w:hAnsi="Times New Roman" w:cs="Times New Roman"/>
          <w:sz w:val="26"/>
          <w:szCs w:val="26"/>
          <w:shd w:val="clear" w:color="auto" w:fill="FFFFFF"/>
        </w:rPr>
        <w:t xml:space="preserve"> инструкция содержит порядок предоставления сведений о характеристиках товаров в отношении каждого установленного описанием объекта закупки требования.</w:t>
      </w:r>
    </w:p>
    <w:p w:rsidR="002477AC" w:rsidRPr="00393288" w:rsidRDefault="002477AC" w:rsidP="00F66847">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 xml:space="preserve">ИП </w:t>
      </w:r>
      <w:proofErr w:type="spellStart"/>
      <w:r>
        <w:rPr>
          <w:rFonts w:ascii="Times New Roman" w:hAnsi="Times New Roman" w:cs="Times New Roman"/>
          <w:bCs/>
          <w:sz w:val="26"/>
          <w:szCs w:val="26"/>
        </w:rPr>
        <w:t>Тисло</w:t>
      </w:r>
      <w:proofErr w:type="spellEnd"/>
      <w:r>
        <w:rPr>
          <w:rFonts w:ascii="Times New Roman" w:hAnsi="Times New Roman" w:cs="Times New Roman"/>
          <w:bCs/>
          <w:sz w:val="26"/>
          <w:szCs w:val="26"/>
        </w:rPr>
        <w:t xml:space="preserve"> Д.А.</w:t>
      </w:r>
      <w:r w:rsidRPr="00DA603F">
        <w:rPr>
          <w:rFonts w:ascii="Times New Roman" w:hAnsi="Times New Roman" w:cs="Times New Roman"/>
          <w:bCs/>
          <w:sz w:val="26"/>
          <w:szCs w:val="26"/>
        </w:rPr>
        <w:t xml:space="preserve"> </w:t>
      </w:r>
      <w:r w:rsidR="009C125C">
        <w:rPr>
          <w:rFonts w:ascii="Times New Roman" w:hAnsi="Times New Roman" w:cs="Times New Roman"/>
          <w:bCs/>
          <w:sz w:val="26"/>
          <w:szCs w:val="26"/>
        </w:rPr>
        <w:t>не</w:t>
      </w:r>
      <w:r w:rsidRPr="00DA603F">
        <w:rPr>
          <w:rFonts w:ascii="Times New Roman" w:hAnsi="Times New Roman" w:cs="Times New Roman"/>
          <w:bCs/>
          <w:sz w:val="26"/>
          <w:szCs w:val="26"/>
        </w:rPr>
        <w:t>обоснованной</w:t>
      </w:r>
      <w:r w:rsidR="009C125C">
        <w:rPr>
          <w:rFonts w:ascii="Times New Roman" w:hAnsi="Times New Roman" w:cs="Times New Roman"/>
          <w:bCs/>
          <w:sz w:val="26"/>
          <w:szCs w:val="26"/>
        </w:rPr>
        <w:t>.</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1B61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7F04B5">
      <w:pgSz w:w="11906" w:h="16838"/>
      <w:pgMar w:top="680" w:right="567" w:bottom="73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F2A" w:rsidRDefault="00FC6F2A" w:rsidP="003D4F74">
      <w:pPr>
        <w:spacing w:after="0" w:line="240" w:lineRule="auto"/>
      </w:pPr>
      <w:r>
        <w:separator/>
      </w:r>
    </w:p>
  </w:endnote>
  <w:endnote w:type="continuationSeparator" w:id="0">
    <w:p w:rsidR="00FC6F2A" w:rsidRDefault="00FC6F2A"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F2A" w:rsidRDefault="00FC6F2A" w:rsidP="003D4F74">
      <w:pPr>
        <w:spacing w:after="0" w:line="240" w:lineRule="auto"/>
      </w:pPr>
      <w:r>
        <w:separator/>
      </w:r>
    </w:p>
  </w:footnote>
  <w:footnote w:type="continuationSeparator" w:id="0">
    <w:p w:rsidR="00FC6F2A" w:rsidRDefault="00FC6F2A"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E457BE0"/>
    <w:multiLevelType w:val="hybridMultilevel"/>
    <w:tmpl w:val="155E38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B619B"/>
    <w:rsid w:val="001C3196"/>
    <w:rsid w:val="001C73D3"/>
    <w:rsid w:val="001E0B96"/>
    <w:rsid w:val="001E3274"/>
    <w:rsid w:val="001E7E8F"/>
    <w:rsid w:val="00207933"/>
    <w:rsid w:val="00215B65"/>
    <w:rsid w:val="002173B1"/>
    <w:rsid w:val="0024084A"/>
    <w:rsid w:val="00246296"/>
    <w:rsid w:val="002477AC"/>
    <w:rsid w:val="00260005"/>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C2B59"/>
    <w:rsid w:val="004C4BC0"/>
    <w:rsid w:val="004C5084"/>
    <w:rsid w:val="004C5D05"/>
    <w:rsid w:val="004E3578"/>
    <w:rsid w:val="004F2750"/>
    <w:rsid w:val="004F2C5C"/>
    <w:rsid w:val="004F2FB3"/>
    <w:rsid w:val="004F31A7"/>
    <w:rsid w:val="00505A9C"/>
    <w:rsid w:val="0056361E"/>
    <w:rsid w:val="005664B8"/>
    <w:rsid w:val="005A50A4"/>
    <w:rsid w:val="005D5E62"/>
    <w:rsid w:val="0060145E"/>
    <w:rsid w:val="00622ACB"/>
    <w:rsid w:val="00622E29"/>
    <w:rsid w:val="006307E4"/>
    <w:rsid w:val="00632286"/>
    <w:rsid w:val="00636744"/>
    <w:rsid w:val="006476CB"/>
    <w:rsid w:val="00650EE5"/>
    <w:rsid w:val="00661F4A"/>
    <w:rsid w:val="0069163C"/>
    <w:rsid w:val="006C3A54"/>
    <w:rsid w:val="006E21E8"/>
    <w:rsid w:val="006E7DB1"/>
    <w:rsid w:val="006F00CC"/>
    <w:rsid w:val="006F3795"/>
    <w:rsid w:val="00710AA9"/>
    <w:rsid w:val="0071263D"/>
    <w:rsid w:val="00714FBD"/>
    <w:rsid w:val="00725ECC"/>
    <w:rsid w:val="0073544F"/>
    <w:rsid w:val="00751B8A"/>
    <w:rsid w:val="0075335F"/>
    <w:rsid w:val="007770EC"/>
    <w:rsid w:val="00780AE8"/>
    <w:rsid w:val="007859BD"/>
    <w:rsid w:val="0079413F"/>
    <w:rsid w:val="007D6B8B"/>
    <w:rsid w:val="007E7F3E"/>
    <w:rsid w:val="007F04B5"/>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A00477"/>
    <w:rsid w:val="00A051DE"/>
    <w:rsid w:val="00A054A2"/>
    <w:rsid w:val="00A17343"/>
    <w:rsid w:val="00A2774A"/>
    <w:rsid w:val="00A451FD"/>
    <w:rsid w:val="00A60D34"/>
    <w:rsid w:val="00A652C1"/>
    <w:rsid w:val="00A7228E"/>
    <w:rsid w:val="00A72574"/>
    <w:rsid w:val="00A73091"/>
    <w:rsid w:val="00AA4878"/>
    <w:rsid w:val="00AA55DE"/>
    <w:rsid w:val="00AA7713"/>
    <w:rsid w:val="00AC453F"/>
    <w:rsid w:val="00AD3BB5"/>
    <w:rsid w:val="00AF796E"/>
    <w:rsid w:val="00B05F29"/>
    <w:rsid w:val="00B12824"/>
    <w:rsid w:val="00B257C8"/>
    <w:rsid w:val="00B42CE8"/>
    <w:rsid w:val="00B53E2D"/>
    <w:rsid w:val="00B6537B"/>
    <w:rsid w:val="00B766E0"/>
    <w:rsid w:val="00B924E1"/>
    <w:rsid w:val="00BA583F"/>
    <w:rsid w:val="00BB3E49"/>
    <w:rsid w:val="00BC6085"/>
    <w:rsid w:val="00BD0BBD"/>
    <w:rsid w:val="00C05A59"/>
    <w:rsid w:val="00C44573"/>
    <w:rsid w:val="00C97E29"/>
    <w:rsid w:val="00CA3E20"/>
    <w:rsid w:val="00CA7696"/>
    <w:rsid w:val="00CB7B12"/>
    <w:rsid w:val="00CE2AE3"/>
    <w:rsid w:val="00CE4B64"/>
    <w:rsid w:val="00CE5034"/>
    <w:rsid w:val="00CE6FBD"/>
    <w:rsid w:val="00D1488F"/>
    <w:rsid w:val="00D406C3"/>
    <w:rsid w:val="00D548DB"/>
    <w:rsid w:val="00D6529B"/>
    <w:rsid w:val="00D82A67"/>
    <w:rsid w:val="00D90FB3"/>
    <w:rsid w:val="00DA603F"/>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66847"/>
    <w:rsid w:val="00F72EE0"/>
    <w:rsid w:val="00F8274D"/>
    <w:rsid w:val="00F84EF8"/>
    <w:rsid w:val="00F94847"/>
    <w:rsid w:val="00FA2716"/>
    <w:rsid w:val="00FC6F2A"/>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310862">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 w:id="20449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1394</TotalTime>
  <Pages>6</Pages>
  <Words>2401</Words>
  <Characters>13691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67</cp:revision>
  <dcterms:created xsi:type="dcterms:W3CDTF">2022-06-29T08:47:00Z</dcterms:created>
  <dcterms:modified xsi:type="dcterms:W3CDTF">2022-08-11T13:27:00Z</dcterms:modified>
</cp:coreProperties>
</file>