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F4" w:rsidRPr="0086165D" w:rsidRDefault="009900F4" w:rsidP="00FA1F46">
      <w:pPr>
        <w:ind w:left="4962"/>
        <w:outlineLvl w:val="0"/>
        <w:rPr>
          <w:sz w:val="26"/>
          <w:szCs w:val="26"/>
        </w:rPr>
      </w:pPr>
    </w:p>
    <w:p w:rsidR="009900F4" w:rsidRPr="0086165D" w:rsidRDefault="009900F4" w:rsidP="00FA1F46">
      <w:pPr>
        <w:ind w:left="4962"/>
        <w:outlineLvl w:val="0"/>
        <w:rPr>
          <w:sz w:val="26"/>
          <w:szCs w:val="26"/>
        </w:rPr>
      </w:pPr>
    </w:p>
    <w:p w:rsidR="000D6010" w:rsidRPr="0086165D" w:rsidRDefault="000D6010" w:rsidP="000D6010">
      <w:pPr>
        <w:ind w:left="4962"/>
        <w:outlineLvl w:val="0"/>
        <w:rPr>
          <w:sz w:val="26"/>
          <w:szCs w:val="26"/>
        </w:rPr>
      </w:pPr>
      <w:r w:rsidRPr="0086165D">
        <w:rPr>
          <w:sz w:val="26"/>
          <w:szCs w:val="26"/>
        </w:rPr>
        <w:t>Администрации Красногвардейского района Санкт-Петербурга</w:t>
      </w:r>
    </w:p>
    <w:p w:rsidR="000D6010" w:rsidRPr="0086165D" w:rsidRDefault="000D6010" w:rsidP="000D6010">
      <w:pPr>
        <w:ind w:left="4962"/>
        <w:outlineLvl w:val="0"/>
        <w:rPr>
          <w:sz w:val="26"/>
          <w:szCs w:val="26"/>
        </w:rPr>
      </w:pPr>
      <w:proofErr w:type="spellStart"/>
      <w:r w:rsidRPr="0086165D">
        <w:rPr>
          <w:sz w:val="26"/>
          <w:szCs w:val="26"/>
        </w:rPr>
        <w:t>Среднеохтинский</w:t>
      </w:r>
      <w:proofErr w:type="spellEnd"/>
      <w:r w:rsidRPr="0086165D">
        <w:rPr>
          <w:sz w:val="26"/>
          <w:szCs w:val="26"/>
        </w:rPr>
        <w:t xml:space="preserve"> пр., 50,</w:t>
      </w:r>
    </w:p>
    <w:p w:rsidR="000D6010" w:rsidRPr="0086165D" w:rsidRDefault="000D6010" w:rsidP="000D6010">
      <w:pPr>
        <w:ind w:left="4962"/>
        <w:outlineLvl w:val="0"/>
        <w:rPr>
          <w:sz w:val="26"/>
          <w:szCs w:val="26"/>
        </w:rPr>
      </w:pPr>
      <w:r w:rsidRPr="0086165D">
        <w:rPr>
          <w:sz w:val="26"/>
          <w:szCs w:val="26"/>
        </w:rPr>
        <w:t>Санкт-Петербург, 195027</w:t>
      </w:r>
    </w:p>
    <w:p w:rsidR="000D6010" w:rsidRPr="0086165D" w:rsidRDefault="000D6010" w:rsidP="000D6010">
      <w:pPr>
        <w:ind w:left="4962"/>
        <w:outlineLvl w:val="0"/>
        <w:rPr>
          <w:sz w:val="26"/>
          <w:szCs w:val="26"/>
        </w:rPr>
      </w:pPr>
      <w:r w:rsidRPr="0086165D">
        <w:rPr>
          <w:sz w:val="26"/>
          <w:szCs w:val="26"/>
        </w:rPr>
        <w:t>тел.: 7-812-4098949</w:t>
      </w:r>
    </w:p>
    <w:p w:rsidR="000D6010" w:rsidRPr="0086165D" w:rsidRDefault="000D6010" w:rsidP="000D6010">
      <w:pPr>
        <w:ind w:left="4962"/>
        <w:outlineLvl w:val="0"/>
        <w:rPr>
          <w:sz w:val="26"/>
          <w:szCs w:val="26"/>
        </w:rPr>
      </w:pPr>
      <w:r w:rsidRPr="0086165D">
        <w:rPr>
          <w:sz w:val="26"/>
          <w:szCs w:val="26"/>
        </w:rPr>
        <w:t xml:space="preserve">                                                                                           </w:t>
      </w:r>
    </w:p>
    <w:p w:rsidR="000D6010" w:rsidRPr="0086165D" w:rsidRDefault="000D6010" w:rsidP="000D6010">
      <w:pPr>
        <w:ind w:left="4962"/>
        <w:outlineLvl w:val="0"/>
        <w:rPr>
          <w:sz w:val="26"/>
          <w:szCs w:val="26"/>
        </w:rPr>
      </w:pPr>
      <w:r w:rsidRPr="0086165D">
        <w:rPr>
          <w:sz w:val="26"/>
          <w:szCs w:val="26"/>
        </w:rPr>
        <w:t xml:space="preserve">ГУП «Агентство по государственному </w:t>
      </w:r>
    </w:p>
    <w:p w:rsidR="000D6010" w:rsidRPr="0086165D" w:rsidRDefault="000D6010" w:rsidP="000D6010">
      <w:pPr>
        <w:ind w:left="4962"/>
        <w:outlineLvl w:val="0"/>
        <w:rPr>
          <w:sz w:val="26"/>
          <w:szCs w:val="26"/>
        </w:rPr>
      </w:pPr>
      <w:r w:rsidRPr="0086165D">
        <w:rPr>
          <w:sz w:val="26"/>
          <w:szCs w:val="26"/>
        </w:rPr>
        <w:t>заказу РТ»</w:t>
      </w:r>
    </w:p>
    <w:p w:rsidR="000D6010" w:rsidRPr="0086165D" w:rsidRDefault="000D6010" w:rsidP="000D6010">
      <w:pPr>
        <w:ind w:left="4962"/>
        <w:outlineLvl w:val="0"/>
        <w:rPr>
          <w:sz w:val="26"/>
          <w:szCs w:val="26"/>
        </w:rPr>
      </w:pPr>
      <w:r w:rsidRPr="0086165D">
        <w:rPr>
          <w:sz w:val="26"/>
          <w:szCs w:val="26"/>
        </w:rPr>
        <w:t xml:space="preserve">ул. Московская, д. 55, </w:t>
      </w:r>
    </w:p>
    <w:p w:rsidR="000D6010" w:rsidRPr="0086165D" w:rsidRDefault="000D6010" w:rsidP="000D6010">
      <w:pPr>
        <w:ind w:left="4962"/>
        <w:outlineLvl w:val="0"/>
        <w:rPr>
          <w:sz w:val="26"/>
          <w:szCs w:val="26"/>
        </w:rPr>
      </w:pPr>
      <w:r w:rsidRPr="0086165D">
        <w:rPr>
          <w:sz w:val="26"/>
          <w:szCs w:val="26"/>
        </w:rPr>
        <w:t>Казань, 420021</w:t>
      </w:r>
    </w:p>
    <w:p w:rsidR="000D6010" w:rsidRPr="0086165D" w:rsidRDefault="000D6010" w:rsidP="000D6010">
      <w:pPr>
        <w:ind w:left="4962"/>
        <w:outlineLvl w:val="0"/>
        <w:rPr>
          <w:sz w:val="26"/>
          <w:szCs w:val="26"/>
        </w:rPr>
      </w:pPr>
      <w:r w:rsidRPr="0086165D">
        <w:rPr>
          <w:sz w:val="26"/>
          <w:szCs w:val="26"/>
        </w:rPr>
        <w:t>факс: (843) 292-95-87</w:t>
      </w:r>
    </w:p>
    <w:p w:rsidR="000D6010" w:rsidRPr="0086165D" w:rsidRDefault="000D6010" w:rsidP="000D6010">
      <w:pPr>
        <w:ind w:left="4962"/>
        <w:outlineLvl w:val="0"/>
        <w:rPr>
          <w:sz w:val="26"/>
          <w:szCs w:val="26"/>
        </w:rPr>
      </w:pPr>
    </w:p>
    <w:p w:rsidR="000D6010" w:rsidRPr="0086165D" w:rsidRDefault="000D6010" w:rsidP="000D6010">
      <w:pPr>
        <w:ind w:left="4962"/>
        <w:outlineLvl w:val="0"/>
        <w:rPr>
          <w:sz w:val="26"/>
          <w:szCs w:val="26"/>
        </w:rPr>
      </w:pPr>
      <w:r w:rsidRPr="0086165D">
        <w:rPr>
          <w:sz w:val="26"/>
          <w:szCs w:val="26"/>
        </w:rPr>
        <w:t>ООО «ПСК «Северо-Запад»</w:t>
      </w:r>
    </w:p>
    <w:p w:rsidR="000D6010" w:rsidRPr="0086165D" w:rsidRDefault="000D6010" w:rsidP="000D6010">
      <w:pPr>
        <w:ind w:left="4962"/>
        <w:outlineLvl w:val="0"/>
        <w:rPr>
          <w:sz w:val="26"/>
          <w:szCs w:val="26"/>
        </w:rPr>
      </w:pPr>
      <w:r w:rsidRPr="0086165D">
        <w:rPr>
          <w:sz w:val="26"/>
          <w:szCs w:val="26"/>
        </w:rPr>
        <w:t>ул. Мельничная, д. 18, лит. А, пом. 18-Н, оф. № 3,</w:t>
      </w:r>
    </w:p>
    <w:p w:rsidR="000D6010" w:rsidRPr="0086165D" w:rsidRDefault="000D6010" w:rsidP="000D6010">
      <w:pPr>
        <w:ind w:left="4962"/>
        <w:outlineLvl w:val="0"/>
        <w:rPr>
          <w:sz w:val="26"/>
          <w:szCs w:val="26"/>
        </w:rPr>
      </w:pPr>
      <w:r w:rsidRPr="0086165D">
        <w:rPr>
          <w:sz w:val="26"/>
          <w:szCs w:val="26"/>
        </w:rPr>
        <w:t>Санкт-Петербург, 19219</w:t>
      </w:r>
    </w:p>
    <w:p w:rsidR="009900F4" w:rsidRPr="0086165D" w:rsidRDefault="000D6010" w:rsidP="000D6010">
      <w:pPr>
        <w:ind w:left="4962"/>
        <w:outlineLvl w:val="0"/>
        <w:rPr>
          <w:sz w:val="26"/>
          <w:szCs w:val="26"/>
        </w:rPr>
      </w:pPr>
      <w:r w:rsidRPr="0086165D">
        <w:rPr>
          <w:sz w:val="26"/>
          <w:szCs w:val="26"/>
        </w:rPr>
        <w:t>тел.: (812) 207-59-41</w:t>
      </w:r>
    </w:p>
    <w:p w:rsidR="009900F4" w:rsidRPr="0086165D" w:rsidRDefault="009900F4" w:rsidP="00FA1F46">
      <w:pPr>
        <w:outlineLvl w:val="0"/>
        <w:rPr>
          <w:sz w:val="26"/>
          <w:szCs w:val="26"/>
        </w:rPr>
      </w:pPr>
    </w:p>
    <w:p w:rsidR="009900F4" w:rsidRPr="0086165D" w:rsidRDefault="009900F4" w:rsidP="00FA1F46">
      <w:pPr>
        <w:outlineLvl w:val="0"/>
        <w:rPr>
          <w:sz w:val="26"/>
          <w:szCs w:val="26"/>
        </w:rPr>
      </w:pPr>
    </w:p>
    <w:p w:rsidR="009900F4" w:rsidRPr="0086165D" w:rsidRDefault="009900F4" w:rsidP="00FA1F46">
      <w:pPr>
        <w:outlineLvl w:val="0"/>
        <w:rPr>
          <w:sz w:val="26"/>
          <w:szCs w:val="26"/>
        </w:rPr>
      </w:pPr>
    </w:p>
    <w:p w:rsidR="009900F4" w:rsidRPr="0086165D" w:rsidRDefault="009900F4" w:rsidP="00FA1F46">
      <w:pPr>
        <w:jc w:val="center"/>
        <w:outlineLvl w:val="0"/>
        <w:rPr>
          <w:sz w:val="26"/>
          <w:szCs w:val="26"/>
        </w:rPr>
      </w:pPr>
      <w:r w:rsidRPr="0086165D">
        <w:rPr>
          <w:sz w:val="26"/>
          <w:szCs w:val="26"/>
        </w:rPr>
        <w:t>РЕШЕНИЕ</w:t>
      </w:r>
    </w:p>
    <w:p w:rsidR="009900F4" w:rsidRPr="0086165D" w:rsidRDefault="009900F4" w:rsidP="00FA1F46">
      <w:pPr>
        <w:jc w:val="center"/>
        <w:rPr>
          <w:sz w:val="26"/>
          <w:szCs w:val="26"/>
        </w:rPr>
      </w:pPr>
      <w:r w:rsidRPr="0086165D">
        <w:rPr>
          <w:sz w:val="26"/>
          <w:szCs w:val="26"/>
        </w:rPr>
        <w:t xml:space="preserve">по делу № </w:t>
      </w:r>
      <w:r w:rsidRPr="0086165D">
        <w:rPr>
          <w:b/>
          <w:sz w:val="26"/>
          <w:szCs w:val="26"/>
        </w:rPr>
        <w:t>44-</w:t>
      </w:r>
      <w:r w:rsidR="009F2119" w:rsidRPr="009F2119">
        <w:rPr>
          <w:b/>
          <w:sz w:val="26"/>
          <w:szCs w:val="26"/>
        </w:rPr>
        <w:t>2456</w:t>
      </w:r>
      <w:r w:rsidR="00413936" w:rsidRPr="0086165D">
        <w:rPr>
          <w:b/>
          <w:sz w:val="26"/>
          <w:szCs w:val="26"/>
        </w:rPr>
        <w:t>/22</w:t>
      </w:r>
      <w:r w:rsidRPr="0086165D">
        <w:rPr>
          <w:sz w:val="26"/>
          <w:szCs w:val="26"/>
        </w:rPr>
        <w:t xml:space="preserve"> </w:t>
      </w:r>
    </w:p>
    <w:p w:rsidR="009900F4" w:rsidRPr="0086165D" w:rsidRDefault="009900F4" w:rsidP="00FA1F46">
      <w:pPr>
        <w:tabs>
          <w:tab w:val="left" w:pos="0"/>
        </w:tabs>
        <w:jc w:val="center"/>
        <w:rPr>
          <w:sz w:val="26"/>
          <w:szCs w:val="26"/>
        </w:rPr>
      </w:pPr>
      <w:r w:rsidRPr="0086165D">
        <w:rPr>
          <w:sz w:val="26"/>
          <w:szCs w:val="26"/>
        </w:rPr>
        <w:t>о нарушении законодательства о контрактной системе</w:t>
      </w:r>
    </w:p>
    <w:p w:rsidR="009900F4" w:rsidRPr="0086165D" w:rsidRDefault="009900F4" w:rsidP="00FA1F46">
      <w:pPr>
        <w:ind w:firstLine="567"/>
        <w:jc w:val="center"/>
        <w:rPr>
          <w:sz w:val="26"/>
          <w:szCs w:val="26"/>
        </w:rPr>
      </w:pPr>
    </w:p>
    <w:p w:rsidR="009900F4" w:rsidRPr="0086165D" w:rsidRDefault="000D6010" w:rsidP="00FA1F46">
      <w:pPr>
        <w:tabs>
          <w:tab w:val="left" w:pos="0"/>
        </w:tabs>
        <w:rPr>
          <w:sz w:val="26"/>
          <w:szCs w:val="26"/>
        </w:rPr>
      </w:pPr>
      <w:r w:rsidRPr="0086165D">
        <w:rPr>
          <w:sz w:val="26"/>
          <w:szCs w:val="26"/>
        </w:rPr>
        <w:t>08.08</w:t>
      </w:r>
      <w:r w:rsidR="00413936" w:rsidRPr="0086165D">
        <w:rPr>
          <w:sz w:val="26"/>
          <w:szCs w:val="26"/>
        </w:rPr>
        <w:t>.2022</w:t>
      </w:r>
      <w:r w:rsidR="009900F4" w:rsidRPr="0086165D">
        <w:rPr>
          <w:sz w:val="26"/>
          <w:szCs w:val="26"/>
        </w:rPr>
        <w:t xml:space="preserve">                                                                 </w:t>
      </w:r>
      <w:r w:rsidR="008A2C6B" w:rsidRPr="0086165D">
        <w:rPr>
          <w:sz w:val="26"/>
          <w:szCs w:val="26"/>
        </w:rPr>
        <w:t xml:space="preserve">                 </w:t>
      </w:r>
      <w:r w:rsidR="008A2C6B" w:rsidRPr="0086165D">
        <w:rPr>
          <w:sz w:val="26"/>
          <w:szCs w:val="26"/>
        </w:rPr>
        <w:tab/>
        <w:t xml:space="preserve">  </w:t>
      </w:r>
      <w:r w:rsidR="009900F4" w:rsidRPr="0086165D">
        <w:rPr>
          <w:sz w:val="26"/>
          <w:szCs w:val="26"/>
        </w:rPr>
        <w:t xml:space="preserve">   Санкт-Петербург</w:t>
      </w:r>
    </w:p>
    <w:p w:rsidR="009900F4" w:rsidRPr="0086165D" w:rsidRDefault="009900F4" w:rsidP="00FA1F46">
      <w:pPr>
        <w:tabs>
          <w:tab w:val="left" w:pos="0"/>
        </w:tabs>
        <w:ind w:firstLine="567"/>
        <w:rPr>
          <w:sz w:val="26"/>
          <w:szCs w:val="26"/>
        </w:rPr>
      </w:pPr>
    </w:p>
    <w:p w:rsidR="009900F4" w:rsidRPr="0086165D" w:rsidRDefault="009900F4" w:rsidP="00FA1F46">
      <w:pPr>
        <w:tabs>
          <w:tab w:val="left" w:pos="0"/>
        </w:tabs>
        <w:ind w:firstLine="567"/>
        <w:jc w:val="both"/>
        <w:rPr>
          <w:sz w:val="26"/>
          <w:szCs w:val="26"/>
        </w:rPr>
      </w:pPr>
      <w:r w:rsidRPr="0086165D">
        <w:rPr>
          <w:sz w:val="26"/>
          <w:szCs w:val="26"/>
        </w:rPr>
        <w:t>Комиссия Санкт-Петербургского УФАС России по контролю в сфере закупок (далее – Комиссия УФАС)</w:t>
      </w:r>
    </w:p>
    <w:p w:rsidR="009900F4" w:rsidRPr="0086165D" w:rsidRDefault="00C4163C" w:rsidP="00FA1F46">
      <w:pPr>
        <w:tabs>
          <w:tab w:val="left" w:pos="0"/>
        </w:tabs>
        <w:ind w:firstLine="567"/>
        <w:jc w:val="both"/>
        <w:rPr>
          <w:spacing w:val="-6"/>
          <w:sz w:val="26"/>
          <w:szCs w:val="26"/>
        </w:rPr>
      </w:pPr>
      <w:r w:rsidRPr="0086165D">
        <w:rPr>
          <w:spacing w:val="-6"/>
          <w:sz w:val="26"/>
          <w:szCs w:val="26"/>
        </w:rPr>
        <w:t>при участии</w:t>
      </w:r>
      <w:r w:rsidR="009900F4" w:rsidRPr="0086165D">
        <w:rPr>
          <w:spacing w:val="-6"/>
          <w:sz w:val="26"/>
          <w:szCs w:val="26"/>
        </w:rPr>
        <w:t xml:space="preserve"> представителей:</w:t>
      </w:r>
    </w:p>
    <w:p w:rsidR="002E2C49" w:rsidRPr="0086165D" w:rsidRDefault="000D6010" w:rsidP="00FA1F46">
      <w:pPr>
        <w:tabs>
          <w:tab w:val="left" w:pos="0"/>
        </w:tabs>
        <w:ind w:firstLine="567"/>
        <w:jc w:val="both"/>
        <w:rPr>
          <w:sz w:val="26"/>
          <w:szCs w:val="26"/>
        </w:rPr>
      </w:pPr>
      <w:r w:rsidRPr="0086165D">
        <w:rPr>
          <w:iCs/>
          <w:sz w:val="26"/>
          <w:szCs w:val="26"/>
          <w:lang w:eastAsia="en-US"/>
        </w:rPr>
        <w:t xml:space="preserve">СПб ГБУК </w:t>
      </w:r>
      <w:r w:rsidR="0086165D" w:rsidRPr="0086165D">
        <w:rPr>
          <w:iCs/>
          <w:sz w:val="26"/>
          <w:szCs w:val="26"/>
          <w:lang w:eastAsia="en-US"/>
        </w:rPr>
        <w:t xml:space="preserve">«ЦБС Красногвардейского района» </w:t>
      </w:r>
      <w:r w:rsidR="002E2C49" w:rsidRPr="0086165D">
        <w:rPr>
          <w:iCs/>
          <w:sz w:val="26"/>
          <w:szCs w:val="26"/>
          <w:lang w:eastAsia="en-US"/>
        </w:rPr>
        <w:t>(</w:t>
      </w:r>
      <w:r w:rsidR="002E2C49" w:rsidRPr="0086165D">
        <w:rPr>
          <w:iCs/>
          <w:sz w:val="26"/>
          <w:szCs w:val="26"/>
        </w:rPr>
        <w:t>далее – Заказчик)</w:t>
      </w:r>
      <w:r w:rsidR="002E2C49" w:rsidRPr="0086165D">
        <w:rPr>
          <w:sz w:val="26"/>
          <w:szCs w:val="26"/>
        </w:rPr>
        <w:t>;</w:t>
      </w:r>
    </w:p>
    <w:p w:rsidR="000D6010" w:rsidRPr="0086165D" w:rsidRDefault="000D6010" w:rsidP="00FA1F46">
      <w:pPr>
        <w:tabs>
          <w:tab w:val="left" w:pos="0"/>
        </w:tabs>
        <w:ind w:firstLine="567"/>
        <w:jc w:val="both"/>
        <w:rPr>
          <w:sz w:val="26"/>
          <w:szCs w:val="26"/>
        </w:rPr>
      </w:pPr>
      <w:r w:rsidRPr="0086165D">
        <w:rPr>
          <w:sz w:val="26"/>
          <w:szCs w:val="26"/>
        </w:rPr>
        <w:t>ООО «ПСК «Северо-Запад» (далее – Заявитель)</w:t>
      </w:r>
      <w:r w:rsidRPr="0086165D">
        <w:rPr>
          <w:sz w:val="26"/>
          <w:szCs w:val="26"/>
        </w:rPr>
        <w:t>;</w:t>
      </w:r>
    </w:p>
    <w:p w:rsidR="00C4163C" w:rsidRPr="0086165D" w:rsidRDefault="00C4163C" w:rsidP="00FA1F46">
      <w:pPr>
        <w:tabs>
          <w:tab w:val="left" w:pos="0"/>
        </w:tabs>
        <w:ind w:firstLine="567"/>
        <w:jc w:val="both"/>
        <w:rPr>
          <w:sz w:val="26"/>
          <w:szCs w:val="26"/>
        </w:rPr>
      </w:pPr>
      <w:r w:rsidRPr="0086165D">
        <w:rPr>
          <w:sz w:val="26"/>
          <w:szCs w:val="26"/>
        </w:rPr>
        <w:t>в отсутствие представителей:</w:t>
      </w:r>
    </w:p>
    <w:p w:rsidR="009900F4" w:rsidRPr="0086165D" w:rsidRDefault="000D6010" w:rsidP="00FA1F46">
      <w:pPr>
        <w:tabs>
          <w:tab w:val="left" w:pos="0"/>
        </w:tabs>
        <w:ind w:firstLine="567"/>
        <w:jc w:val="both"/>
        <w:rPr>
          <w:sz w:val="26"/>
          <w:szCs w:val="26"/>
        </w:rPr>
      </w:pPr>
      <w:r w:rsidRPr="0086165D">
        <w:rPr>
          <w:sz w:val="26"/>
          <w:szCs w:val="26"/>
        </w:rPr>
        <w:t xml:space="preserve">Администрации Красногвардейского района Санкт-Петербурга (далее – Уполномоченный орган) </w:t>
      </w:r>
      <w:r w:rsidR="009900F4" w:rsidRPr="0086165D">
        <w:rPr>
          <w:sz w:val="26"/>
          <w:szCs w:val="26"/>
        </w:rPr>
        <w:t>при надлежащем уведомлении о месте и времени заседания комиссии УФАС;</w:t>
      </w:r>
    </w:p>
    <w:p w:rsidR="009900F4" w:rsidRPr="0086165D" w:rsidRDefault="009900F4" w:rsidP="000D6010">
      <w:pPr>
        <w:tabs>
          <w:tab w:val="left" w:pos="0"/>
        </w:tabs>
        <w:ind w:firstLine="567"/>
        <w:jc w:val="both"/>
        <w:rPr>
          <w:iCs/>
          <w:sz w:val="26"/>
          <w:szCs w:val="26"/>
        </w:rPr>
      </w:pPr>
      <w:r w:rsidRPr="0086165D">
        <w:rPr>
          <w:sz w:val="26"/>
          <w:szCs w:val="26"/>
        </w:rPr>
        <w:t xml:space="preserve">рассмотрев жалобу </w:t>
      </w:r>
      <w:r w:rsidRPr="0086165D">
        <w:rPr>
          <w:bCs/>
          <w:sz w:val="26"/>
          <w:szCs w:val="26"/>
        </w:rPr>
        <w:t xml:space="preserve">Заявителя </w:t>
      </w:r>
      <w:r w:rsidR="000D6010" w:rsidRPr="0086165D">
        <w:rPr>
          <w:sz w:val="26"/>
          <w:szCs w:val="26"/>
        </w:rPr>
        <w:t>(</w:t>
      </w:r>
      <w:proofErr w:type="spellStart"/>
      <w:r w:rsidR="000D6010" w:rsidRPr="0086165D">
        <w:rPr>
          <w:sz w:val="26"/>
          <w:szCs w:val="26"/>
        </w:rPr>
        <w:t>вх</w:t>
      </w:r>
      <w:proofErr w:type="spellEnd"/>
      <w:r w:rsidR="000D6010" w:rsidRPr="0086165D">
        <w:rPr>
          <w:sz w:val="26"/>
          <w:szCs w:val="26"/>
        </w:rPr>
        <w:t>. № 19839-ЭП/22 от 02.08.2022) на действия Уполномоченн</w:t>
      </w:r>
      <w:r w:rsidR="00C53F3D">
        <w:rPr>
          <w:sz w:val="26"/>
          <w:szCs w:val="26"/>
        </w:rPr>
        <w:t>ого органа, Заказчика</w:t>
      </w:r>
      <w:r w:rsidR="000D6010" w:rsidRPr="0086165D">
        <w:rPr>
          <w:sz w:val="26"/>
          <w:szCs w:val="26"/>
        </w:rPr>
        <w:t xml:space="preserve"> при определении (подрядчика, исполнителя) путем проведения открытого конкурса в электронной форме на выполнение работ по капитальному ремонту помещений детской библиотеки № 1 СПб ГБУК «ЦБС Красногвардейского района» расположенной по адресу: г. Санкт-Петербург, пр. Косыгина, д. 28, корп.1 (извещение № 0172200000722000154) </w:t>
      </w:r>
      <w:r w:rsidRPr="0086165D">
        <w:rPr>
          <w:sz w:val="26"/>
          <w:szCs w:val="26"/>
        </w:rPr>
        <w:t xml:space="preserve">(далее – конкурс),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86165D">
        <w:rPr>
          <w:bCs/>
          <w:sz w:val="26"/>
          <w:szCs w:val="26"/>
        </w:rPr>
        <w:t xml:space="preserve">Административного регламента Федеральной антимонопольной службы по исполнению государственной функции </w:t>
      </w:r>
      <w:r w:rsidRPr="0086165D">
        <w:rPr>
          <w:bCs/>
          <w:sz w:val="26"/>
          <w:szCs w:val="26"/>
        </w:rPr>
        <w:lastRenderedPageBreak/>
        <w:t>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86165D">
        <w:rPr>
          <w:spacing w:val="6"/>
          <w:sz w:val="26"/>
          <w:szCs w:val="26"/>
        </w:rPr>
        <w:t xml:space="preserve">, утвержденного приказом ФАС России от 19.11.2014 № 727/14 </w:t>
      </w:r>
      <w:r w:rsidRPr="0086165D">
        <w:rPr>
          <w:sz w:val="26"/>
          <w:szCs w:val="26"/>
        </w:rPr>
        <w:t>(далее – Административный регламент),</w:t>
      </w:r>
    </w:p>
    <w:p w:rsidR="009900F4" w:rsidRPr="0086165D" w:rsidRDefault="009900F4" w:rsidP="00FA1F46">
      <w:pPr>
        <w:ind w:firstLine="567"/>
        <w:jc w:val="center"/>
        <w:rPr>
          <w:sz w:val="26"/>
          <w:szCs w:val="26"/>
        </w:rPr>
      </w:pPr>
    </w:p>
    <w:p w:rsidR="009900F4" w:rsidRPr="0086165D" w:rsidRDefault="009900F4" w:rsidP="00FA1F46">
      <w:pPr>
        <w:jc w:val="center"/>
        <w:rPr>
          <w:sz w:val="26"/>
          <w:szCs w:val="26"/>
        </w:rPr>
      </w:pPr>
      <w:r w:rsidRPr="0086165D">
        <w:rPr>
          <w:sz w:val="26"/>
          <w:szCs w:val="26"/>
        </w:rPr>
        <w:t>УСТАНОВИЛА:</w:t>
      </w:r>
    </w:p>
    <w:p w:rsidR="009900F4" w:rsidRPr="0086165D" w:rsidRDefault="009900F4" w:rsidP="00FA1F46">
      <w:pPr>
        <w:ind w:firstLine="567"/>
        <w:jc w:val="center"/>
        <w:outlineLvl w:val="0"/>
        <w:rPr>
          <w:sz w:val="26"/>
          <w:szCs w:val="26"/>
        </w:rPr>
      </w:pPr>
    </w:p>
    <w:p w:rsidR="009900F4" w:rsidRPr="0086165D" w:rsidRDefault="009900F4" w:rsidP="00FA1F46">
      <w:pPr>
        <w:ind w:firstLine="567"/>
        <w:jc w:val="both"/>
        <w:rPr>
          <w:sz w:val="26"/>
          <w:szCs w:val="26"/>
        </w:rPr>
      </w:pPr>
      <w:r w:rsidRPr="0086165D">
        <w:rPr>
          <w:sz w:val="26"/>
          <w:szCs w:val="26"/>
        </w:rPr>
        <w:t xml:space="preserve">Извещение о проведении открытого конкурса в электронной форме размещено </w:t>
      </w:r>
      <w:r w:rsidR="000D6010" w:rsidRPr="0086165D">
        <w:rPr>
          <w:sz w:val="26"/>
          <w:szCs w:val="26"/>
        </w:rPr>
        <w:t>08.07</w:t>
      </w:r>
      <w:r w:rsidR="00D80893" w:rsidRPr="0086165D">
        <w:rPr>
          <w:sz w:val="26"/>
          <w:szCs w:val="26"/>
        </w:rPr>
        <w:t>.2022</w:t>
      </w:r>
      <w:r w:rsidRPr="0086165D">
        <w:rPr>
          <w:sz w:val="26"/>
          <w:szCs w:val="26"/>
        </w:rPr>
        <w:t xml:space="preserve"> на Официальном сайте Единой информационной системы в сфере закупок </w:t>
      </w:r>
      <w:proofErr w:type="spellStart"/>
      <w:r w:rsidRPr="0086165D">
        <w:rPr>
          <w:sz w:val="26"/>
          <w:szCs w:val="26"/>
        </w:rPr>
        <w:t>www</w:t>
      </w:r>
      <w:proofErr w:type="spellEnd"/>
      <w:r w:rsidRPr="0086165D">
        <w:rPr>
          <w:sz w:val="26"/>
          <w:szCs w:val="26"/>
        </w:rPr>
        <w:t>.</w:t>
      </w:r>
      <w:proofErr w:type="spellStart"/>
      <w:r w:rsidRPr="0086165D">
        <w:rPr>
          <w:sz w:val="26"/>
          <w:szCs w:val="26"/>
          <w:lang w:val="en-US"/>
        </w:rPr>
        <w:t>zakupki</w:t>
      </w:r>
      <w:proofErr w:type="spellEnd"/>
      <w:r w:rsidRPr="0086165D">
        <w:rPr>
          <w:sz w:val="26"/>
          <w:szCs w:val="26"/>
        </w:rPr>
        <w:t>.</w:t>
      </w:r>
      <w:proofErr w:type="spellStart"/>
      <w:r w:rsidRPr="0086165D">
        <w:rPr>
          <w:sz w:val="26"/>
          <w:szCs w:val="26"/>
          <w:lang w:val="en-US"/>
        </w:rPr>
        <w:t>gov</w:t>
      </w:r>
      <w:proofErr w:type="spellEnd"/>
      <w:r w:rsidRPr="0086165D">
        <w:rPr>
          <w:sz w:val="26"/>
          <w:szCs w:val="26"/>
        </w:rPr>
        <w:t>.</w:t>
      </w:r>
      <w:proofErr w:type="spellStart"/>
      <w:r w:rsidRPr="0086165D">
        <w:rPr>
          <w:sz w:val="26"/>
          <w:szCs w:val="26"/>
        </w:rPr>
        <w:t>ru</w:t>
      </w:r>
      <w:proofErr w:type="spellEnd"/>
      <w:r w:rsidRPr="0086165D">
        <w:rPr>
          <w:sz w:val="26"/>
          <w:szCs w:val="26"/>
        </w:rPr>
        <w:t xml:space="preserve">, номер извещения </w:t>
      </w:r>
      <w:r w:rsidR="000D6010" w:rsidRPr="0086165D">
        <w:rPr>
          <w:sz w:val="26"/>
          <w:szCs w:val="26"/>
        </w:rPr>
        <w:t>0172200000722000154</w:t>
      </w:r>
      <w:r w:rsidRPr="0086165D">
        <w:rPr>
          <w:sz w:val="26"/>
          <w:szCs w:val="26"/>
        </w:rPr>
        <w:t>.</w:t>
      </w:r>
    </w:p>
    <w:p w:rsidR="009900F4" w:rsidRPr="0086165D" w:rsidRDefault="009900F4" w:rsidP="00FA1F46">
      <w:pPr>
        <w:ind w:firstLine="567"/>
        <w:jc w:val="both"/>
        <w:rPr>
          <w:sz w:val="26"/>
          <w:szCs w:val="26"/>
        </w:rPr>
      </w:pPr>
      <w:r w:rsidRPr="0086165D">
        <w:rPr>
          <w:sz w:val="26"/>
          <w:szCs w:val="26"/>
        </w:rPr>
        <w:t xml:space="preserve">Начальная (максимальная) цена контракта – </w:t>
      </w:r>
      <w:r w:rsidR="000D6010" w:rsidRPr="0086165D">
        <w:rPr>
          <w:sz w:val="26"/>
          <w:szCs w:val="26"/>
        </w:rPr>
        <w:t xml:space="preserve">37 480 563,00 </w:t>
      </w:r>
      <w:r w:rsidR="00FA1F46" w:rsidRPr="0086165D">
        <w:rPr>
          <w:sz w:val="26"/>
          <w:szCs w:val="26"/>
        </w:rPr>
        <w:t>руб.</w:t>
      </w:r>
    </w:p>
    <w:p w:rsidR="0086165D" w:rsidRPr="0086165D" w:rsidRDefault="0086165D" w:rsidP="0086165D">
      <w:pPr>
        <w:ind w:right="-5" w:firstLine="720"/>
        <w:jc w:val="both"/>
        <w:rPr>
          <w:sz w:val="26"/>
          <w:szCs w:val="26"/>
        </w:rPr>
      </w:pPr>
      <w:r w:rsidRPr="0086165D">
        <w:rPr>
          <w:sz w:val="26"/>
          <w:szCs w:val="26"/>
        </w:rPr>
        <w:t>В жалобе Заявитель указывает на неправомерные действия комиссии Заказчика, нарушающие, по мнению Заявителя, требования Закона о контрактной системе по основаниям, изложенным в жалобе.</w:t>
      </w:r>
    </w:p>
    <w:p w:rsidR="0086165D" w:rsidRPr="0086165D" w:rsidRDefault="0086165D" w:rsidP="0086165D">
      <w:pPr>
        <w:ind w:right="-5" w:firstLine="720"/>
        <w:jc w:val="both"/>
        <w:rPr>
          <w:sz w:val="26"/>
          <w:szCs w:val="26"/>
        </w:rPr>
      </w:pPr>
      <w:r w:rsidRPr="0086165D">
        <w:rPr>
          <w:sz w:val="26"/>
          <w:szCs w:val="26"/>
        </w:rPr>
        <w:t xml:space="preserve">Представитель Заказчика с доводами Заявителя не согласился </w:t>
      </w:r>
      <w:r w:rsidRPr="0086165D">
        <w:rPr>
          <w:sz w:val="26"/>
          <w:szCs w:val="26"/>
        </w:rPr>
        <w:br/>
        <w:t>по основаниям, изложенным в письменных возражениях на жалобу.</w:t>
      </w:r>
    </w:p>
    <w:p w:rsidR="0086165D" w:rsidRPr="0086165D" w:rsidRDefault="0086165D" w:rsidP="0086165D">
      <w:pPr>
        <w:ind w:right="-5" w:firstLine="720"/>
        <w:jc w:val="both"/>
        <w:rPr>
          <w:sz w:val="26"/>
          <w:szCs w:val="26"/>
        </w:rPr>
      </w:pPr>
      <w:r w:rsidRPr="0086165D">
        <w:rPr>
          <w:sz w:val="26"/>
          <w:szCs w:val="26"/>
        </w:rPr>
        <w:t>Информация, изложенная в жалобе, пояснения представителей сторон, имеющиеся документы, подтверждают следующие обстоятельства</w:t>
      </w:r>
    </w:p>
    <w:p w:rsidR="0086165D" w:rsidRPr="0086165D" w:rsidRDefault="0086165D" w:rsidP="0086165D">
      <w:pPr>
        <w:ind w:right="-5" w:firstLine="720"/>
        <w:jc w:val="both"/>
        <w:rPr>
          <w:sz w:val="26"/>
          <w:szCs w:val="26"/>
        </w:rPr>
      </w:pPr>
      <w:r w:rsidRPr="0086165D">
        <w:rPr>
          <w:sz w:val="26"/>
          <w:szCs w:val="26"/>
        </w:rPr>
        <w:t>1. В соответствии с ч. 11 ст. 48 Закона о контрактной системе, не позднее двух рабочих дней со дня, следующего за днем получения вторых частей заявок на участие в закупке, информации и документов в соответствии с п. 2 ч. 10 ст.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6165D" w:rsidRPr="0086165D" w:rsidRDefault="0086165D" w:rsidP="0086165D">
      <w:pPr>
        <w:ind w:right="-5" w:firstLine="720"/>
        <w:jc w:val="both"/>
        <w:rPr>
          <w:sz w:val="26"/>
          <w:szCs w:val="26"/>
        </w:rPr>
      </w:pPr>
      <w:r w:rsidRPr="0086165D">
        <w:rPr>
          <w:sz w:val="26"/>
          <w:szCs w:val="26"/>
        </w:rPr>
        <w:t>1) члены комиссии по осуществлению закупок:</w:t>
      </w:r>
    </w:p>
    <w:p w:rsidR="0086165D" w:rsidRPr="0086165D" w:rsidRDefault="0086165D" w:rsidP="0086165D">
      <w:pPr>
        <w:ind w:right="-5" w:firstLine="720"/>
        <w:jc w:val="both"/>
        <w:rPr>
          <w:sz w:val="26"/>
          <w:szCs w:val="26"/>
        </w:rPr>
      </w:pPr>
      <w:r w:rsidRPr="0086165D">
        <w:rPr>
          <w:sz w:val="26"/>
          <w:szCs w:val="26"/>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 2 ч. 10 ст.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86165D" w:rsidRPr="0086165D" w:rsidRDefault="0086165D" w:rsidP="0086165D">
      <w:pPr>
        <w:ind w:right="-5" w:firstLine="720"/>
        <w:jc w:val="both"/>
        <w:rPr>
          <w:sz w:val="26"/>
          <w:szCs w:val="26"/>
        </w:rPr>
      </w:pPr>
      <w:r w:rsidRPr="0086165D">
        <w:rPr>
          <w:sz w:val="26"/>
          <w:szCs w:val="26"/>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 4 ч. 1 ст. 32 Закона о контрактной системе (если такой критерий установлен извещением об осуществлении закупки);</w:t>
      </w:r>
    </w:p>
    <w:p w:rsidR="0086165D" w:rsidRPr="0086165D" w:rsidRDefault="0086165D" w:rsidP="0086165D">
      <w:pPr>
        <w:ind w:right="-5" w:firstLine="720"/>
        <w:jc w:val="both"/>
        <w:rPr>
          <w:sz w:val="26"/>
          <w:szCs w:val="26"/>
        </w:rPr>
      </w:pPr>
      <w:r w:rsidRPr="0086165D">
        <w:rPr>
          <w:sz w:val="26"/>
          <w:szCs w:val="26"/>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6165D" w:rsidRPr="0086165D" w:rsidRDefault="0086165D" w:rsidP="0086165D">
      <w:pPr>
        <w:ind w:right="-5" w:firstLine="720"/>
        <w:jc w:val="both"/>
        <w:rPr>
          <w:sz w:val="26"/>
          <w:szCs w:val="26"/>
        </w:rPr>
      </w:pPr>
      <w:r w:rsidRPr="0086165D">
        <w:rPr>
          <w:sz w:val="26"/>
          <w:szCs w:val="26"/>
        </w:rPr>
        <w:t>В силу ч. 13 ст. 48 Закона о контрактной системе, протокол рассмотрения и оценки вторых частей заявок на участие в закупке должен содержать:</w:t>
      </w:r>
    </w:p>
    <w:p w:rsidR="0086165D" w:rsidRPr="0086165D" w:rsidRDefault="0086165D" w:rsidP="0086165D">
      <w:pPr>
        <w:ind w:right="-5" w:firstLine="720"/>
        <w:jc w:val="both"/>
        <w:rPr>
          <w:sz w:val="26"/>
          <w:szCs w:val="26"/>
        </w:rPr>
      </w:pPr>
      <w:r w:rsidRPr="0086165D">
        <w:rPr>
          <w:sz w:val="26"/>
          <w:szCs w:val="26"/>
        </w:rPr>
        <w:lastRenderedPageBreak/>
        <w:t>1) дату рассмотрения и оценки вторых частей заявок на участие в закупке, идентификационные номера таких заявок;</w:t>
      </w:r>
    </w:p>
    <w:p w:rsidR="0086165D" w:rsidRPr="0086165D" w:rsidRDefault="0086165D" w:rsidP="0086165D">
      <w:pPr>
        <w:ind w:right="-5" w:firstLine="720"/>
        <w:jc w:val="both"/>
        <w:rPr>
          <w:sz w:val="26"/>
          <w:szCs w:val="26"/>
        </w:rPr>
      </w:pPr>
      <w:r w:rsidRPr="0086165D">
        <w:rPr>
          <w:sz w:val="26"/>
          <w:szCs w:val="26"/>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Закону о контрактной системе, извещению об осуществлении закупки;</w:t>
      </w:r>
    </w:p>
    <w:p w:rsidR="0086165D" w:rsidRPr="0086165D" w:rsidRDefault="0086165D" w:rsidP="0086165D">
      <w:pPr>
        <w:ind w:right="-5" w:firstLine="720"/>
        <w:jc w:val="both"/>
        <w:rPr>
          <w:sz w:val="26"/>
          <w:szCs w:val="26"/>
        </w:rPr>
      </w:pPr>
      <w:r w:rsidRPr="0086165D">
        <w:rPr>
          <w:sz w:val="26"/>
          <w:szCs w:val="26"/>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 4 ч. 1 ст. 32 Закона о контрактной системе (в случае установления такого критерия в извещении об осуществлении закупки);</w:t>
      </w:r>
    </w:p>
    <w:p w:rsidR="0086165D" w:rsidRPr="0086165D" w:rsidRDefault="0086165D" w:rsidP="0086165D">
      <w:pPr>
        <w:ind w:right="-5" w:firstLine="720"/>
        <w:jc w:val="both"/>
        <w:rPr>
          <w:sz w:val="26"/>
          <w:szCs w:val="26"/>
        </w:rPr>
      </w:pPr>
      <w:r w:rsidRPr="0086165D">
        <w:rPr>
          <w:sz w:val="26"/>
          <w:szCs w:val="26"/>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86165D" w:rsidRPr="0086165D" w:rsidRDefault="0086165D" w:rsidP="0086165D">
      <w:pPr>
        <w:ind w:right="-5" w:firstLine="720"/>
        <w:jc w:val="both"/>
        <w:rPr>
          <w:sz w:val="26"/>
          <w:szCs w:val="26"/>
        </w:rPr>
      </w:pPr>
      <w:r w:rsidRPr="0086165D">
        <w:rPr>
          <w:sz w:val="26"/>
          <w:szCs w:val="26"/>
        </w:rPr>
        <w:t>5) информацию о признании определения поставщика (подрядчика, исполнителя) несостоявшимся в случаях, предусмотренных п. 2 и 4 ч. 1 ст. 52 Закона о контрактной системе.</w:t>
      </w:r>
    </w:p>
    <w:p w:rsidR="0086165D" w:rsidRPr="0086165D" w:rsidRDefault="0086165D" w:rsidP="0086165D">
      <w:pPr>
        <w:ind w:right="-5" w:firstLine="720"/>
        <w:jc w:val="both"/>
        <w:rPr>
          <w:sz w:val="26"/>
          <w:szCs w:val="26"/>
        </w:rPr>
      </w:pPr>
      <w:r w:rsidRPr="0086165D">
        <w:rPr>
          <w:sz w:val="26"/>
          <w:szCs w:val="26"/>
        </w:rPr>
        <w:t xml:space="preserve">Согласно </w:t>
      </w:r>
      <w:proofErr w:type="gramStart"/>
      <w:r w:rsidRPr="0086165D">
        <w:rPr>
          <w:sz w:val="26"/>
          <w:szCs w:val="26"/>
        </w:rPr>
        <w:t>Протоколу рассмотрения и оценки вторых частей заявок</w:t>
      </w:r>
      <w:proofErr w:type="gramEnd"/>
      <w:r w:rsidRPr="0086165D">
        <w:rPr>
          <w:sz w:val="26"/>
          <w:szCs w:val="26"/>
        </w:rPr>
        <w:t xml:space="preserve"> на участие в открытом конкурсе в электронной форме от 28.07.2022 №ПРОII1 заявка заявителя была отклонена по следующим основаниям: </w:t>
      </w:r>
    </w:p>
    <w:p w:rsidR="0086165D" w:rsidRPr="0086165D" w:rsidRDefault="0086165D" w:rsidP="0086165D">
      <w:pPr>
        <w:spacing w:line="256" w:lineRule="auto"/>
        <w:jc w:val="both"/>
        <w:rPr>
          <w:i/>
          <w:sz w:val="26"/>
          <w:szCs w:val="26"/>
          <w:lang w:eastAsia="en-US"/>
        </w:rPr>
      </w:pPr>
      <w:r w:rsidRPr="0086165D">
        <w:rPr>
          <w:bCs/>
          <w:i/>
          <w:sz w:val="26"/>
          <w:szCs w:val="26"/>
        </w:rPr>
        <w:t xml:space="preserve">«Заявка № </w:t>
      </w:r>
      <w:r w:rsidRPr="0086165D">
        <w:rPr>
          <w:i/>
          <w:sz w:val="26"/>
          <w:szCs w:val="26"/>
        </w:rPr>
        <w:t>25940:</w:t>
      </w:r>
      <w:r w:rsidRPr="0086165D">
        <w:rPr>
          <w:rFonts w:eastAsiaTheme="minorHAnsi"/>
          <w:i/>
          <w:sz w:val="26"/>
          <w:szCs w:val="26"/>
          <w:lang w:eastAsia="en-US"/>
        </w:rPr>
        <w:t xml:space="preserve"> </w:t>
      </w:r>
      <w:r w:rsidRPr="0086165D">
        <w:rPr>
          <w:i/>
          <w:sz w:val="26"/>
          <w:szCs w:val="26"/>
        </w:rPr>
        <w:t xml:space="preserve">* </w:t>
      </w:r>
      <w:r w:rsidRPr="0086165D">
        <w:rPr>
          <w:i/>
          <w:sz w:val="26"/>
          <w:szCs w:val="26"/>
          <w:lang w:eastAsia="en-US"/>
        </w:rPr>
        <w:t>В соответствии с пунктом 8 части 12 статьи 48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заявка подлежит отклонению в случае выявления недостоверной информации, содержащейся в заявке на участие в закупке.</w:t>
      </w:r>
    </w:p>
    <w:p w:rsidR="0086165D" w:rsidRPr="0086165D" w:rsidRDefault="0086165D" w:rsidP="0086165D">
      <w:pPr>
        <w:jc w:val="both"/>
        <w:rPr>
          <w:i/>
          <w:sz w:val="26"/>
          <w:szCs w:val="26"/>
          <w:lang w:eastAsia="en-US"/>
        </w:rPr>
      </w:pPr>
      <w:r w:rsidRPr="0086165D">
        <w:rPr>
          <w:i/>
          <w:sz w:val="26"/>
          <w:szCs w:val="26"/>
          <w:lang w:eastAsia="en-US"/>
        </w:rPr>
        <w:t>В составе второй части заявки к оценке представлен контракт, заключенный с ООО «СТРОИТЕЛЬНЫЕ РЕСУРСЫ. МОНТАЖ» № 300920-СМР-ДНЕПР37 от 30.09.2020 на сумму 33 000 000,00 руб., при этом в подтверждение соответствия дополнительным требованиям к участникам, установленным на основании ч.2 ст.31 44ФЗ, в части наличия требуемого опыта выполнения работ участником представлен</w:t>
      </w:r>
      <w:r w:rsidRPr="0086165D">
        <w:rPr>
          <w:i/>
          <w:sz w:val="26"/>
          <w:szCs w:val="26"/>
          <w:u w:val="single"/>
          <w:lang w:eastAsia="en-US"/>
        </w:rPr>
        <w:t xml:space="preserve"> </w:t>
      </w:r>
      <w:r w:rsidRPr="0086165D">
        <w:rPr>
          <w:i/>
          <w:sz w:val="26"/>
          <w:szCs w:val="26"/>
          <w:lang w:eastAsia="en-US"/>
        </w:rPr>
        <w:t>тот же контракт,</w:t>
      </w:r>
      <w:r w:rsidRPr="0086165D">
        <w:rPr>
          <w:i/>
          <w:sz w:val="26"/>
          <w:szCs w:val="26"/>
          <w:u w:val="single"/>
          <w:lang w:eastAsia="en-US"/>
        </w:rPr>
        <w:t xml:space="preserve"> </w:t>
      </w:r>
      <w:r w:rsidRPr="0086165D">
        <w:rPr>
          <w:i/>
          <w:sz w:val="26"/>
          <w:szCs w:val="26"/>
          <w:lang w:eastAsia="en-US"/>
        </w:rPr>
        <w:t>заключенный с ООО «СТРОИТЕЛЬНЫЕ РЕСУРСЫ. МОНТАЖ» № 300920-СМР-ДНЕПР37 от 30.09.2020 на сумму 18 000 000,00 руб.</w:t>
      </w:r>
    </w:p>
    <w:p w:rsidR="0086165D" w:rsidRPr="0086165D" w:rsidRDefault="0086165D" w:rsidP="0086165D">
      <w:pPr>
        <w:jc w:val="both"/>
        <w:rPr>
          <w:i/>
          <w:sz w:val="26"/>
          <w:szCs w:val="26"/>
          <w:lang w:eastAsia="en-US"/>
        </w:rPr>
      </w:pPr>
      <w:r w:rsidRPr="0086165D">
        <w:rPr>
          <w:i/>
          <w:sz w:val="26"/>
          <w:szCs w:val="26"/>
          <w:lang w:eastAsia="en-US"/>
        </w:rPr>
        <w:t>Таким образом, в заявке участник закупки идентификационным номером заявки 25940 предоставил недостоверные данные. (основание для отклонения заявки - п. 8 ч. 12 ст. 48 Закона).</w:t>
      </w:r>
      <w:r w:rsidRPr="0086165D">
        <w:rPr>
          <w:i/>
          <w:sz w:val="26"/>
          <w:szCs w:val="26"/>
        </w:rPr>
        <w:t>».</w:t>
      </w:r>
    </w:p>
    <w:p w:rsidR="0086165D" w:rsidRPr="0086165D" w:rsidRDefault="0086165D" w:rsidP="0086165D">
      <w:pPr>
        <w:ind w:firstLine="709"/>
        <w:jc w:val="both"/>
        <w:rPr>
          <w:sz w:val="26"/>
          <w:szCs w:val="26"/>
        </w:rPr>
      </w:pPr>
      <w:r w:rsidRPr="0086165D">
        <w:rPr>
          <w:sz w:val="26"/>
          <w:szCs w:val="26"/>
        </w:rPr>
        <w:t>В свою очередь, податель жалобы не согласился с действиями конкурсной комиссии и обратился с жалобой в антимонопольный орган.</w:t>
      </w:r>
    </w:p>
    <w:p w:rsidR="0086165D" w:rsidRPr="0086165D" w:rsidRDefault="0086165D" w:rsidP="0086165D">
      <w:pPr>
        <w:widowControl w:val="0"/>
        <w:spacing w:line="276" w:lineRule="auto"/>
        <w:ind w:firstLine="709"/>
        <w:jc w:val="both"/>
        <w:rPr>
          <w:rStyle w:val="a9"/>
        </w:rPr>
      </w:pPr>
      <w:r w:rsidRPr="0086165D">
        <w:rPr>
          <w:rStyle w:val="a9"/>
          <w:sz w:val="26"/>
          <w:szCs w:val="26"/>
        </w:rPr>
        <w:t>Анализ второй части заявки участника электронного конкурса показал, что в ней представлен договор, заключенный с ООО «СТРОИТЕЛЬНЫЕ РЕСУРСЫ. МОНТАЖ» № 300920-СМР-ДНЕПР37 от 30.09.2020 на сумму 33 000 000,00 руб., а также договор, заключенный с ООО «СТРОИТЕЛЬНЫЕ РЕСУРСЫ. МОНТАЖ» № 300920-СМР-ДНЕПР37 от 30.09.2020 на сумму 18 000 000,00 руб.</w:t>
      </w:r>
    </w:p>
    <w:p w:rsidR="0086165D" w:rsidRPr="0086165D" w:rsidRDefault="0086165D" w:rsidP="0086165D">
      <w:pPr>
        <w:widowControl w:val="0"/>
        <w:spacing w:line="276" w:lineRule="auto"/>
        <w:ind w:firstLine="709"/>
        <w:jc w:val="both"/>
        <w:rPr>
          <w:rStyle w:val="a9"/>
          <w:sz w:val="26"/>
          <w:szCs w:val="26"/>
        </w:rPr>
      </w:pPr>
      <w:r w:rsidRPr="0086165D">
        <w:rPr>
          <w:rStyle w:val="a9"/>
          <w:sz w:val="26"/>
          <w:szCs w:val="26"/>
        </w:rPr>
        <w:t xml:space="preserve">При этом положениями </w:t>
      </w:r>
      <w:proofErr w:type="spellStart"/>
      <w:r w:rsidRPr="0086165D">
        <w:rPr>
          <w:rStyle w:val="a9"/>
          <w:sz w:val="26"/>
          <w:szCs w:val="26"/>
        </w:rPr>
        <w:t>пп</w:t>
      </w:r>
      <w:proofErr w:type="spellEnd"/>
      <w:r w:rsidRPr="0086165D">
        <w:rPr>
          <w:rStyle w:val="a9"/>
          <w:sz w:val="26"/>
          <w:szCs w:val="26"/>
        </w:rPr>
        <w:t xml:space="preserve">. 8 ч. 12 ст. 48 Закона о контрактной системе прямо предусмотрено, что в случае выявления недостоверной информации, содержащейся </w:t>
      </w:r>
      <w:r w:rsidRPr="0086165D">
        <w:rPr>
          <w:rStyle w:val="a9"/>
          <w:sz w:val="26"/>
          <w:szCs w:val="26"/>
        </w:rPr>
        <w:lastRenderedPageBreak/>
        <w:t>в заявке на участие в закупке при рассмотрении вторых частей заявок на участие в закупке соответствующая заявка подлежит отклонению.</w:t>
      </w:r>
    </w:p>
    <w:p w:rsidR="0086165D" w:rsidRPr="0086165D" w:rsidRDefault="0086165D" w:rsidP="0086165D">
      <w:pPr>
        <w:widowControl w:val="0"/>
        <w:spacing w:line="276" w:lineRule="auto"/>
        <w:ind w:firstLine="709"/>
        <w:jc w:val="both"/>
        <w:rPr>
          <w:rStyle w:val="a9"/>
          <w:sz w:val="26"/>
          <w:szCs w:val="26"/>
        </w:rPr>
      </w:pPr>
      <w:r w:rsidRPr="0086165D">
        <w:rPr>
          <w:rStyle w:val="a9"/>
          <w:sz w:val="26"/>
          <w:szCs w:val="26"/>
        </w:rPr>
        <w:t>Кроме того, из пояснений представителя Заказчика следует, что в подтверждение соответствия дополнительным требованиям представлена скан-копия Договора, тогда как в подтверждение квалификации представлен Договор в редактируемом формате. Сметы на монтаж систем кондиционирования, являющиеся приложениями к дополнительным соглашениям Договоров подряда № 300920-СМР-ДНЕПР37 от 30.09.2020 г., являются идентичными, вопреки доводам Заявителя о том, что работы и количество ремонтируемых апартаментов разные.</w:t>
      </w:r>
    </w:p>
    <w:p w:rsidR="0086165D" w:rsidRPr="0086165D" w:rsidRDefault="0086165D" w:rsidP="0086165D">
      <w:pPr>
        <w:widowControl w:val="0"/>
        <w:spacing w:line="276" w:lineRule="auto"/>
        <w:ind w:firstLine="709"/>
        <w:jc w:val="both"/>
      </w:pPr>
      <w:r w:rsidRPr="0086165D">
        <w:rPr>
          <w:rStyle w:val="a9"/>
          <w:sz w:val="26"/>
          <w:szCs w:val="26"/>
        </w:rPr>
        <w:t xml:space="preserve">При установленных обстоятельствах Комиссия УФАС приходит к выводу, что конкурсная комиссия Заказчика имела достаточные основания для отказа Заявителю в допуске к участию в конкурсе на основании п. 8 ч. 12 ст. 48 Закона о контрактной системе, поскольку в составе второй части заявки Заявителя представлены недостоверные сведения. </w:t>
      </w:r>
    </w:p>
    <w:p w:rsidR="0086165D" w:rsidRPr="0086165D" w:rsidRDefault="0086165D" w:rsidP="0086165D">
      <w:pPr>
        <w:ind w:firstLine="709"/>
        <w:jc w:val="both"/>
        <w:rPr>
          <w:sz w:val="26"/>
          <w:szCs w:val="26"/>
        </w:rPr>
      </w:pPr>
      <w:r w:rsidRPr="0086165D">
        <w:rPr>
          <w:sz w:val="26"/>
          <w:szCs w:val="26"/>
        </w:rPr>
        <w:t>Таким образом, довод Заявителя не нашел своего подтверждения в ходе рассмотрения, а жалоба признается необоснованной.</w:t>
      </w:r>
    </w:p>
    <w:p w:rsidR="0086165D" w:rsidRPr="0086165D" w:rsidRDefault="0086165D" w:rsidP="0086165D">
      <w:pPr>
        <w:ind w:firstLine="709"/>
        <w:jc w:val="both"/>
        <w:rPr>
          <w:sz w:val="26"/>
          <w:szCs w:val="26"/>
        </w:rPr>
      </w:pPr>
      <w:r w:rsidRPr="0086165D">
        <w:rPr>
          <w:sz w:val="26"/>
          <w:szCs w:val="26"/>
        </w:rPr>
        <w:t>2. Относительно доводов Заявителя, касающихся обжалования положений извещения об осуществлении закупки, Комиссия УФАС отмечает следующее.</w:t>
      </w:r>
    </w:p>
    <w:p w:rsidR="0086165D" w:rsidRPr="0086165D" w:rsidRDefault="0086165D" w:rsidP="0086165D">
      <w:pPr>
        <w:ind w:firstLine="709"/>
        <w:jc w:val="both"/>
        <w:rPr>
          <w:sz w:val="26"/>
          <w:szCs w:val="26"/>
        </w:rPr>
      </w:pPr>
      <w:r w:rsidRPr="0086165D">
        <w:rPr>
          <w:sz w:val="26"/>
          <w:szCs w:val="26"/>
        </w:rPr>
        <w:t>Согласно п. 1 ч. 2 ст. 105 Закона о контрактной системе, жалоба на положения извещения об осуществлении закупки, документации о закупке (в случае, если Законом о контрактной системе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Законом о контрактной системе предусмотрена документация о закупке).</w:t>
      </w:r>
    </w:p>
    <w:p w:rsidR="0086165D" w:rsidRPr="001E35B5" w:rsidRDefault="0086165D" w:rsidP="0086165D">
      <w:pPr>
        <w:ind w:firstLine="709"/>
        <w:jc w:val="both"/>
        <w:rPr>
          <w:sz w:val="26"/>
          <w:szCs w:val="26"/>
        </w:rPr>
      </w:pPr>
      <w:r w:rsidRPr="001E35B5">
        <w:rPr>
          <w:sz w:val="26"/>
          <w:szCs w:val="26"/>
        </w:rPr>
        <w:t>По истечении указанного срока обжалование данных действий (бездействия) Заказчика, осуществляется только в судебном порядке.</w:t>
      </w:r>
    </w:p>
    <w:p w:rsidR="0086165D" w:rsidRPr="001E35B5" w:rsidRDefault="0086165D" w:rsidP="0086165D">
      <w:pPr>
        <w:ind w:firstLine="709"/>
        <w:jc w:val="both"/>
        <w:rPr>
          <w:sz w:val="26"/>
          <w:szCs w:val="26"/>
        </w:rPr>
      </w:pPr>
      <w:r w:rsidRPr="001E35B5">
        <w:rPr>
          <w:sz w:val="26"/>
          <w:szCs w:val="26"/>
        </w:rPr>
        <w:t>Принимая во внимание, что жалоба Заявителя подана по истечении срока подачи заявок, Комиссия УФАС оставляет доводы Заявителя в указанной части без рассмотрения, по существу.</w:t>
      </w:r>
    </w:p>
    <w:p w:rsidR="0086165D" w:rsidRPr="001E35B5" w:rsidRDefault="0086165D" w:rsidP="0086165D">
      <w:pPr>
        <w:ind w:firstLine="709"/>
        <w:jc w:val="both"/>
        <w:rPr>
          <w:sz w:val="26"/>
          <w:szCs w:val="26"/>
        </w:rPr>
      </w:pPr>
      <w:r w:rsidRPr="001E35B5">
        <w:rPr>
          <w:sz w:val="26"/>
          <w:szCs w:val="26"/>
        </w:rPr>
        <w:t>3. В результате проведения внеплановой проверки установлено следующее.</w:t>
      </w:r>
    </w:p>
    <w:p w:rsidR="0086165D" w:rsidRPr="0086165D" w:rsidRDefault="0086165D" w:rsidP="0086165D">
      <w:pPr>
        <w:ind w:firstLine="708"/>
        <w:jc w:val="both"/>
        <w:rPr>
          <w:sz w:val="26"/>
          <w:szCs w:val="26"/>
        </w:rPr>
      </w:pPr>
      <w:r w:rsidRPr="001E35B5">
        <w:rPr>
          <w:sz w:val="26"/>
          <w:szCs w:val="26"/>
        </w:rPr>
        <w:t>Частью 2 ст. 8 Закона о контрактной системе запрещается совершение заказчиками, специализированными</w:t>
      </w:r>
      <w:r w:rsidRPr="0086165D">
        <w:rPr>
          <w:sz w:val="26"/>
          <w:szCs w:val="26"/>
        </w:rPr>
        <w:t xml:space="preserve">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6165D" w:rsidRPr="0086165D" w:rsidRDefault="0086165D" w:rsidP="0086165D">
      <w:pPr>
        <w:tabs>
          <w:tab w:val="left" w:pos="142"/>
        </w:tabs>
        <w:ind w:firstLine="567"/>
        <w:jc w:val="both"/>
        <w:rPr>
          <w:sz w:val="26"/>
          <w:szCs w:val="26"/>
        </w:rPr>
      </w:pPr>
      <w:r w:rsidRPr="0086165D">
        <w:rPr>
          <w:sz w:val="26"/>
          <w:szCs w:val="26"/>
        </w:rPr>
        <w:t>В силу п. 11 ч. 1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Законом о контрактной системе.</w:t>
      </w:r>
    </w:p>
    <w:p w:rsidR="0086165D" w:rsidRPr="0086165D" w:rsidRDefault="0086165D" w:rsidP="0086165D">
      <w:pPr>
        <w:tabs>
          <w:tab w:val="left" w:pos="142"/>
        </w:tabs>
        <w:ind w:firstLine="567"/>
        <w:jc w:val="both"/>
        <w:rPr>
          <w:sz w:val="26"/>
          <w:szCs w:val="26"/>
        </w:rPr>
      </w:pPr>
      <w:r w:rsidRPr="0086165D">
        <w:rPr>
          <w:sz w:val="26"/>
          <w:szCs w:val="26"/>
        </w:rPr>
        <w:lastRenderedPageBreak/>
        <w:t>Согласно п. 4 ч. 2 ст. 42 Закона о контрактной системе, извещение об осуществлении закупки, если иное не предусмотрено Законом о контрактной системе, должно содержать порядок рассмотрения и оценки заявок на участие в конкурсах в соответствии с настоящим Федеральным законом.</w:t>
      </w:r>
    </w:p>
    <w:p w:rsidR="0086165D" w:rsidRPr="0086165D" w:rsidRDefault="0086165D" w:rsidP="0086165D">
      <w:pPr>
        <w:tabs>
          <w:tab w:val="left" w:pos="142"/>
        </w:tabs>
        <w:ind w:firstLine="567"/>
        <w:jc w:val="both"/>
        <w:rPr>
          <w:sz w:val="26"/>
          <w:szCs w:val="26"/>
        </w:rPr>
      </w:pPr>
      <w:r w:rsidRPr="0086165D">
        <w:rPr>
          <w:sz w:val="26"/>
          <w:szCs w:val="26"/>
        </w:rPr>
        <w:t>В силу ч. 1 ст. 32 Закона о контрактной системе для оценки заявок участников закупки заказчик использует следующие критерии:</w:t>
      </w:r>
    </w:p>
    <w:p w:rsidR="0086165D" w:rsidRPr="0086165D" w:rsidRDefault="0086165D" w:rsidP="0086165D">
      <w:pPr>
        <w:tabs>
          <w:tab w:val="left" w:pos="142"/>
        </w:tabs>
        <w:ind w:firstLine="567"/>
        <w:jc w:val="both"/>
        <w:rPr>
          <w:sz w:val="26"/>
          <w:szCs w:val="26"/>
        </w:rPr>
      </w:pPr>
      <w:r w:rsidRPr="0086165D">
        <w:rPr>
          <w:sz w:val="26"/>
          <w:szCs w:val="26"/>
        </w:rPr>
        <w:t>1) цена контракта, сумма цен единиц товара, работы, услуги;</w:t>
      </w:r>
    </w:p>
    <w:p w:rsidR="0086165D" w:rsidRPr="0086165D" w:rsidRDefault="0086165D" w:rsidP="0086165D">
      <w:pPr>
        <w:tabs>
          <w:tab w:val="left" w:pos="142"/>
        </w:tabs>
        <w:ind w:firstLine="567"/>
        <w:jc w:val="both"/>
        <w:rPr>
          <w:sz w:val="26"/>
          <w:szCs w:val="26"/>
        </w:rPr>
      </w:pPr>
      <w:r w:rsidRPr="0086165D">
        <w:rPr>
          <w:sz w:val="26"/>
          <w:szCs w:val="26"/>
        </w:rPr>
        <w:t>2) расходы на эксплуатацию и ремонт товаров, использование результатов работ;</w:t>
      </w:r>
    </w:p>
    <w:p w:rsidR="0086165D" w:rsidRPr="0086165D" w:rsidRDefault="0086165D" w:rsidP="0086165D">
      <w:pPr>
        <w:tabs>
          <w:tab w:val="left" w:pos="142"/>
        </w:tabs>
        <w:ind w:firstLine="567"/>
        <w:jc w:val="both"/>
        <w:rPr>
          <w:sz w:val="26"/>
          <w:szCs w:val="26"/>
        </w:rPr>
      </w:pPr>
      <w:r w:rsidRPr="0086165D">
        <w:rPr>
          <w:sz w:val="26"/>
          <w:szCs w:val="26"/>
        </w:rPr>
        <w:t>3) качественные, функциональные и экологические характеристики объекта закупки;</w:t>
      </w:r>
    </w:p>
    <w:p w:rsidR="0086165D" w:rsidRPr="0086165D" w:rsidRDefault="0086165D" w:rsidP="0086165D">
      <w:pPr>
        <w:tabs>
          <w:tab w:val="left" w:pos="142"/>
        </w:tabs>
        <w:ind w:firstLine="567"/>
        <w:jc w:val="both"/>
        <w:rPr>
          <w:sz w:val="26"/>
          <w:szCs w:val="26"/>
        </w:rPr>
      </w:pPr>
      <w:r w:rsidRPr="0086165D">
        <w:rPr>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6165D" w:rsidRPr="0086165D" w:rsidRDefault="0086165D" w:rsidP="0086165D">
      <w:pPr>
        <w:tabs>
          <w:tab w:val="left" w:pos="142"/>
        </w:tabs>
        <w:ind w:firstLine="567"/>
        <w:jc w:val="both"/>
        <w:rPr>
          <w:sz w:val="26"/>
          <w:szCs w:val="26"/>
        </w:rPr>
      </w:pPr>
      <w:r w:rsidRPr="0086165D">
        <w:rPr>
          <w:sz w:val="26"/>
          <w:szCs w:val="26"/>
        </w:rPr>
        <w:t>В соответствии с ч. 4 ст. 32 Закона о контрактной системе в извещении об осуществлении закупки, документации о закупке (в случае, если Законом о контрактной системе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Законом о контрактной системе предусмотрена документация о закупке) критерии и их величины значимости не могут применяться для целей оценки заявок.</w:t>
      </w:r>
    </w:p>
    <w:p w:rsidR="0086165D" w:rsidRPr="0086165D" w:rsidRDefault="0086165D" w:rsidP="0086165D">
      <w:pPr>
        <w:tabs>
          <w:tab w:val="left" w:pos="142"/>
        </w:tabs>
        <w:ind w:firstLine="567"/>
        <w:jc w:val="both"/>
        <w:rPr>
          <w:sz w:val="26"/>
          <w:szCs w:val="26"/>
        </w:rPr>
      </w:pPr>
      <w:r w:rsidRPr="0086165D">
        <w:rPr>
          <w:sz w:val="26"/>
          <w:szCs w:val="26"/>
        </w:rPr>
        <w:t>Согласно ч. 8 ст.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РФ от 31.12.2021                      № 2604 «</w:t>
      </w:r>
      <w:r w:rsidRPr="0086165D">
        <w:rPr>
          <w:rFonts w:eastAsiaTheme="minorHAnsi"/>
          <w:sz w:val="26"/>
          <w:szCs w:val="26"/>
          <w:lang w:eastAsia="en-US"/>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Pr="0086165D">
        <w:rPr>
          <w:sz w:val="26"/>
          <w:szCs w:val="26"/>
        </w:rPr>
        <w:t>.</w:t>
      </w:r>
    </w:p>
    <w:p w:rsidR="0086165D" w:rsidRPr="0086165D" w:rsidRDefault="0086165D" w:rsidP="0086165D">
      <w:pPr>
        <w:tabs>
          <w:tab w:val="left" w:pos="142"/>
        </w:tabs>
        <w:ind w:firstLine="567"/>
        <w:jc w:val="both"/>
        <w:rPr>
          <w:sz w:val="26"/>
          <w:szCs w:val="26"/>
        </w:rPr>
      </w:pPr>
      <w:r w:rsidRPr="0086165D">
        <w:rPr>
          <w:sz w:val="26"/>
          <w:szCs w:val="26"/>
        </w:rPr>
        <w:t xml:space="preserve">Согласно п. 1 Постановления Правительства РФ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w:t>
      </w:r>
      <w:r w:rsidR="001E35B5">
        <w:rPr>
          <w:sz w:val="26"/>
          <w:szCs w:val="26"/>
        </w:rPr>
        <w:t>Постановление №</w:t>
      </w:r>
      <w:r w:rsidRPr="0086165D">
        <w:rPr>
          <w:sz w:val="26"/>
          <w:szCs w:val="26"/>
        </w:rPr>
        <w:t xml:space="preserve"> 2604) утверждено Положение об оценке заявок на участие в закупке товаров, работ, услуг для обеспечения государственных и муниципальных нужд.</w:t>
      </w:r>
    </w:p>
    <w:p w:rsidR="0086165D" w:rsidRPr="0086165D" w:rsidRDefault="0086165D" w:rsidP="0086165D">
      <w:pPr>
        <w:ind w:firstLine="539"/>
        <w:jc w:val="both"/>
        <w:rPr>
          <w:sz w:val="26"/>
          <w:szCs w:val="26"/>
        </w:rPr>
      </w:pPr>
      <w:r w:rsidRPr="0086165D">
        <w:rPr>
          <w:sz w:val="26"/>
          <w:szCs w:val="26"/>
        </w:rPr>
        <w:t xml:space="preserve">В силу пункта 3 </w:t>
      </w:r>
      <w:r w:rsidR="001E35B5">
        <w:rPr>
          <w:sz w:val="26"/>
          <w:szCs w:val="26"/>
        </w:rPr>
        <w:t>Постановление №</w:t>
      </w:r>
      <w:r w:rsidR="001E35B5" w:rsidRPr="0086165D">
        <w:rPr>
          <w:sz w:val="26"/>
          <w:szCs w:val="26"/>
        </w:rPr>
        <w:t xml:space="preserve"> 2604</w:t>
      </w:r>
      <w:r w:rsidR="001E35B5">
        <w:rPr>
          <w:sz w:val="26"/>
          <w:szCs w:val="26"/>
        </w:rPr>
        <w:t xml:space="preserve"> </w:t>
      </w:r>
      <w:r w:rsidRPr="0086165D">
        <w:rPr>
          <w:sz w:val="26"/>
          <w:szCs w:val="26"/>
        </w:rPr>
        <w:t>для оценки заявок в соответствии с Положением применяются следующие критерии оценки:</w:t>
      </w:r>
    </w:p>
    <w:p w:rsidR="0086165D" w:rsidRPr="0086165D" w:rsidRDefault="0086165D" w:rsidP="0086165D">
      <w:pPr>
        <w:ind w:firstLine="539"/>
        <w:jc w:val="both"/>
        <w:rPr>
          <w:sz w:val="26"/>
          <w:szCs w:val="26"/>
        </w:rPr>
      </w:pPr>
      <w:r w:rsidRPr="0086165D">
        <w:rPr>
          <w:sz w:val="26"/>
          <w:szCs w:val="26"/>
        </w:rPr>
        <w:t>а) цена контракта, сумма цен единиц товара, работы, услуги;</w:t>
      </w:r>
    </w:p>
    <w:p w:rsidR="0086165D" w:rsidRPr="0086165D" w:rsidRDefault="0086165D" w:rsidP="0086165D">
      <w:pPr>
        <w:ind w:firstLine="539"/>
        <w:jc w:val="both"/>
        <w:rPr>
          <w:sz w:val="26"/>
          <w:szCs w:val="26"/>
        </w:rPr>
      </w:pPr>
      <w:r w:rsidRPr="0086165D">
        <w:rPr>
          <w:sz w:val="26"/>
          <w:szCs w:val="26"/>
        </w:rPr>
        <w:t>б) расходы;</w:t>
      </w:r>
    </w:p>
    <w:p w:rsidR="0086165D" w:rsidRPr="0086165D" w:rsidRDefault="0086165D" w:rsidP="0086165D">
      <w:pPr>
        <w:ind w:firstLine="539"/>
        <w:jc w:val="both"/>
        <w:rPr>
          <w:sz w:val="26"/>
          <w:szCs w:val="26"/>
        </w:rPr>
      </w:pPr>
      <w:r w:rsidRPr="0086165D">
        <w:rPr>
          <w:sz w:val="26"/>
          <w:szCs w:val="26"/>
        </w:rPr>
        <w:t>в) характеристики объекта закупки;</w:t>
      </w:r>
    </w:p>
    <w:p w:rsidR="0086165D" w:rsidRPr="0086165D" w:rsidRDefault="0086165D" w:rsidP="0086165D">
      <w:pPr>
        <w:ind w:firstLine="539"/>
        <w:jc w:val="both"/>
        <w:rPr>
          <w:sz w:val="26"/>
          <w:szCs w:val="26"/>
        </w:rPr>
      </w:pPr>
      <w:r w:rsidRPr="0086165D">
        <w:rPr>
          <w:sz w:val="26"/>
          <w:szCs w:val="26"/>
        </w:rPr>
        <w:lastRenderedPageBreak/>
        <w:t>г) квалификация участников закупки.</w:t>
      </w:r>
    </w:p>
    <w:p w:rsidR="0086165D" w:rsidRPr="0086165D" w:rsidRDefault="0086165D" w:rsidP="0086165D">
      <w:pPr>
        <w:ind w:firstLine="539"/>
        <w:jc w:val="both"/>
        <w:rPr>
          <w:sz w:val="26"/>
          <w:szCs w:val="26"/>
        </w:rPr>
      </w:pPr>
      <w:r w:rsidRPr="0086165D">
        <w:rPr>
          <w:sz w:val="26"/>
          <w:szCs w:val="26"/>
        </w:rPr>
        <w:t xml:space="preserve">В силу п. 24 </w:t>
      </w:r>
      <w:r w:rsidR="001E35B5">
        <w:rPr>
          <w:sz w:val="26"/>
          <w:szCs w:val="26"/>
        </w:rPr>
        <w:t>Постановление №</w:t>
      </w:r>
      <w:r w:rsidR="001E35B5" w:rsidRPr="0086165D">
        <w:rPr>
          <w:sz w:val="26"/>
          <w:szCs w:val="26"/>
        </w:rPr>
        <w:t xml:space="preserve"> 2604</w:t>
      </w:r>
      <w:r w:rsidR="001E35B5">
        <w:rPr>
          <w:sz w:val="26"/>
          <w:szCs w:val="26"/>
        </w:rPr>
        <w:t xml:space="preserve"> д</w:t>
      </w:r>
      <w:r w:rsidRPr="0086165D">
        <w:rPr>
          <w:sz w:val="26"/>
          <w:szCs w:val="26"/>
        </w:rPr>
        <w:t>ля оценки заявок по критерию оценки "квалификация участников закупки" могут применяться, если иное не предусмотрено Положением, один или несколько из следующих показателей оценки:</w:t>
      </w:r>
    </w:p>
    <w:p w:rsidR="0086165D" w:rsidRPr="0086165D" w:rsidRDefault="0086165D" w:rsidP="0086165D">
      <w:pPr>
        <w:ind w:firstLine="539"/>
        <w:jc w:val="both"/>
        <w:rPr>
          <w:sz w:val="26"/>
          <w:szCs w:val="26"/>
        </w:rPr>
      </w:pPr>
      <w:r w:rsidRPr="0086165D">
        <w:rPr>
          <w:sz w:val="26"/>
          <w:szCs w:val="26"/>
        </w:rPr>
        <w:t>а) наличие у участников закупки финансовых ресурсов;</w:t>
      </w:r>
    </w:p>
    <w:p w:rsidR="0086165D" w:rsidRPr="0086165D" w:rsidRDefault="0086165D" w:rsidP="0086165D">
      <w:pPr>
        <w:ind w:firstLine="539"/>
        <w:jc w:val="both"/>
        <w:rPr>
          <w:sz w:val="26"/>
          <w:szCs w:val="26"/>
        </w:rPr>
      </w:pPr>
      <w:r w:rsidRPr="0086165D">
        <w:rPr>
          <w:sz w:val="26"/>
          <w:szCs w:val="26"/>
        </w:rPr>
        <w:t>б) наличие у участников закупки на праве собственности или ином законном основании оборудования и других материальных ресурсов;</w:t>
      </w:r>
    </w:p>
    <w:p w:rsidR="0086165D" w:rsidRPr="0086165D" w:rsidRDefault="0086165D" w:rsidP="0086165D">
      <w:pPr>
        <w:ind w:firstLine="539"/>
        <w:jc w:val="both"/>
        <w:rPr>
          <w:sz w:val="26"/>
          <w:szCs w:val="26"/>
        </w:rPr>
      </w:pPr>
      <w:r w:rsidRPr="0086165D">
        <w:rPr>
          <w:sz w:val="26"/>
          <w:szCs w:val="26"/>
        </w:rPr>
        <w:t>в) наличие у участников закупки опыта поставки товара, выполнения работы, оказания услуги, связанного с предметом контракта;</w:t>
      </w:r>
    </w:p>
    <w:p w:rsidR="0086165D" w:rsidRPr="0086165D" w:rsidRDefault="0086165D" w:rsidP="0086165D">
      <w:pPr>
        <w:ind w:firstLine="539"/>
        <w:jc w:val="both"/>
        <w:rPr>
          <w:sz w:val="26"/>
          <w:szCs w:val="26"/>
        </w:rPr>
      </w:pPr>
      <w:r w:rsidRPr="0086165D">
        <w:rPr>
          <w:sz w:val="26"/>
          <w:szCs w:val="26"/>
        </w:rPr>
        <w:t>г) наличие у участников закупки деловой репутации;</w:t>
      </w:r>
    </w:p>
    <w:p w:rsidR="0086165D" w:rsidRPr="0086165D" w:rsidRDefault="0086165D" w:rsidP="0086165D">
      <w:pPr>
        <w:ind w:firstLine="539"/>
        <w:jc w:val="both"/>
        <w:rPr>
          <w:sz w:val="26"/>
          <w:szCs w:val="26"/>
        </w:rPr>
      </w:pPr>
      <w:r w:rsidRPr="0086165D">
        <w:rPr>
          <w:sz w:val="26"/>
          <w:szCs w:val="26"/>
        </w:rPr>
        <w:t>д) наличие у участников закупки специалистов и иных работников определенного уровня квалификации.</w:t>
      </w:r>
    </w:p>
    <w:p w:rsidR="0086165D" w:rsidRPr="0086165D" w:rsidRDefault="0086165D" w:rsidP="0086165D">
      <w:pPr>
        <w:ind w:firstLine="539"/>
        <w:jc w:val="both"/>
        <w:rPr>
          <w:sz w:val="26"/>
          <w:szCs w:val="26"/>
        </w:rPr>
      </w:pPr>
      <w:r w:rsidRPr="0086165D">
        <w:rPr>
          <w:sz w:val="26"/>
          <w:szCs w:val="26"/>
        </w:rPr>
        <w:t>Заказчиком установлены следующие критерии Порядка оценки заявок:</w:t>
      </w:r>
    </w:p>
    <w:p w:rsidR="0086165D" w:rsidRPr="0086165D" w:rsidRDefault="0086165D" w:rsidP="0086165D">
      <w:pPr>
        <w:ind w:firstLine="539"/>
        <w:jc w:val="both"/>
        <w:rPr>
          <w:sz w:val="26"/>
          <w:szCs w:val="26"/>
        </w:rPr>
      </w:pPr>
      <w:r w:rsidRPr="0086165D">
        <w:rPr>
          <w:sz w:val="26"/>
          <w:szCs w:val="26"/>
        </w:rPr>
        <w:t>1. Цена контракта, сумма цен единиц товара, работы, услуги (60 %);</w:t>
      </w:r>
    </w:p>
    <w:p w:rsidR="0086165D" w:rsidRPr="0086165D" w:rsidRDefault="0086165D" w:rsidP="0086165D">
      <w:pPr>
        <w:ind w:firstLine="539"/>
        <w:jc w:val="both"/>
        <w:rPr>
          <w:sz w:val="26"/>
          <w:szCs w:val="26"/>
        </w:rPr>
      </w:pPr>
      <w:r w:rsidRPr="0086165D">
        <w:rPr>
          <w:sz w:val="26"/>
          <w:szCs w:val="26"/>
        </w:rPr>
        <w:t>2.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(40%).</w:t>
      </w:r>
    </w:p>
    <w:p w:rsidR="0086165D" w:rsidRPr="0086165D" w:rsidRDefault="0086165D" w:rsidP="0086165D">
      <w:pPr>
        <w:ind w:firstLine="539"/>
        <w:jc w:val="both"/>
        <w:rPr>
          <w:sz w:val="26"/>
          <w:szCs w:val="26"/>
        </w:rPr>
      </w:pPr>
      <w:r w:rsidRPr="0086165D">
        <w:rPr>
          <w:sz w:val="26"/>
          <w:szCs w:val="26"/>
        </w:rPr>
        <w:t>В соответствии с пунктом 20 Положения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Законом о контрактной системе оценке по критерию оценки "характеристики объекта закупки" (</w:t>
      </w:r>
      <w:proofErr w:type="spellStart"/>
      <w:r w:rsidRPr="0086165D">
        <w:rPr>
          <w:sz w:val="26"/>
          <w:szCs w:val="26"/>
        </w:rPr>
        <w:t>БХ</w:t>
      </w:r>
      <w:r w:rsidRPr="0086165D">
        <w:rPr>
          <w:sz w:val="26"/>
          <w:szCs w:val="26"/>
          <w:vertAlign w:val="subscript"/>
        </w:rPr>
        <w:t>i</w:t>
      </w:r>
      <w:proofErr w:type="spellEnd"/>
      <w:r w:rsidRPr="0086165D">
        <w:rPr>
          <w:sz w:val="26"/>
          <w:szCs w:val="26"/>
        </w:rPr>
        <w:t>), рассчитывается по одной из следующих формул, предусмотренных подпунктами "а" - "з" пунктом 20 Положения.</w:t>
      </w:r>
    </w:p>
    <w:p w:rsidR="0086165D" w:rsidRPr="0086165D" w:rsidRDefault="0086165D" w:rsidP="0086165D">
      <w:pPr>
        <w:ind w:firstLine="539"/>
        <w:jc w:val="both"/>
        <w:rPr>
          <w:sz w:val="26"/>
          <w:szCs w:val="26"/>
        </w:rPr>
      </w:pPr>
      <w:r w:rsidRPr="0086165D">
        <w:rPr>
          <w:sz w:val="26"/>
          <w:szCs w:val="26"/>
        </w:rPr>
        <w:t>Согласно порядку оценки заявок Заказчиком для расчета баллов по признаку № 1 (наибольшая цена одного из исполненных участником закупки договоров), детализирующему показатель «наличие у участников закупки опыта работы, связанного с предметом контракта» 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установлена формула, предусмотренная подпунктом "з" пункта 20 Положения, в соответствии с которой в случае, если лучшим является наибольшее значение характеристики объекта закупки и установлены предельное минимальное значение (</w:t>
      </w:r>
      <w:r w:rsidRPr="0086165D">
        <w:rPr>
          <w:noProof/>
          <w:sz w:val="26"/>
          <w:szCs w:val="26"/>
        </w:rPr>
        <w:drawing>
          <wp:inline distT="0" distB="0" distL="0" distR="0">
            <wp:extent cx="3429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86165D">
        <w:rPr>
          <w:sz w:val="26"/>
          <w:szCs w:val="26"/>
        </w:rPr>
        <w:t>) характеристики объекта закупки и предельное максимальное значение (</w:t>
      </w:r>
      <w:r w:rsidRPr="0086165D">
        <w:rPr>
          <w:noProof/>
          <w:sz w:val="26"/>
          <w:szCs w:val="26"/>
        </w:rPr>
        <w:drawing>
          <wp:inline distT="0" distB="0" distL="0" distR="0">
            <wp:extent cx="3429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86165D">
        <w:rPr>
          <w:sz w:val="26"/>
          <w:szCs w:val="26"/>
        </w:rPr>
        <w:t>) характеристики объекта закупки:</w:t>
      </w:r>
    </w:p>
    <w:p w:rsidR="0086165D" w:rsidRPr="0086165D" w:rsidRDefault="0086165D" w:rsidP="0086165D">
      <w:pPr>
        <w:ind w:firstLine="539"/>
        <w:jc w:val="both"/>
        <w:rPr>
          <w:sz w:val="26"/>
          <w:szCs w:val="26"/>
        </w:rPr>
      </w:pPr>
      <w:r w:rsidRPr="0086165D">
        <w:rPr>
          <w:noProof/>
          <w:sz w:val="26"/>
          <w:szCs w:val="26"/>
        </w:rPr>
        <w:drawing>
          <wp:inline distT="0" distB="0" distL="0" distR="0">
            <wp:extent cx="19716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86165D" w:rsidRPr="0086165D" w:rsidRDefault="0086165D" w:rsidP="0086165D">
      <w:pPr>
        <w:ind w:firstLine="539"/>
        <w:jc w:val="both"/>
        <w:rPr>
          <w:sz w:val="26"/>
          <w:szCs w:val="26"/>
        </w:rPr>
      </w:pPr>
      <w:r w:rsidRPr="0086165D">
        <w:rPr>
          <w:sz w:val="26"/>
          <w:szCs w:val="26"/>
        </w:rPr>
        <w:t>В результате проведения внеплановой проверки установлено, что по Детализирующему признаку № 1 Критерия установлены следующие минимально и максимальные предельные значения:</w:t>
      </w:r>
    </w:p>
    <w:p w:rsidR="0086165D" w:rsidRPr="0086165D" w:rsidRDefault="0086165D" w:rsidP="0086165D">
      <w:pPr>
        <w:widowControl w:val="0"/>
        <w:autoSpaceDE w:val="0"/>
        <w:autoSpaceDN w:val="0"/>
        <w:adjustRightInd w:val="0"/>
        <w:ind w:firstLine="567"/>
        <w:jc w:val="both"/>
        <w:rPr>
          <w:rFonts w:eastAsiaTheme="minorEastAsia"/>
          <w:sz w:val="26"/>
          <w:szCs w:val="26"/>
        </w:rPr>
      </w:pPr>
      <w:r w:rsidRPr="0086165D">
        <w:rPr>
          <w:rFonts w:eastAsiaTheme="minorEastAsia"/>
          <w:noProof/>
          <w:position w:val="-10"/>
          <w:sz w:val="26"/>
          <w:szCs w:val="26"/>
        </w:rPr>
        <w:drawing>
          <wp:inline distT="0" distB="0" distL="0" distR="0">
            <wp:extent cx="3143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86165D">
        <w:rPr>
          <w:rFonts w:eastAsiaTheme="minorEastAsia"/>
          <w:sz w:val="26"/>
          <w:szCs w:val="26"/>
        </w:rPr>
        <w:t xml:space="preserve"> - предельное минимальное значение признака </w:t>
      </w:r>
      <w:r w:rsidRPr="0086165D">
        <w:rPr>
          <w:sz w:val="26"/>
          <w:szCs w:val="26"/>
        </w:rPr>
        <w:t>№ 1</w:t>
      </w:r>
      <w:r w:rsidRPr="0086165D">
        <w:rPr>
          <w:rFonts w:eastAsiaTheme="minorEastAsia"/>
          <w:sz w:val="26"/>
          <w:szCs w:val="26"/>
        </w:rPr>
        <w:t xml:space="preserve">, установленное Заказчиком, равное </w:t>
      </w:r>
      <w:r w:rsidRPr="0086165D">
        <w:rPr>
          <w:rFonts w:eastAsiaTheme="minorEastAsia"/>
          <w:sz w:val="26"/>
          <w:szCs w:val="26"/>
          <w:u w:val="single"/>
        </w:rPr>
        <w:t>тридцати миллионам рублей</w:t>
      </w:r>
      <w:r w:rsidRPr="0086165D">
        <w:rPr>
          <w:rFonts w:eastAsiaTheme="minorEastAsia"/>
          <w:sz w:val="26"/>
          <w:szCs w:val="26"/>
        </w:rPr>
        <w:t>;</w:t>
      </w:r>
    </w:p>
    <w:p w:rsidR="0086165D" w:rsidRPr="0086165D" w:rsidRDefault="0086165D" w:rsidP="0086165D">
      <w:pPr>
        <w:ind w:firstLine="567"/>
        <w:jc w:val="both"/>
        <w:rPr>
          <w:sz w:val="26"/>
          <w:szCs w:val="26"/>
        </w:rPr>
      </w:pPr>
      <w:r w:rsidRPr="0086165D">
        <w:rPr>
          <w:rFonts w:eastAsiaTheme="minorEastAsia"/>
          <w:noProof/>
          <w:position w:val="-10"/>
          <w:sz w:val="26"/>
          <w:szCs w:val="26"/>
        </w:rPr>
        <w:lastRenderedPageBreak/>
        <w:drawing>
          <wp:inline distT="0" distB="0" distL="0" distR="0">
            <wp:extent cx="3429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86165D">
        <w:rPr>
          <w:rFonts w:eastAsiaTheme="minorEastAsia"/>
          <w:sz w:val="26"/>
          <w:szCs w:val="26"/>
        </w:rPr>
        <w:t xml:space="preserve"> - предельное максимальное значение признака </w:t>
      </w:r>
      <w:r w:rsidRPr="0086165D">
        <w:rPr>
          <w:sz w:val="26"/>
          <w:szCs w:val="26"/>
        </w:rPr>
        <w:t>№ 1</w:t>
      </w:r>
      <w:r w:rsidRPr="0086165D">
        <w:rPr>
          <w:rFonts w:eastAsiaTheme="minorEastAsia"/>
          <w:sz w:val="26"/>
          <w:szCs w:val="26"/>
        </w:rPr>
        <w:t xml:space="preserve">, установленное Заказчиком, равное </w:t>
      </w:r>
      <w:r w:rsidRPr="0086165D">
        <w:rPr>
          <w:rFonts w:eastAsiaTheme="minorEastAsia"/>
          <w:sz w:val="26"/>
          <w:szCs w:val="26"/>
          <w:u w:val="single"/>
        </w:rPr>
        <w:t>тридцати восьми миллионам рублей.</w:t>
      </w:r>
    </w:p>
    <w:p w:rsidR="0086165D" w:rsidRPr="0086165D" w:rsidRDefault="0086165D" w:rsidP="0086165D">
      <w:pPr>
        <w:ind w:firstLine="539"/>
        <w:jc w:val="both"/>
        <w:rPr>
          <w:sz w:val="26"/>
          <w:szCs w:val="26"/>
        </w:rPr>
      </w:pPr>
      <w:r w:rsidRPr="0086165D">
        <w:rPr>
          <w:sz w:val="26"/>
          <w:szCs w:val="26"/>
        </w:rPr>
        <w:t xml:space="preserve">В силу пункта 18 Положения если характеристика, предусмотренная детализирующим показателем, определяется количественным значением, в документе, предусмотренном приложением N 1 к Положению, указываются единица 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такой характеристики </w:t>
      </w:r>
      <w:r w:rsidRPr="0086165D">
        <w:rPr>
          <w:sz w:val="26"/>
          <w:szCs w:val="26"/>
          <w:u w:val="single"/>
        </w:rPr>
        <w:t>(в случае необходимости установления таких предельных значений</w:t>
      </w:r>
      <w:r w:rsidRPr="0086165D">
        <w:rPr>
          <w:sz w:val="26"/>
          <w:szCs w:val="26"/>
        </w:rPr>
        <w:t>), в рамках которых будет осуществляться оценка заявок.</w:t>
      </w:r>
    </w:p>
    <w:p w:rsidR="0086165D" w:rsidRPr="0086165D" w:rsidRDefault="0086165D" w:rsidP="0086165D">
      <w:pPr>
        <w:ind w:firstLine="539"/>
        <w:jc w:val="both"/>
        <w:rPr>
          <w:sz w:val="26"/>
          <w:szCs w:val="26"/>
        </w:rPr>
      </w:pPr>
      <w:r w:rsidRPr="0086165D">
        <w:rPr>
          <w:sz w:val="26"/>
          <w:szCs w:val="26"/>
        </w:rPr>
        <w:t>Вместе с тем Заказчиком не представлено доказательств необходимости установления предельных значений по Детализирующему показателю N 1.</w:t>
      </w:r>
    </w:p>
    <w:p w:rsidR="0086165D" w:rsidRPr="0086165D" w:rsidRDefault="0086165D" w:rsidP="0086165D">
      <w:pPr>
        <w:ind w:firstLine="539"/>
        <w:jc w:val="both"/>
        <w:rPr>
          <w:sz w:val="26"/>
          <w:szCs w:val="26"/>
        </w:rPr>
      </w:pPr>
      <w:r w:rsidRPr="0086165D">
        <w:rPr>
          <w:sz w:val="26"/>
          <w:szCs w:val="26"/>
        </w:rPr>
        <w:t xml:space="preserve">Таким образом, действия Заказчика, установившего предельные минимальные и максимальные значения по Детализирующему показателю N 1 Критерия в отсутствие надлежащего обоснования, не соответствуют Положению и нарушают </w:t>
      </w:r>
      <w:r w:rsidR="001E35B5">
        <w:rPr>
          <w:sz w:val="26"/>
          <w:szCs w:val="26"/>
        </w:rPr>
        <w:br/>
      </w:r>
      <w:r w:rsidR="001E35B5" w:rsidRPr="0086165D">
        <w:rPr>
          <w:sz w:val="26"/>
          <w:szCs w:val="26"/>
        </w:rPr>
        <w:t xml:space="preserve">п. 4 ч. 2 ст. 42 (п. 11 ч. 1 ст. 42) </w:t>
      </w:r>
      <w:r w:rsidRPr="0086165D">
        <w:rPr>
          <w:sz w:val="26"/>
          <w:szCs w:val="26"/>
        </w:rPr>
        <w:t>Закона о контрактной системе.</w:t>
      </w:r>
    </w:p>
    <w:p w:rsidR="0086165D" w:rsidRPr="0086165D" w:rsidRDefault="0086165D" w:rsidP="0086165D">
      <w:pPr>
        <w:ind w:firstLine="709"/>
        <w:jc w:val="both"/>
        <w:rPr>
          <w:sz w:val="26"/>
          <w:szCs w:val="26"/>
        </w:rPr>
      </w:pPr>
    </w:p>
    <w:p w:rsidR="0086165D" w:rsidRPr="0086165D" w:rsidRDefault="0086165D" w:rsidP="0086165D">
      <w:pPr>
        <w:ind w:firstLine="709"/>
        <w:jc w:val="both"/>
        <w:rPr>
          <w:sz w:val="26"/>
          <w:szCs w:val="26"/>
        </w:rPr>
      </w:pPr>
      <w:r w:rsidRPr="0086165D">
        <w:rPr>
          <w:sz w:val="26"/>
          <w:szCs w:val="26"/>
        </w:rPr>
        <w:t>Комиссия УФАС, руководствуясь ст. ст. 2, 43, 48, 99, 105, 106 Закона о контрактной системе, Административным регламентом,</w:t>
      </w:r>
    </w:p>
    <w:p w:rsidR="0086165D" w:rsidRPr="0086165D" w:rsidRDefault="0086165D" w:rsidP="0086165D">
      <w:pPr>
        <w:ind w:firstLine="709"/>
        <w:jc w:val="center"/>
        <w:rPr>
          <w:sz w:val="26"/>
          <w:szCs w:val="26"/>
        </w:rPr>
      </w:pPr>
    </w:p>
    <w:p w:rsidR="0086165D" w:rsidRPr="0086165D" w:rsidRDefault="0086165D" w:rsidP="0086165D">
      <w:pPr>
        <w:jc w:val="center"/>
        <w:rPr>
          <w:b/>
          <w:sz w:val="26"/>
          <w:szCs w:val="26"/>
        </w:rPr>
      </w:pPr>
      <w:r w:rsidRPr="0086165D">
        <w:rPr>
          <w:sz w:val="26"/>
          <w:szCs w:val="26"/>
        </w:rPr>
        <w:t>РЕШИЛА:</w:t>
      </w:r>
      <w:r w:rsidRPr="0086165D">
        <w:rPr>
          <w:b/>
          <w:sz w:val="26"/>
          <w:szCs w:val="26"/>
        </w:rPr>
        <w:t xml:space="preserve"> </w:t>
      </w:r>
    </w:p>
    <w:p w:rsidR="0086165D" w:rsidRPr="0086165D" w:rsidRDefault="0086165D" w:rsidP="0086165D">
      <w:pPr>
        <w:autoSpaceDE w:val="0"/>
        <w:autoSpaceDN w:val="0"/>
        <w:adjustRightInd w:val="0"/>
        <w:ind w:firstLine="709"/>
        <w:jc w:val="both"/>
        <w:outlineLvl w:val="1"/>
        <w:rPr>
          <w:sz w:val="26"/>
          <w:szCs w:val="26"/>
        </w:rPr>
      </w:pPr>
    </w:p>
    <w:p w:rsidR="0086165D" w:rsidRPr="0086165D" w:rsidRDefault="0086165D" w:rsidP="0086165D">
      <w:pPr>
        <w:autoSpaceDE w:val="0"/>
        <w:autoSpaceDN w:val="0"/>
        <w:adjustRightInd w:val="0"/>
        <w:ind w:firstLine="709"/>
        <w:jc w:val="both"/>
        <w:outlineLvl w:val="1"/>
        <w:rPr>
          <w:sz w:val="26"/>
          <w:szCs w:val="26"/>
        </w:rPr>
      </w:pPr>
      <w:r w:rsidRPr="0086165D">
        <w:rPr>
          <w:sz w:val="26"/>
          <w:szCs w:val="26"/>
        </w:rPr>
        <w:t xml:space="preserve">1. Признать жалобу </w:t>
      </w:r>
      <w:r w:rsidRPr="0086165D">
        <w:rPr>
          <w:iCs/>
          <w:sz w:val="26"/>
          <w:szCs w:val="26"/>
        </w:rPr>
        <w:t xml:space="preserve">ООО «ПСК «СЕВЕРО-ЗАПАД» </w:t>
      </w:r>
      <w:r w:rsidRPr="0086165D">
        <w:rPr>
          <w:sz w:val="26"/>
          <w:szCs w:val="26"/>
        </w:rPr>
        <w:t>необоснованной.</w:t>
      </w:r>
    </w:p>
    <w:p w:rsidR="0086165D" w:rsidRPr="0086165D" w:rsidRDefault="0086165D" w:rsidP="0086165D">
      <w:pPr>
        <w:autoSpaceDE w:val="0"/>
        <w:autoSpaceDN w:val="0"/>
        <w:adjustRightInd w:val="0"/>
        <w:ind w:firstLine="709"/>
        <w:jc w:val="both"/>
        <w:outlineLvl w:val="1"/>
        <w:rPr>
          <w:sz w:val="26"/>
          <w:szCs w:val="26"/>
        </w:rPr>
      </w:pPr>
      <w:r w:rsidRPr="0086165D">
        <w:rPr>
          <w:sz w:val="26"/>
          <w:szCs w:val="26"/>
        </w:rPr>
        <w:t>2. Признать в действиях Заказчика нарушение п. 4 ч. 2 ст. 42 (п. 11 ч. 1 ст. 42) Закона о контрактной системе.</w:t>
      </w:r>
    </w:p>
    <w:p w:rsidR="0086165D" w:rsidRPr="0086165D" w:rsidRDefault="0086165D" w:rsidP="0086165D">
      <w:pPr>
        <w:autoSpaceDE w:val="0"/>
        <w:autoSpaceDN w:val="0"/>
        <w:adjustRightInd w:val="0"/>
        <w:ind w:firstLine="709"/>
        <w:jc w:val="both"/>
        <w:outlineLvl w:val="1"/>
        <w:rPr>
          <w:sz w:val="26"/>
          <w:szCs w:val="26"/>
        </w:rPr>
      </w:pPr>
      <w:r w:rsidRPr="0086165D">
        <w:rPr>
          <w:sz w:val="26"/>
          <w:szCs w:val="26"/>
        </w:rPr>
        <w:t>3. Выдать Уполномоченному органу, Заказчику, его комиссии и оператору электронной площадки обязательное для исполнения предписание об устранении выявленного нарушения законодательства о контрактной системе.</w:t>
      </w:r>
    </w:p>
    <w:p w:rsidR="0086165D" w:rsidRPr="0086165D" w:rsidRDefault="0086165D" w:rsidP="0086165D">
      <w:pPr>
        <w:autoSpaceDE w:val="0"/>
        <w:autoSpaceDN w:val="0"/>
        <w:adjustRightInd w:val="0"/>
        <w:ind w:firstLine="709"/>
        <w:jc w:val="both"/>
        <w:outlineLvl w:val="1"/>
        <w:rPr>
          <w:sz w:val="26"/>
          <w:szCs w:val="26"/>
        </w:rPr>
      </w:pPr>
      <w:r w:rsidRPr="0086165D">
        <w:rPr>
          <w:sz w:val="26"/>
          <w:szCs w:val="26"/>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виновных лиц Заказчика.</w:t>
      </w:r>
    </w:p>
    <w:p w:rsidR="009900F4" w:rsidRPr="0086165D" w:rsidRDefault="009900F4" w:rsidP="00FA1F46">
      <w:pPr>
        <w:autoSpaceDE w:val="0"/>
        <w:autoSpaceDN w:val="0"/>
        <w:adjustRightInd w:val="0"/>
        <w:jc w:val="both"/>
        <w:outlineLvl w:val="1"/>
        <w:rPr>
          <w:sz w:val="26"/>
          <w:szCs w:val="26"/>
        </w:rPr>
      </w:pPr>
    </w:p>
    <w:p w:rsidR="009900F4" w:rsidRPr="0086165D" w:rsidRDefault="009900F4" w:rsidP="00FA1F46">
      <w:pPr>
        <w:autoSpaceDE w:val="0"/>
        <w:autoSpaceDN w:val="0"/>
        <w:adjustRightInd w:val="0"/>
        <w:jc w:val="both"/>
        <w:outlineLvl w:val="1"/>
        <w:rPr>
          <w:sz w:val="26"/>
          <w:szCs w:val="26"/>
        </w:rPr>
      </w:pPr>
    </w:p>
    <w:p w:rsidR="008F29FF" w:rsidRPr="0086165D" w:rsidRDefault="008F29FF" w:rsidP="00FA1F46">
      <w:pPr>
        <w:autoSpaceDE w:val="0"/>
        <w:autoSpaceDN w:val="0"/>
        <w:adjustRightInd w:val="0"/>
        <w:jc w:val="both"/>
        <w:outlineLvl w:val="1"/>
        <w:rPr>
          <w:sz w:val="26"/>
          <w:szCs w:val="26"/>
        </w:rPr>
      </w:pPr>
    </w:p>
    <w:p w:rsidR="000D0152" w:rsidRPr="0086165D" w:rsidRDefault="009900F4" w:rsidP="00FA1F46">
      <w:pPr>
        <w:tabs>
          <w:tab w:val="left" w:pos="2700"/>
        </w:tabs>
        <w:ind w:firstLine="720"/>
        <w:jc w:val="both"/>
        <w:rPr>
          <w:i/>
          <w:sz w:val="26"/>
          <w:szCs w:val="26"/>
        </w:rPr>
      </w:pPr>
      <w:r w:rsidRPr="0086165D">
        <w:rPr>
          <w:i/>
          <w:sz w:val="26"/>
          <w:szCs w:val="26"/>
        </w:rPr>
        <w:t>Настоящее решение может быть обжаловано в судебном порядке в течение трёх месяцев со дня принятия.</w:t>
      </w:r>
    </w:p>
    <w:p w:rsidR="000D0152" w:rsidRPr="0086165D" w:rsidRDefault="000D0152">
      <w:pPr>
        <w:spacing w:after="160" w:line="259" w:lineRule="auto"/>
        <w:rPr>
          <w:i/>
          <w:sz w:val="26"/>
          <w:szCs w:val="26"/>
        </w:rPr>
      </w:pPr>
      <w:r w:rsidRPr="0086165D">
        <w:rPr>
          <w:i/>
          <w:sz w:val="26"/>
          <w:szCs w:val="26"/>
        </w:rPr>
        <w:br w:type="page"/>
      </w:r>
    </w:p>
    <w:p w:rsidR="000D0152" w:rsidRPr="0086165D" w:rsidRDefault="000D0152" w:rsidP="000D0152"/>
    <w:p w:rsidR="000D0152" w:rsidRPr="0086165D" w:rsidRDefault="000D0152" w:rsidP="000D0152">
      <w:pPr>
        <w:ind w:left="4962"/>
        <w:rPr>
          <w:sz w:val="26"/>
          <w:szCs w:val="26"/>
        </w:rPr>
      </w:pPr>
    </w:p>
    <w:p w:rsidR="000D0152" w:rsidRPr="0086165D" w:rsidRDefault="000D0152" w:rsidP="000D0152">
      <w:pPr>
        <w:ind w:left="4962"/>
        <w:outlineLvl w:val="0"/>
        <w:rPr>
          <w:sz w:val="26"/>
          <w:szCs w:val="26"/>
        </w:rPr>
      </w:pPr>
    </w:p>
    <w:p w:rsidR="0086165D" w:rsidRPr="0086165D" w:rsidRDefault="0086165D" w:rsidP="0086165D">
      <w:pPr>
        <w:ind w:left="4962"/>
        <w:outlineLvl w:val="0"/>
        <w:rPr>
          <w:sz w:val="26"/>
          <w:szCs w:val="26"/>
        </w:rPr>
      </w:pPr>
      <w:r w:rsidRPr="0086165D">
        <w:rPr>
          <w:sz w:val="26"/>
          <w:szCs w:val="26"/>
        </w:rPr>
        <w:t>Администрации Красногвардейского района Санкт-Петербурга</w:t>
      </w:r>
    </w:p>
    <w:p w:rsidR="0086165D" w:rsidRPr="0086165D" w:rsidRDefault="0086165D" w:rsidP="0086165D">
      <w:pPr>
        <w:ind w:left="4962"/>
        <w:outlineLvl w:val="0"/>
        <w:rPr>
          <w:sz w:val="26"/>
          <w:szCs w:val="26"/>
        </w:rPr>
      </w:pPr>
      <w:proofErr w:type="spellStart"/>
      <w:r w:rsidRPr="0086165D">
        <w:rPr>
          <w:sz w:val="26"/>
          <w:szCs w:val="26"/>
        </w:rPr>
        <w:t>Среднеохтинский</w:t>
      </w:r>
      <w:proofErr w:type="spellEnd"/>
      <w:r w:rsidRPr="0086165D">
        <w:rPr>
          <w:sz w:val="26"/>
          <w:szCs w:val="26"/>
        </w:rPr>
        <w:t xml:space="preserve"> пр., 50,</w:t>
      </w:r>
    </w:p>
    <w:p w:rsidR="0086165D" w:rsidRPr="0086165D" w:rsidRDefault="0086165D" w:rsidP="0086165D">
      <w:pPr>
        <w:ind w:left="4962"/>
        <w:outlineLvl w:val="0"/>
        <w:rPr>
          <w:sz w:val="26"/>
          <w:szCs w:val="26"/>
        </w:rPr>
      </w:pPr>
      <w:r w:rsidRPr="0086165D">
        <w:rPr>
          <w:sz w:val="26"/>
          <w:szCs w:val="26"/>
        </w:rPr>
        <w:t>Санкт-Петербург, 195027</w:t>
      </w:r>
    </w:p>
    <w:p w:rsidR="0086165D" w:rsidRPr="0086165D" w:rsidRDefault="0086165D" w:rsidP="0086165D">
      <w:pPr>
        <w:ind w:left="4962"/>
        <w:outlineLvl w:val="0"/>
        <w:rPr>
          <w:sz w:val="26"/>
          <w:szCs w:val="26"/>
        </w:rPr>
      </w:pPr>
      <w:r w:rsidRPr="0086165D">
        <w:rPr>
          <w:sz w:val="26"/>
          <w:szCs w:val="26"/>
        </w:rPr>
        <w:t>тел.: 7-812-4098949</w:t>
      </w:r>
    </w:p>
    <w:p w:rsidR="0086165D" w:rsidRPr="0086165D" w:rsidRDefault="0086165D" w:rsidP="0086165D">
      <w:pPr>
        <w:ind w:left="4962"/>
        <w:outlineLvl w:val="0"/>
        <w:rPr>
          <w:sz w:val="26"/>
          <w:szCs w:val="26"/>
        </w:rPr>
      </w:pPr>
      <w:r w:rsidRPr="0086165D">
        <w:rPr>
          <w:sz w:val="26"/>
          <w:szCs w:val="26"/>
        </w:rPr>
        <w:t xml:space="preserve">                                                                                           </w:t>
      </w:r>
    </w:p>
    <w:p w:rsidR="0086165D" w:rsidRPr="0086165D" w:rsidRDefault="0086165D" w:rsidP="0086165D">
      <w:pPr>
        <w:ind w:left="4962"/>
        <w:outlineLvl w:val="0"/>
        <w:rPr>
          <w:sz w:val="26"/>
          <w:szCs w:val="26"/>
        </w:rPr>
      </w:pPr>
      <w:r w:rsidRPr="0086165D">
        <w:rPr>
          <w:sz w:val="26"/>
          <w:szCs w:val="26"/>
        </w:rPr>
        <w:t xml:space="preserve">ГУП «Агентство по государственному </w:t>
      </w:r>
    </w:p>
    <w:p w:rsidR="0086165D" w:rsidRPr="0086165D" w:rsidRDefault="0086165D" w:rsidP="0086165D">
      <w:pPr>
        <w:ind w:left="4962"/>
        <w:outlineLvl w:val="0"/>
        <w:rPr>
          <w:sz w:val="26"/>
          <w:szCs w:val="26"/>
        </w:rPr>
      </w:pPr>
      <w:r w:rsidRPr="0086165D">
        <w:rPr>
          <w:sz w:val="26"/>
          <w:szCs w:val="26"/>
        </w:rPr>
        <w:t>заказу РТ»</w:t>
      </w:r>
    </w:p>
    <w:p w:rsidR="0086165D" w:rsidRPr="0086165D" w:rsidRDefault="0086165D" w:rsidP="0086165D">
      <w:pPr>
        <w:ind w:left="4962"/>
        <w:outlineLvl w:val="0"/>
        <w:rPr>
          <w:sz w:val="26"/>
          <w:szCs w:val="26"/>
        </w:rPr>
      </w:pPr>
      <w:r w:rsidRPr="0086165D">
        <w:rPr>
          <w:sz w:val="26"/>
          <w:szCs w:val="26"/>
        </w:rPr>
        <w:t xml:space="preserve">ул. Московская, д. 55, </w:t>
      </w:r>
    </w:p>
    <w:p w:rsidR="0086165D" w:rsidRPr="0086165D" w:rsidRDefault="0086165D" w:rsidP="0086165D">
      <w:pPr>
        <w:ind w:left="4962"/>
        <w:outlineLvl w:val="0"/>
        <w:rPr>
          <w:sz w:val="26"/>
          <w:szCs w:val="26"/>
        </w:rPr>
      </w:pPr>
      <w:r w:rsidRPr="0086165D">
        <w:rPr>
          <w:sz w:val="26"/>
          <w:szCs w:val="26"/>
        </w:rPr>
        <w:t>Казань, 420021</w:t>
      </w:r>
    </w:p>
    <w:p w:rsidR="0086165D" w:rsidRPr="0086165D" w:rsidRDefault="0086165D" w:rsidP="0086165D">
      <w:pPr>
        <w:ind w:left="4962"/>
        <w:outlineLvl w:val="0"/>
        <w:rPr>
          <w:sz w:val="26"/>
          <w:szCs w:val="26"/>
        </w:rPr>
      </w:pPr>
      <w:r w:rsidRPr="0086165D">
        <w:rPr>
          <w:sz w:val="26"/>
          <w:szCs w:val="26"/>
        </w:rPr>
        <w:t>факс: (843) 292-95-87</w:t>
      </w:r>
    </w:p>
    <w:p w:rsidR="0086165D" w:rsidRPr="0086165D" w:rsidRDefault="0086165D" w:rsidP="0086165D">
      <w:pPr>
        <w:ind w:left="4962"/>
        <w:outlineLvl w:val="0"/>
        <w:rPr>
          <w:sz w:val="26"/>
          <w:szCs w:val="26"/>
        </w:rPr>
      </w:pPr>
    </w:p>
    <w:p w:rsidR="0086165D" w:rsidRPr="0086165D" w:rsidRDefault="0086165D" w:rsidP="0086165D">
      <w:pPr>
        <w:ind w:left="4962"/>
        <w:outlineLvl w:val="0"/>
        <w:rPr>
          <w:sz w:val="26"/>
          <w:szCs w:val="26"/>
        </w:rPr>
      </w:pPr>
      <w:r w:rsidRPr="0086165D">
        <w:rPr>
          <w:sz w:val="26"/>
          <w:szCs w:val="26"/>
        </w:rPr>
        <w:t>ООО «ПСК «Северо-Запад»</w:t>
      </w:r>
    </w:p>
    <w:p w:rsidR="0086165D" w:rsidRPr="0086165D" w:rsidRDefault="0086165D" w:rsidP="0086165D">
      <w:pPr>
        <w:ind w:left="4962"/>
        <w:outlineLvl w:val="0"/>
        <w:rPr>
          <w:sz w:val="26"/>
          <w:szCs w:val="26"/>
        </w:rPr>
      </w:pPr>
      <w:r w:rsidRPr="0086165D">
        <w:rPr>
          <w:sz w:val="26"/>
          <w:szCs w:val="26"/>
        </w:rPr>
        <w:t>ул. Мельничная, д. 18, лит. А, пом. 18-Н, оф. № 3,</w:t>
      </w:r>
    </w:p>
    <w:p w:rsidR="0086165D" w:rsidRPr="0086165D" w:rsidRDefault="0086165D" w:rsidP="0086165D">
      <w:pPr>
        <w:ind w:left="4962"/>
        <w:outlineLvl w:val="0"/>
        <w:rPr>
          <w:sz w:val="26"/>
          <w:szCs w:val="26"/>
        </w:rPr>
      </w:pPr>
      <w:r w:rsidRPr="0086165D">
        <w:rPr>
          <w:sz w:val="26"/>
          <w:szCs w:val="26"/>
        </w:rPr>
        <w:t>Санкт-Петербург, 19219</w:t>
      </w:r>
    </w:p>
    <w:p w:rsidR="000D0152" w:rsidRPr="0086165D" w:rsidRDefault="0086165D" w:rsidP="0086165D">
      <w:pPr>
        <w:ind w:left="4962"/>
        <w:outlineLvl w:val="0"/>
        <w:rPr>
          <w:sz w:val="26"/>
          <w:szCs w:val="26"/>
        </w:rPr>
      </w:pPr>
      <w:r w:rsidRPr="0086165D">
        <w:rPr>
          <w:sz w:val="26"/>
          <w:szCs w:val="26"/>
        </w:rPr>
        <w:t>тел.: (812) 207-59-41</w:t>
      </w:r>
    </w:p>
    <w:p w:rsidR="000D0152" w:rsidRPr="0086165D" w:rsidRDefault="000D0152" w:rsidP="000D0152">
      <w:pPr>
        <w:tabs>
          <w:tab w:val="left" w:pos="0"/>
        </w:tabs>
        <w:ind w:left="4962"/>
        <w:rPr>
          <w:sz w:val="26"/>
          <w:szCs w:val="26"/>
        </w:rPr>
      </w:pPr>
    </w:p>
    <w:p w:rsidR="000D0152" w:rsidRPr="0086165D" w:rsidRDefault="000D0152" w:rsidP="000D0152">
      <w:pPr>
        <w:tabs>
          <w:tab w:val="left" w:pos="0"/>
        </w:tabs>
        <w:ind w:left="4962"/>
        <w:rPr>
          <w:sz w:val="26"/>
          <w:szCs w:val="26"/>
        </w:rPr>
      </w:pPr>
    </w:p>
    <w:p w:rsidR="0086165D" w:rsidRPr="0086165D" w:rsidRDefault="0086165D" w:rsidP="000D0152">
      <w:pPr>
        <w:tabs>
          <w:tab w:val="left" w:pos="0"/>
        </w:tabs>
        <w:ind w:left="4962"/>
        <w:rPr>
          <w:sz w:val="26"/>
          <w:szCs w:val="26"/>
        </w:rPr>
      </w:pPr>
    </w:p>
    <w:p w:rsidR="000D0152" w:rsidRPr="0086165D" w:rsidRDefault="000D0152" w:rsidP="000D0152">
      <w:pPr>
        <w:tabs>
          <w:tab w:val="left" w:pos="0"/>
        </w:tabs>
        <w:ind w:left="540"/>
        <w:jc w:val="center"/>
        <w:rPr>
          <w:sz w:val="26"/>
          <w:szCs w:val="26"/>
        </w:rPr>
      </w:pPr>
      <w:r w:rsidRPr="0086165D">
        <w:rPr>
          <w:sz w:val="26"/>
          <w:szCs w:val="26"/>
        </w:rPr>
        <w:t>ПРЕДПИСАНИЕ</w:t>
      </w:r>
    </w:p>
    <w:p w:rsidR="000D0152" w:rsidRPr="0086165D" w:rsidRDefault="000D0152" w:rsidP="000D0152">
      <w:pPr>
        <w:tabs>
          <w:tab w:val="left" w:pos="0"/>
        </w:tabs>
        <w:ind w:left="540"/>
        <w:jc w:val="center"/>
        <w:rPr>
          <w:sz w:val="26"/>
          <w:szCs w:val="26"/>
        </w:rPr>
      </w:pPr>
      <w:r w:rsidRPr="0086165D">
        <w:rPr>
          <w:sz w:val="26"/>
          <w:szCs w:val="26"/>
        </w:rPr>
        <w:t>об устранении нарушений законодательства о закупках</w:t>
      </w:r>
    </w:p>
    <w:p w:rsidR="000D0152" w:rsidRPr="0086165D" w:rsidRDefault="000D0152" w:rsidP="000D0152">
      <w:pPr>
        <w:tabs>
          <w:tab w:val="left" w:pos="0"/>
        </w:tabs>
        <w:ind w:left="540"/>
        <w:jc w:val="center"/>
        <w:rPr>
          <w:sz w:val="26"/>
          <w:szCs w:val="26"/>
        </w:rPr>
      </w:pPr>
      <w:r w:rsidRPr="0086165D">
        <w:rPr>
          <w:sz w:val="26"/>
          <w:szCs w:val="26"/>
        </w:rPr>
        <w:t xml:space="preserve">по делу № </w:t>
      </w:r>
      <w:r w:rsidRPr="0086165D">
        <w:rPr>
          <w:b/>
          <w:sz w:val="26"/>
          <w:szCs w:val="26"/>
        </w:rPr>
        <w:t>44-</w:t>
      </w:r>
      <w:r w:rsidR="009F2119" w:rsidRPr="009F2119">
        <w:rPr>
          <w:b/>
          <w:sz w:val="26"/>
          <w:szCs w:val="26"/>
        </w:rPr>
        <w:t>2456</w:t>
      </w:r>
      <w:bookmarkStart w:id="0" w:name="_GoBack"/>
      <w:bookmarkEnd w:id="0"/>
      <w:r w:rsidRPr="0086165D">
        <w:rPr>
          <w:b/>
          <w:sz w:val="26"/>
          <w:szCs w:val="26"/>
        </w:rPr>
        <w:t>/22</w:t>
      </w:r>
    </w:p>
    <w:p w:rsidR="000D0152" w:rsidRPr="0086165D" w:rsidRDefault="000D0152" w:rsidP="000D0152">
      <w:pPr>
        <w:tabs>
          <w:tab w:val="left" w:pos="0"/>
        </w:tabs>
        <w:rPr>
          <w:sz w:val="26"/>
          <w:szCs w:val="26"/>
        </w:rPr>
      </w:pPr>
    </w:p>
    <w:p w:rsidR="000D0152" w:rsidRPr="0086165D" w:rsidRDefault="0086165D" w:rsidP="000D0152">
      <w:pPr>
        <w:tabs>
          <w:tab w:val="left" w:pos="0"/>
          <w:tab w:val="right" w:pos="9355"/>
        </w:tabs>
        <w:rPr>
          <w:sz w:val="26"/>
          <w:szCs w:val="26"/>
        </w:rPr>
      </w:pPr>
      <w:r w:rsidRPr="0086165D">
        <w:rPr>
          <w:sz w:val="26"/>
          <w:szCs w:val="26"/>
        </w:rPr>
        <w:t>08.08</w:t>
      </w:r>
      <w:r w:rsidR="000D0152" w:rsidRPr="0086165D">
        <w:rPr>
          <w:sz w:val="26"/>
          <w:szCs w:val="26"/>
        </w:rPr>
        <w:t>.2022</w:t>
      </w:r>
      <w:r w:rsidR="000D0152" w:rsidRPr="0086165D">
        <w:rPr>
          <w:sz w:val="26"/>
          <w:szCs w:val="26"/>
        </w:rPr>
        <w:tab/>
        <w:t>Санкт-Петербург</w:t>
      </w:r>
    </w:p>
    <w:p w:rsidR="000D0152" w:rsidRPr="0086165D" w:rsidRDefault="000D0152" w:rsidP="000D0152">
      <w:pPr>
        <w:tabs>
          <w:tab w:val="left" w:pos="0"/>
          <w:tab w:val="right" w:pos="9355"/>
        </w:tabs>
        <w:rPr>
          <w:sz w:val="26"/>
          <w:szCs w:val="26"/>
        </w:rPr>
      </w:pPr>
    </w:p>
    <w:p w:rsidR="000D0152" w:rsidRPr="0086165D" w:rsidRDefault="000D0152" w:rsidP="000D0152">
      <w:pPr>
        <w:widowControl w:val="0"/>
        <w:ind w:firstLine="708"/>
        <w:jc w:val="both"/>
        <w:rPr>
          <w:sz w:val="26"/>
          <w:szCs w:val="26"/>
        </w:rPr>
      </w:pPr>
      <w:r w:rsidRPr="0086165D">
        <w:rPr>
          <w:sz w:val="26"/>
          <w:szCs w:val="26"/>
        </w:rPr>
        <w:t>Комиссия Санкт-Петербургского УФАС России по контролю в сфере закупок (далее – Комиссия УФАС)</w:t>
      </w:r>
    </w:p>
    <w:p w:rsidR="000D0152" w:rsidRPr="0086165D" w:rsidRDefault="000D0152" w:rsidP="00AF165E">
      <w:pPr>
        <w:ind w:firstLine="709"/>
        <w:jc w:val="both"/>
        <w:rPr>
          <w:sz w:val="26"/>
          <w:szCs w:val="26"/>
        </w:rPr>
      </w:pPr>
      <w:r w:rsidRPr="0086165D">
        <w:rPr>
          <w:sz w:val="26"/>
          <w:szCs w:val="26"/>
        </w:rPr>
        <w:t xml:space="preserve">на основании своего решения по делу № </w:t>
      </w:r>
      <w:r w:rsidRPr="0086165D">
        <w:rPr>
          <w:b/>
          <w:sz w:val="26"/>
          <w:szCs w:val="26"/>
        </w:rPr>
        <w:t>44-</w:t>
      </w:r>
      <w:r w:rsidR="009F2119" w:rsidRPr="009F2119">
        <w:rPr>
          <w:b/>
          <w:sz w:val="26"/>
          <w:szCs w:val="26"/>
        </w:rPr>
        <w:t>2456</w:t>
      </w:r>
      <w:r w:rsidRPr="0086165D">
        <w:rPr>
          <w:b/>
          <w:sz w:val="26"/>
          <w:szCs w:val="26"/>
        </w:rPr>
        <w:t xml:space="preserve">/22 </w:t>
      </w:r>
      <w:r w:rsidRPr="0086165D">
        <w:rPr>
          <w:sz w:val="26"/>
          <w:szCs w:val="26"/>
        </w:rPr>
        <w:t>о нарушении законодательства о закупках, руководствуясь ст. ст.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D0152" w:rsidRPr="0086165D" w:rsidRDefault="000D0152" w:rsidP="000D0152">
      <w:pPr>
        <w:rPr>
          <w:sz w:val="26"/>
          <w:szCs w:val="26"/>
        </w:rPr>
      </w:pPr>
    </w:p>
    <w:p w:rsidR="000D0152" w:rsidRPr="0086165D" w:rsidRDefault="000D0152" w:rsidP="000D0152">
      <w:pPr>
        <w:jc w:val="center"/>
        <w:rPr>
          <w:sz w:val="26"/>
          <w:szCs w:val="26"/>
        </w:rPr>
      </w:pPr>
      <w:r w:rsidRPr="0086165D">
        <w:rPr>
          <w:sz w:val="26"/>
          <w:szCs w:val="26"/>
        </w:rPr>
        <w:t>ПРЕДПИСЫВАЕТ:</w:t>
      </w:r>
    </w:p>
    <w:p w:rsidR="000D0152" w:rsidRPr="0086165D" w:rsidRDefault="000D0152" w:rsidP="000D0152">
      <w:pPr>
        <w:jc w:val="center"/>
        <w:rPr>
          <w:sz w:val="26"/>
          <w:szCs w:val="26"/>
        </w:rPr>
      </w:pPr>
    </w:p>
    <w:p w:rsidR="000D0152" w:rsidRPr="0086165D" w:rsidRDefault="000D0152" w:rsidP="000D0152">
      <w:pPr>
        <w:jc w:val="both"/>
        <w:rPr>
          <w:sz w:val="26"/>
          <w:szCs w:val="26"/>
        </w:rPr>
      </w:pPr>
      <w:r w:rsidRPr="0086165D">
        <w:rPr>
          <w:sz w:val="26"/>
          <w:szCs w:val="26"/>
        </w:rPr>
        <w:tab/>
        <w:t xml:space="preserve">1. </w:t>
      </w:r>
      <w:r w:rsidR="0086165D" w:rsidRPr="0086165D">
        <w:rPr>
          <w:sz w:val="26"/>
          <w:szCs w:val="26"/>
        </w:rPr>
        <w:t xml:space="preserve">Уполномоченному органу – Администрации Красногвардейского района Санкт-Петербурга, </w:t>
      </w:r>
      <w:r w:rsidRPr="0086165D">
        <w:rPr>
          <w:sz w:val="26"/>
          <w:szCs w:val="26"/>
        </w:rPr>
        <w:t xml:space="preserve">Заказчику – </w:t>
      </w:r>
      <w:r w:rsidR="0086165D" w:rsidRPr="0086165D">
        <w:rPr>
          <w:sz w:val="26"/>
          <w:szCs w:val="26"/>
        </w:rPr>
        <w:t>СПб ГБУК «ЦБС Красногвардейского района»</w:t>
      </w:r>
      <w:r w:rsidRPr="0086165D">
        <w:rPr>
          <w:sz w:val="26"/>
          <w:szCs w:val="26"/>
        </w:rPr>
        <w:t>, конкурсной комиссии устранить нарушения</w:t>
      </w:r>
      <w:r w:rsidR="0086165D" w:rsidRPr="0086165D">
        <w:rPr>
          <w:sz w:val="26"/>
          <w:szCs w:val="26"/>
        </w:rPr>
        <w:t xml:space="preserve"> п. 4 ч. 2 ст. 42</w:t>
      </w:r>
      <w:r w:rsidRPr="0086165D">
        <w:rPr>
          <w:sz w:val="26"/>
          <w:szCs w:val="26"/>
        </w:rPr>
        <w:t xml:space="preserve"> </w:t>
      </w:r>
      <w:r w:rsidR="0086165D" w:rsidRPr="0086165D">
        <w:rPr>
          <w:sz w:val="26"/>
          <w:szCs w:val="26"/>
        </w:rPr>
        <w:t>(п. 11 ч. 1 ст. 42)</w:t>
      </w:r>
      <w:r w:rsidRPr="0086165D">
        <w:rPr>
          <w:sz w:val="26"/>
          <w:szCs w:val="26"/>
        </w:rPr>
        <w:t xml:space="preserve"> Закона о контрактной системе и с этой целью: </w:t>
      </w:r>
    </w:p>
    <w:p w:rsidR="000D0152" w:rsidRPr="0086165D" w:rsidRDefault="000D0152" w:rsidP="000D0152">
      <w:pPr>
        <w:ind w:firstLine="708"/>
        <w:jc w:val="both"/>
        <w:rPr>
          <w:sz w:val="26"/>
          <w:szCs w:val="26"/>
        </w:rPr>
      </w:pPr>
      <w:r w:rsidRPr="0086165D">
        <w:rPr>
          <w:sz w:val="26"/>
          <w:szCs w:val="26"/>
        </w:rPr>
        <w:t>- в 14-дневный срок со дня размеще</w:t>
      </w:r>
      <w:r w:rsidR="003E1B25">
        <w:rPr>
          <w:sz w:val="26"/>
          <w:szCs w:val="26"/>
        </w:rPr>
        <w:t xml:space="preserve">ния настоящего предписания </w:t>
      </w:r>
      <w:r w:rsidRPr="0086165D">
        <w:rPr>
          <w:sz w:val="26"/>
          <w:szCs w:val="26"/>
        </w:rPr>
        <w:t xml:space="preserve">на официальном сайте отменить все протоколы, составленные в ходе размещения заказа с номером извещения </w:t>
      </w:r>
      <w:r w:rsidR="0086165D" w:rsidRPr="0086165D">
        <w:rPr>
          <w:sz w:val="26"/>
          <w:szCs w:val="26"/>
        </w:rPr>
        <w:t>0172200000722000154</w:t>
      </w:r>
      <w:r w:rsidRPr="0086165D">
        <w:rPr>
          <w:sz w:val="26"/>
          <w:szCs w:val="26"/>
        </w:rPr>
        <w:t>;</w:t>
      </w:r>
    </w:p>
    <w:p w:rsidR="000D0152" w:rsidRPr="0086165D" w:rsidRDefault="000D0152" w:rsidP="000D0152">
      <w:pPr>
        <w:ind w:firstLine="708"/>
        <w:jc w:val="both"/>
        <w:rPr>
          <w:sz w:val="26"/>
          <w:szCs w:val="26"/>
        </w:rPr>
      </w:pPr>
      <w:r w:rsidRPr="0086165D">
        <w:rPr>
          <w:sz w:val="26"/>
          <w:szCs w:val="26"/>
        </w:rPr>
        <w:lastRenderedPageBreak/>
        <w:t>- внести изменения в извещение о конкурсе, приведя его в соответствие с требованиями Закона о контрактной системе, руководствуясь мотивировочной частью решения, указанного в преамбуле настоящего предписания;</w:t>
      </w:r>
    </w:p>
    <w:p w:rsidR="000D0152" w:rsidRPr="0086165D" w:rsidRDefault="000D0152" w:rsidP="000D0152">
      <w:pPr>
        <w:ind w:firstLine="708"/>
        <w:jc w:val="both"/>
        <w:rPr>
          <w:sz w:val="26"/>
          <w:szCs w:val="26"/>
        </w:rPr>
      </w:pPr>
      <w:r w:rsidRPr="0086165D">
        <w:rPr>
          <w:sz w:val="26"/>
          <w:szCs w:val="26"/>
        </w:rPr>
        <w:t xml:space="preserve">- продлить срок окончания подачи заявок на участие в конкурсе с номером извещения </w:t>
      </w:r>
      <w:r w:rsidR="0086165D" w:rsidRPr="0086165D">
        <w:rPr>
          <w:sz w:val="26"/>
          <w:szCs w:val="26"/>
        </w:rPr>
        <w:t>0172200000722000154</w:t>
      </w:r>
      <w:r w:rsidR="0086165D" w:rsidRPr="0086165D">
        <w:rPr>
          <w:sz w:val="26"/>
          <w:szCs w:val="26"/>
        </w:rPr>
        <w:t xml:space="preserve"> </w:t>
      </w:r>
      <w:r w:rsidRPr="0086165D">
        <w:rPr>
          <w:sz w:val="26"/>
          <w:szCs w:val="26"/>
        </w:rPr>
        <w:t>в соответствии с требованиями законодательства о контрактной системе;</w:t>
      </w:r>
    </w:p>
    <w:p w:rsidR="000D0152" w:rsidRPr="0086165D" w:rsidRDefault="000D0152" w:rsidP="000D0152">
      <w:pPr>
        <w:ind w:firstLine="708"/>
        <w:jc w:val="both"/>
        <w:rPr>
          <w:sz w:val="26"/>
          <w:szCs w:val="26"/>
        </w:rPr>
      </w:pPr>
      <w:r w:rsidRPr="0086165D">
        <w:rPr>
          <w:sz w:val="26"/>
          <w:szCs w:val="26"/>
        </w:rPr>
        <w:t xml:space="preserve">- завершить процедуру закупки с номером извещения </w:t>
      </w:r>
      <w:r w:rsidRPr="0086165D">
        <w:rPr>
          <w:sz w:val="26"/>
          <w:szCs w:val="26"/>
        </w:rPr>
        <w:br/>
        <w:t xml:space="preserve">№ </w:t>
      </w:r>
      <w:r w:rsidR="0086165D" w:rsidRPr="0086165D">
        <w:rPr>
          <w:sz w:val="26"/>
          <w:szCs w:val="26"/>
        </w:rPr>
        <w:t>0172200000722000154</w:t>
      </w:r>
      <w:r w:rsidR="0086165D" w:rsidRPr="0086165D">
        <w:rPr>
          <w:sz w:val="26"/>
          <w:szCs w:val="26"/>
        </w:rPr>
        <w:t xml:space="preserve"> </w:t>
      </w:r>
      <w:r w:rsidRPr="0086165D">
        <w:rPr>
          <w:sz w:val="26"/>
          <w:szCs w:val="26"/>
        </w:rPr>
        <w:t>в соответствии с законодательством о контрактной системе.</w:t>
      </w:r>
    </w:p>
    <w:p w:rsidR="000D0152" w:rsidRPr="00917032" w:rsidRDefault="000D0152" w:rsidP="000D0152">
      <w:pPr>
        <w:ind w:firstLine="708"/>
        <w:jc w:val="both"/>
        <w:rPr>
          <w:sz w:val="26"/>
          <w:szCs w:val="26"/>
        </w:rPr>
      </w:pPr>
      <w:r w:rsidRPr="00917032">
        <w:rPr>
          <w:sz w:val="26"/>
          <w:szCs w:val="26"/>
        </w:rPr>
        <w:t xml:space="preserve">2. Заказчику, конкурсной комиссии представить в Управление Федеральной антимонопольной службы по Санкт-Петербургу документальные доказательства исполнения пункта 1 настоящего предписания в срок до </w:t>
      </w:r>
      <w:r w:rsidR="0086165D" w:rsidRPr="00917032">
        <w:rPr>
          <w:sz w:val="26"/>
          <w:szCs w:val="26"/>
        </w:rPr>
        <w:t>20.09</w:t>
      </w:r>
      <w:r w:rsidRPr="00917032">
        <w:rPr>
          <w:sz w:val="26"/>
          <w:szCs w:val="26"/>
        </w:rPr>
        <w:t>.2022.</w:t>
      </w:r>
    </w:p>
    <w:p w:rsidR="000D0152" w:rsidRPr="0086165D" w:rsidRDefault="000D0152" w:rsidP="001E35B5">
      <w:pPr>
        <w:ind w:firstLine="708"/>
        <w:jc w:val="both"/>
        <w:rPr>
          <w:sz w:val="26"/>
          <w:szCs w:val="26"/>
        </w:rPr>
      </w:pPr>
      <w:r w:rsidRPr="00917032">
        <w:rPr>
          <w:sz w:val="26"/>
          <w:szCs w:val="26"/>
        </w:rPr>
        <w:t xml:space="preserve">3. Оператору электронной площадки – </w:t>
      </w:r>
      <w:r w:rsidR="001E35B5" w:rsidRPr="00917032">
        <w:rPr>
          <w:sz w:val="26"/>
          <w:szCs w:val="26"/>
        </w:rPr>
        <w:t xml:space="preserve">ГУП </w:t>
      </w:r>
      <w:r w:rsidR="001E35B5" w:rsidRPr="00917032">
        <w:rPr>
          <w:sz w:val="26"/>
          <w:szCs w:val="26"/>
        </w:rPr>
        <w:t xml:space="preserve">«Агентство по государственному </w:t>
      </w:r>
      <w:r w:rsidR="001E35B5" w:rsidRPr="00917032">
        <w:rPr>
          <w:sz w:val="26"/>
          <w:szCs w:val="26"/>
        </w:rPr>
        <w:t>заказу РТ»</w:t>
      </w:r>
      <w:r w:rsidRPr="00917032">
        <w:rPr>
          <w:sz w:val="26"/>
          <w:szCs w:val="26"/>
        </w:rPr>
        <w:t>:</w:t>
      </w:r>
    </w:p>
    <w:p w:rsidR="000D0152" w:rsidRPr="0086165D" w:rsidRDefault="000D0152" w:rsidP="000D0152">
      <w:pPr>
        <w:ind w:firstLine="708"/>
        <w:jc w:val="both"/>
        <w:rPr>
          <w:sz w:val="26"/>
          <w:szCs w:val="26"/>
        </w:rPr>
      </w:pPr>
      <w:r w:rsidRPr="0086165D">
        <w:rPr>
          <w:sz w:val="26"/>
          <w:szCs w:val="26"/>
        </w:rPr>
        <w:t>- обеспечить Заказчику техническую возможность для исполнения пункта 1 настоящего предписания;</w:t>
      </w:r>
    </w:p>
    <w:p w:rsidR="000D0152" w:rsidRPr="0086165D" w:rsidRDefault="000D0152" w:rsidP="000D0152">
      <w:pPr>
        <w:ind w:firstLine="720"/>
        <w:jc w:val="both"/>
        <w:rPr>
          <w:sz w:val="26"/>
          <w:szCs w:val="26"/>
        </w:rPr>
      </w:pPr>
    </w:p>
    <w:p w:rsidR="000D0152" w:rsidRPr="0086165D" w:rsidRDefault="000D0152" w:rsidP="000D0152">
      <w:pPr>
        <w:ind w:firstLine="720"/>
        <w:jc w:val="both"/>
        <w:rPr>
          <w:sz w:val="26"/>
          <w:szCs w:val="26"/>
        </w:rPr>
      </w:pPr>
    </w:p>
    <w:p w:rsidR="000D0152" w:rsidRPr="0086165D" w:rsidRDefault="000D0152" w:rsidP="000D0152">
      <w:pPr>
        <w:rPr>
          <w:sz w:val="26"/>
          <w:szCs w:val="26"/>
        </w:rPr>
      </w:pPr>
    </w:p>
    <w:p w:rsidR="000D0152" w:rsidRPr="0086165D" w:rsidRDefault="000D0152" w:rsidP="000D0152">
      <w:pPr>
        <w:tabs>
          <w:tab w:val="left" w:pos="1418"/>
        </w:tabs>
        <w:ind w:firstLine="708"/>
        <w:jc w:val="both"/>
        <w:rPr>
          <w:i/>
          <w:sz w:val="26"/>
          <w:szCs w:val="26"/>
        </w:rPr>
      </w:pPr>
      <w:r w:rsidRPr="0086165D">
        <w:rPr>
          <w:i/>
          <w:sz w:val="26"/>
          <w:szCs w:val="26"/>
        </w:rPr>
        <w:t>Предписание может быть обжаловано в судебном порядке в течение трех месяцев со дня его вынесения.</w:t>
      </w:r>
    </w:p>
    <w:p w:rsidR="000D0152" w:rsidRPr="0086165D" w:rsidRDefault="000D0152" w:rsidP="000D0152">
      <w:pPr>
        <w:ind w:firstLine="708"/>
        <w:jc w:val="both"/>
        <w:rPr>
          <w:i/>
          <w:sz w:val="26"/>
          <w:szCs w:val="26"/>
        </w:rPr>
      </w:pPr>
      <w:r w:rsidRPr="0086165D">
        <w:rPr>
          <w:i/>
          <w:sz w:val="26"/>
          <w:szCs w:val="26"/>
          <w:u w:val="single"/>
        </w:rPr>
        <w:t>Примечание.</w:t>
      </w:r>
      <w:r w:rsidRPr="0086165D">
        <w:rPr>
          <w:i/>
          <w:sz w:val="26"/>
          <w:szCs w:val="26"/>
        </w:rPr>
        <w:t xml:space="preserve"> За невыполнение должностным лицом заказчика,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ч. 7 ст. 19.5 Кодекса Российской Федерации об административных правонарушениях установлена административная ответственность.</w:t>
      </w:r>
    </w:p>
    <w:p w:rsidR="000D0152" w:rsidRPr="00AE0E63" w:rsidRDefault="000D0152" w:rsidP="00AE0E63">
      <w:pPr>
        <w:ind w:firstLine="708"/>
        <w:jc w:val="both"/>
        <w:rPr>
          <w:sz w:val="26"/>
          <w:szCs w:val="26"/>
        </w:rPr>
      </w:pPr>
      <w:r w:rsidRPr="0086165D">
        <w:rPr>
          <w:i/>
          <w:sz w:val="26"/>
          <w:szCs w:val="26"/>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контролирующего органа.</w:t>
      </w:r>
    </w:p>
    <w:sectPr w:rsidR="000D0152" w:rsidRPr="00AE0E63" w:rsidSect="0097762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2B" w:rsidRDefault="00CF2E2B" w:rsidP="00977622">
      <w:r>
        <w:separator/>
      </w:r>
    </w:p>
  </w:endnote>
  <w:endnote w:type="continuationSeparator" w:id="0">
    <w:p w:rsidR="00CF2E2B" w:rsidRDefault="00CF2E2B" w:rsidP="009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2B" w:rsidRDefault="00CF2E2B" w:rsidP="00977622">
      <w:r>
        <w:separator/>
      </w:r>
    </w:p>
  </w:footnote>
  <w:footnote w:type="continuationSeparator" w:id="0">
    <w:p w:rsidR="00CF2E2B" w:rsidRDefault="00CF2E2B" w:rsidP="0097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75631"/>
      <w:docPartObj>
        <w:docPartGallery w:val="Page Numbers (Top of Page)"/>
        <w:docPartUnique/>
      </w:docPartObj>
    </w:sdtPr>
    <w:sdtEndPr/>
    <w:sdtContent>
      <w:p w:rsidR="00977622" w:rsidRDefault="00977622">
        <w:pPr>
          <w:pStyle w:val="a5"/>
          <w:jc w:val="center"/>
        </w:pPr>
        <w:r>
          <w:fldChar w:fldCharType="begin"/>
        </w:r>
        <w:r>
          <w:instrText>PAGE   \* MERGEFORMAT</w:instrText>
        </w:r>
        <w:r>
          <w:fldChar w:fldCharType="separate"/>
        </w:r>
        <w:r w:rsidR="009F2119">
          <w:rPr>
            <w:noProof/>
          </w:rPr>
          <w:t>5</w:t>
        </w:r>
        <w:r>
          <w:fldChar w:fldCharType="end"/>
        </w:r>
      </w:p>
    </w:sdtContent>
  </w:sdt>
  <w:p w:rsidR="00977622" w:rsidRDefault="009776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49"/>
    <w:rsid w:val="000321A2"/>
    <w:rsid w:val="00084C67"/>
    <w:rsid w:val="000A20AE"/>
    <w:rsid w:val="000D0152"/>
    <w:rsid w:val="000D6010"/>
    <w:rsid w:val="00183049"/>
    <w:rsid w:val="001C008C"/>
    <w:rsid w:val="001E35B5"/>
    <w:rsid w:val="001E7052"/>
    <w:rsid w:val="00206429"/>
    <w:rsid w:val="00254D2E"/>
    <w:rsid w:val="00256B92"/>
    <w:rsid w:val="002E2C49"/>
    <w:rsid w:val="003217B3"/>
    <w:rsid w:val="0034383E"/>
    <w:rsid w:val="003923C9"/>
    <w:rsid w:val="003B30C4"/>
    <w:rsid w:val="003E1B25"/>
    <w:rsid w:val="004033C2"/>
    <w:rsid w:val="00406547"/>
    <w:rsid w:val="00413936"/>
    <w:rsid w:val="004510ED"/>
    <w:rsid w:val="004958AA"/>
    <w:rsid w:val="0049711B"/>
    <w:rsid w:val="004E0214"/>
    <w:rsid w:val="004F19B2"/>
    <w:rsid w:val="00507E17"/>
    <w:rsid w:val="00510BB5"/>
    <w:rsid w:val="00533CB0"/>
    <w:rsid w:val="00547EB9"/>
    <w:rsid w:val="00553532"/>
    <w:rsid w:val="00553A19"/>
    <w:rsid w:val="005E3B18"/>
    <w:rsid w:val="005F4EE3"/>
    <w:rsid w:val="00614D53"/>
    <w:rsid w:val="006A4FFD"/>
    <w:rsid w:val="007154D9"/>
    <w:rsid w:val="00797C80"/>
    <w:rsid w:val="007B5C17"/>
    <w:rsid w:val="00812222"/>
    <w:rsid w:val="0084114D"/>
    <w:rsid w:val="0086165D"/>
    <w:rsid w:val="0089050B"/>
    <w:rsid w:val="008923E0"/>
    <w:rsid w:val="008A2C6B"/>
    <w:rsid w:val="008C2A52"/>
    <w:rsid w:val="008E48F6"/>
    <w:rsid w:val="008F29FF"/>
    <w:rsid w:val="008F38D2"/>
    <w:rsid w:val="00917032"/>
    <w:rsid w:val="00977622"/>
    <w:rsid w:val="009900F4"/>
    <w:rsid w:val="009F2119"/>
    <w:rsid w:val="00AC7AD0"/>
    <w:rsid w:val="00AE0E63"/>
    <w:rsid w:val="00AE23A5"/>
    <w:rsid w:val="00AF165E"/>
    <w:rsid w:val="00B468FD"/>
    <w:rsid w:val="00BA7401"/>
    <w:rsid w:val="00BB6FEF"/>
    <w:rsid w:val="00BE6B1B"/>
    <w:rsid w:val="00C4163C"/>
    <w:rsid w:val="00C53F3D"/>
    <w:rsid w:val="00CD64A2"/>
    <w:rsid w:val="00CF2E2B"/>
    <w:rsid w:val="00D44E59"/>
    <w:rsid w:val="00D80893"/>
    <w:rsid w:val="00DF5E58"/>
    <w:rsid w:val="00E33D21"/>
    <w:rsid w:val="00E74671"/>
    <w:rsid w:val="00F33E81"/>
    <w:rsid w:val="00F76B0A"/>
    <w:rsid w:val="00F90ED2"/>
    <w:rsid w:val="00FA1F46"/>
    <w:rsid w:val="00FC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BD08"/>
  <w15:chartTrackingRefBased/>
  <w15:docId w15:val="{AED87C30-4197-43B8-AFD7-3391C36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EE3"/>
    <w:pPr>
      <w:spacing w:before="100" w:beforeAutospacing="1" w:after="100" w:afterAutospacing="1"/>
    </w:pPr>
  </w:style>
  <w:style w:type="character" w:styleId="a4">
    <w:name w:val="Hyperlink"/>
    <w:basedOn w:val="a0"/>
    <w:uiPriority w:val="99"/>
    <w:semiHidden/>
    <w:unhideWhenUsed/>
    <w:rsid w:val="005F4EE3"/>
    <w:rPr>
      <w:color w:val="0000FF"/>
      <w:u w:val="single"/>
    </w:rPr>
  </w:style>
  <w:style w:type="paragraph" w:customStyle="1" w:styleId="aligncenter">
    <w:name w:val="align_center"/>
    <w:basedOn w:val="a"/>
    <w:rsid w:val="005F4EE3"/>
    <w:pPr>
      <w:spacing w:before="100" w:beforeAutospacing="1" w:after="100" w:afterAutospacing="1"/>
    </w:pPr>
  </w:style>
  <w:style w:type="paragraph" w:styleId="a5">
    <w:name w:val="header"/>
    <w:basedOn w:val="a"/>
    <w:link w:val="a6"/>
    <w:uiPriority w:val="99"/>
    <w:unhideWhenUsed/>
    <w:rsid w:val="00977622"/>
    <w:pPr>
      <w:tabs>
        <w:tab w:val="center" w:pos="4677"/>
        <w:tab w:val="right" w:pos="9355"/>
      </w:tabs>
    </w:pPr>
  </w:style>
  <w:style w:type="character" w:customStyle="1" w:styleId="a6">
    <w:name w:val="Верхний колонтитул Знак"/>
    <w:basedOn w:val="a0"/>
    <w:link w:val="a5"/>
    <w:uiPriority w:val="99"/>
    <w:rsid w:val="0097762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7622"/>
    <w:pPr>
      <w:tabs>
        <w:tab w:val="center" w:pos="4677"/>
        <w:tab w:val="right" w:pos="9355"/>
      </w:tabs>
    </w:pPr>
  </w:style>
  <w:style w:type="character" w:customStyle="1" w:styleId="a8">
    <w:name w:val="Нижний колонтитул Знак"/>
    <w:basedOn w:val="a0"/>
    <w:link w:val="a7"/>
    <w:uiPriority w:val="99"/>
    <w:rsid w:val="00977622"/>
    <w:rPr>
      <w:rFonts w:ascii="Times New Roman" w:eastAsia="Times New Roman" w:hAnsi="Times New Roman" w:cs="Times New Roman"/>
      <w:sz w:val="24"/>
      <w:szCs w:val="24"/>
      <w:lang w:eastAsia="ru-RU"/>
    </w:rPr>
  </w:style>
  <w:style w:type="character" w:customStyle="1" w:styleId="a9">
    <w:name w:val="Основной текст_"/>
    <w:link w:val="3"/>
    <w:locked/>
    <w:rsid w:val="0086165D"/>
    <w:rPr>
      <w:shd w:val="clear" w:color="auto" w:fill="FFFFFF"/>
    </w:rPr>
  </w:style>
  <w:style w:type="paragraph" w:customStyle="1" w:styleId="3">
    <w:name w:val="Основной текст3"/>
    <w:basedOn w:val="a"/>
    <w:link w:val="a9"/>
    <w:rsid w:val="0086165D"/>
    <w:pPr>
      <w:widowControl w:val="0"/>
      <w:shd w:val="clear" w:color="auto" w:fill="FFFFFF"/>
      <w:spacing w:after="240" w:line="240" w:lineRule="atLeast"/>
      <w:ind w:hanging="36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834830865">
          <w:marLeft w:val="0"/>
          <w:marRight w:val="0"/>
          <w:marTop w:val="0"/>
          <w:marBottom w:val="0"/>
          <w:divBdr>
            <w:top w:val="none" w:sz="0" w:space="0" w:color="auto"/>
            <w:left w:val="none" w:sz="0" w:space="0" w:color="auto"/>
            <w:bottom w:val="none" w:sz="0" w:space="0" w:color="auto"/>
            <w:right w:val="none" w:sz="0" w:space="0" w:color="auto"/>
          </w:divBdr>
        </w:div>
        <w:div w:id="1140031484">
          <w:marLeft w:val="0"/>
          <w:marRight w:val="0"/>
          <w:marTop w:val="0"/>
          <w:marBottom w:val="0"/>
          <w:divBdr>
            <w:top w:val="none" w:sz="0" w:space="0" w:color="auto"/>
            <w:left w:val="none" w:sz="0" w:space="0" w:color="auto"/>
            <w:bottom w:val="none" w:sz="0" w:space="0" w:color="auto"/>
            <w:right w:val="none" w:sz="0" w:space="0" w:color="auto"/>
          </w:divBdr>
        </w:div>
      </w:divsChild>
    </w:div>
    <w:div w:id="228275417">
      <w:bodyDiv w:val="1"/>
      <w:marLeft w:val="0"/>
      <w:marRight w:val="0"/>
      <w:marTop w:val="0"/>
      <w:marBottom w:val="0"/>
      <w:divBdr>
        <w:top w:val="none" w:sz="0" w:space="0" w:color="auto"/>
        <w:left w:val="none" w:sz="0" w:space="0" w:color="auto"/>
        <w:bottom w:val="none" w:sz="0" w:space="0" w:color="auto"/>
        <w:right w:val="none" w:sz="0" w:space="0" w:color="auto"/>
      </w:divBdr>
    </w:div>
    <w:div w:id="246421494">
      <w:bodyDiv w:val="1"/>
      <w:marLeft w:val="0"/>
      <w:marRight w:val="0"/>
      <w:marTop w:val="0"/>
      <w:marBottom w:val="0"/>
      <w:divBdr>
        <w:top w:val="none" w:sz="0" w:space="0" w:color="auto"/>
        <w:left w:val="none" w:sz="0" w:space="0" w:color="auto"/>
        <w:bottom w:val="none" w:sz="0" w:space="0" w:color="auto"/>
        <w:right w:val="none" w:sz="0" w:space="0" w:color="auto"/>
      </w:divBdr>
    </w:div>
    <w:div w:id="3047477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637">
          <w:marLeft w:val="0"/>
          <w:marRight w:val="0"/>
          <w:marTop w:val="0"/>
          <w:marBottom w:val="0"/>
          <w:divBdr>
            <w:top w:val="none" w:sz="0" w:space="0" w:color="auto"/>
            <w:left w:val="none" w:sz="0" w:space="0" w:color="auto"/>
            <w:bottom w:val="none" w:sz="0" w:space="0" w:color="auto"/>
            <w:right w:val="none" w:sz="0" w:space="0" w:color="auto"/>
          </w:divBdr>
        </w:div>
        <w:div w:id="1067848616">
          <w:marLeft w:val="0"/>
          <w:marRight w:val="0"/>
          <w:marTop w:val="0"/>
          <w:marBottom w:val="0"/>
          <w:divBdr>
            <w:top w:val="none" w:sz="0" w:space="0" w:color="auto"/>
            <w:left w:val="none" w:sz="0" w:space="0" w:color="auto"/>
            <w:bottom w:val="none" w:sz="0" w:space="0" w:color="auto"/>
            <w:right w:val="none" w:sz="0" w:space="0" w:color="auto"/>
          </w:divBdr>
        </w:div>
      </w:divsChild>
    </w:div>
    <w:div w:id="335959771">
      <w:bodyDiv w:val="1"/>
      <w:marLeft w:val="0"/>
      <w:marRight w:val="0"/>
      <w:marTop w:val="0"/>
      <w:marBottom w:val="0"/>
      <w:divBdr>
        <w:top w:val="none" w:sz="0" w:space="0" w:color="auto"/>
        <w:left w:val="none" w:sz="0" w:space="0" w:color="auto"/>
        <w:bottom w:val="none" w:sz="0" w:space="0" w:color="auto"/>
        <w:right w:val="none" w:sz="0" w:space="0" w:color="auto"/>
      </w:divBdr>
    </w:div>
    <w:div w:id="399056374">
      <w:bodyDiv w:val="1"/>
      <w:marLeft w:val="0"/>
      <w:marRight w:val="0"/>
      <w:marTop w:val="0"/>
      <w:marBottom w:val="0"/>
      <w:divBdr>
        <w:top w:val="none" w:sz="0" w:space="0" w:color="auto"/>
        <w:left w:val="none" w:sz="0" w:space="0" w:color="auto"/>
        <w:bottom w:val="none" w:sz="0" w:space="0" w:color="auto"/>
        <w:right w:val="none" w:sz="0" w:space="0" w:color="auto"/>
      </w:divBdr>
    </w:div>
    <w:div w:id="793333194">
      <w:bodyDiv w:val="1"/>
      <w:marLeft w:val="0"/>
      <w:marRight w:val="0"/>
      <w:marTop w:val="0"/>
      <w:marBottom w:val="0"/>
      <w:divBdr>
        <w:top w:val="none" w:sz="0" w:space="0" w:color="auto"/>
        <w:left w:val="none" w:sz="0" w:space="0" w:color="auto"/>
        <w:bottom w:val="none" w:sz="0" w:space="0" w:color="auto"/>
        <w:right w:val="none" w:sz="0" w:space="0" w:color="auto"/>
      </w:divBdr>
    </w:div>
    <w:div w:id="860126364">
      <w:bodyDiv w:val="1"/>
      <w:marLeft w:val="0"/>
      <w:marRight w:val="0"/>
      <w:marTop w:val="0"/>
      <w:marBottom w:val="0"/>
      <w:divBdr>
        <w:top w:val="none" w:sz="0" w:space="0" w:color="auto"/>
        <w:left w:val="none" w:sz="0" w:space="0" w:color="auto"/>
        <w:bottom w:val="none" w:sz="0" w:space="0" w:color="auto"/>
        <w:right w:val="none" w:sz="0" w:space="0" w:color="auto"/>
      </w:divBdr>
    </w:div>
    <w:div w:id="1239484143">
      <w:bodyDiv w:val="1"/>
      <w:marLeft w:val="0"/>
      <w:marRight w:val="0"/>
      <w:marTop w:val="0"/>
      <w:marBottom w:val="0"/>
      <w:divBdr>
        <w:top w:val="none" w:sz="0" w:space="0" w:color="auto"/>
        <w:left w:val="none" w:sz="0" w:space="0" w:color="auto"/>
        <w:bottom w:val="none" w:sz="0" w:space="0" w:color="auto"/>
        <w:right w:val="none" w:sz="0" w:space="0" w:color="auto"/>
      </w:divBdr>
    </w:div>
    <w:div w:id="1290166844">
      <w:bodyDiv w:val="1"/>
      <w:marLeft w:val="0"/>
      <w:marRight w:val="0"/>
      <w:marTop w:val="0"/>
      <w:marBottom w:val="0"/>
      <w:divBdr>
        <w:top w:val="none" w:sz="0" w:space="0" w:color="auto"/>
        <w:left w:val="none" w:sz="0" w:space="0" w:color="auto"/>
        <w:bottom w:val="none" w:sz="0" w:space="0" w:color="auto"/>
        <w:right w:val="none" w:sz="0" w:space="0" w:color="auto"/>
      </w:divBdr>
      <w:divsChild>
        <w:div w:id="741305">
          <w:marLeft w:val="0"/>
          <w:marRight w:val="0"/>
          <w:marTop w:val="0"/>
          <w:marBottom w:val="0"/>
          <w:divBdr>
            <w:top w:val="none" w:sz="0" w:space="0" w:color="auto"/>
            <w:left w:val="none" w:sz="0" w:space="0" w:color="auto"/>
            <w:bottom w:val="none" w:sz="0" w:space="0" w:color="auto"/>
            <w:right w:val="none" w:sz="0" w:space="0" w:color="auto"/>
          </w:divBdr>
        </w:div>
        <w:div w:id="192614833">
          <w:marLeft w:val="0"/>
          <w:marRight w:val="0"/>
          <w:marTop w:val="0"/>
          <w:marBottom w:val="0"/>
          <w:divBdr>
            <w:top w:val="none" w:sz="0" w:space="0" w:color="auto"/>
            <w:left w:val="none" w:sz="0" w:space="0" w:color="auto"/>
            <w:bottom w:val="none" w:sz="0" w:space="0" w:color="auto"/>
            <w:right w:val="none" w:sz="0" w:space="0" w:color="auto"/>
          </w:divBdr>
        </w:div>
      </w:divsChild>
    </w:div>
    <w:div w:id="1301686768">
      <w:bodyDiv w:val="1"/>
      <w:marLeft w:val="0"/>
      <w:marRight w:val="0"/>
      <w:marTop w:val="0"/>
      <w:marBottom w:val="0"/>
      <w:divBdr>
        <w:top w:val="none" w:sz="0" w:space="0" w:color="auto"/>
        <w:left w:val="none" w:sz="0" w:space="0" w:color="auto"/>
        <w:bottom w:val="none" w:sz="0" w:space="0" w:color="auto"/>
        <w:right w:val="none" w:sz="0" w:space="0" w:color="auto"/>
      </w:divBdr>
    </w:div>
    <w:div w:id="1369646597">
      <w:bodyDiv w:val="1"/>
      <w:marLeft w:val="0"/>
      <w:marRight w:val="0"/>
      <w:marTop w:val="0"/>
      <w:marBottom w:val="0"/>
      <w:divBdr>
        <w:top w:val="none" w:sz="0" w:space="0" w:color="auto"/>
        <w:left w:val="none" w:sz="0" w:space="0" w:color="auto"/>
        <w:bottom w:val="none" w:sz="0" w:space="0" w:color="auto"/>
        <w:right w:val="none" w:sz="0" w:space="0" w:color="auto"/>
      </w:divBdr>
    </w:div>
    <w:div w:id="1373261181">
      <w:bodyDiv w:val="1"/>
      <w:marLeft w:val="0"/>
      <w:marRight w:val="0"/>
      <w:marTop w:val="0"/>
      <w:marBottom w:val="0"/>
      <w:divBdr>
        <w:top w:val="none" w:sz="0" w:space="0" w:color="auto"/>
        <w:left w:val="none" w:sz="0" w:space="0" w:color="auto"/>
        <w:bottom w:val="none" w:sz="0" w:space="0" w:color="auto"/>
        <w:right w:val="none" w:sz="0" w:space="0" w:color="auto"/>
      </w:divBdr>
    </w:div>
    <w:div w:id="1415587372">
      <w:bodyDiv w:val="1"/>
      <w:marLeft w:val="0"/>
      <w:marRight w:val="0"/>
      <w:marTop w:val="0"/>
      <w:marBottom w:val="0"/>
      <w:divBdr>
        <w:top w:val="none" w:sz="0" w:space="0" w:color="auto"/>
        <w:left w:val="none" w:sz="0" w:space="0" w:color="auto"/>
        <w:bottom w:val="none" w:sz="0" w:space="0" w:color="auto"/>
        <w:right w:val="none" w:sz="0" w:space="0" w:color="auto"/>
      </w:divBdr>
    </w:div>
    <w:div w:id="1488741437">
      <w:bodyDiv w:val="1"/>
      <w:marLeft w:val="0"/>
      <w:marRight w:val="0"/>
      <w:marTop w:val="0"/>
      <w:marBottom w:val="0"/>
      <w:divBdr>
        <w:top w:val="none" w:sz="0" w:space="0" w:color="auto"/>
        <w:left w:val="none" w:sz="0" w:space="0" w:color="auto"/>
        <w:bottom w:val="none" w:sz="0" w:space="0" w:color="auto"/>
        <w:right w:val="none" w:sz="0" w:space="0" w:color="auto"/>
      </w:divBdr>
      <w:divsChild>
        <w:div w:id="322437842">
          <w:marLeft w:val="0"/>
          <w:marRight w:val="0"/>
          <w:marTop w:val="0"/>
          <w:marBottom w:val="240"/>
          <w:divBdr>
            <w:top w:val="none" w:sz="0" w:space="0" w:color="auto"/>
            <w:left w:val="none" w:sz="0" w:space="0" w:color="auto"/>
            <w:bottom w:val="none" w:sz="0" w:space="0" w:color="auto"/>
            <w:right w:val="none" w:sz="0" w:space="0" w:color="auto"/>
          </w:divBdr>
        </w:div>
      </w:divsChild>
    </w:div>
    <w:div w:id="1520004863">
      <w:bodyDiv w:val="1"/>
      <w:marLeft w:val="0"/>
      <w:marRight w:val="0"/>
      <w:marTop w:val="0"/>
      <w:marBottom w:val="0"/>
      <w:divBdr>
        <w:top w:val="none" w:sz="0" w:space="0" w:color="auto"/>
        <w:left w:val="none" w:sz="0" w:space="0" w:color="auto"/>
        <w:bottom w:val="none" w:sz="0" w:space="0" w:color="auto"/>
        <w:right w:val="none" w:sz="0" w:space="0" w:color="auto"/>
      </w:divBdr>
    </w:div>
    <w:div w:id="1596017637">
      <w:bodyDiv w:val="1"/>
      <w:marLeft w:val="0"/>
      <w:marRight w:val="0"/>
      <w:marTop w:val="0"/>
      <w:marBottom w:val="0"/>
      <w:divBdr>
        <w:top w:val="none" w:sz="0" w:space="0" w:color="auto"/>
        <w:left w:val="none" w:sz="0" w:space="0" w:color="auto"/>
        <w:bottom w:val="none" w:sz="0" w:space="0" w:color="auto"/>
        <w:right w:val="none" w:sz="0" w:space="0" w:color="auto"/>
      </w:divBdr>
    </w:div>
    <w:div w:id="1615403221">
      <w:bodyDiv w:val="1"/>
      <w:marLeft w:val="0"/>
      <w:marRight w:val="0"/>
      <w:marTop w:val="0"/>
      <w:marBottom w:val="0"/>
      <w:divBdr>
        <w:top w:val="none" w:sz="0" w:space="0" w:color="auto"/>
        <w:left w:val="none" w:sz="0" w:space="0" w:color="auto"/>
        <w:bottom w:val="none" w:sz="0" w:space="0" w:color="auto"/>
        <w:right w:val="none" w:sz="0" w:space="0" w:color="auto"/>
      </w:divBdr>
    </w:div>
    <w:div w:id="1711952510">
      <w:bodyDiv w:val="1"/>
      <w:marLeft w:val="0"/>
      <w:marRight w:val="0"/>
      <w:marTop w:val="0"/>
      <w:marBottom w:val="0"/>
      <w:divBdr>
        <w:top w:val="none" w:sz="0" w:space="0" w:color="auto"/>
        <w:left w:val="none" w:sz="0" w:space="0" w:color="auto"/>
        <w:bottom w:val="none" w:sz="0" w:space="0" w:color="auto"/>
        <w:right w:val="none" w:sz="0" w:space="0" w:color="auto"/>
      </w:divBdr>
    </w:div>
    <w:div w:id="1977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777-9A48-44F8-BF69-3651BFA3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71</cp:revision>
  <dcterms:created xsi:type="dcterms:W3CDTF">2022-01-17T10:19:00Z</dcterms:created>
  <dcterms:modified xsi:type="dcterms:W3CDTF">2022-08-11T15:33:00Z</dcterms:modified>
</cp:coreProperties>
</file>