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Look w:val="01E0" w:firstRow="1" w:lastRow="1" w:firstColumn="1" w:lastColumn="1" w:noHBand="0" w:noVBand="0"/>
      </w:tblPr>
      <w:tblGrid>
        <w:gridCol w:w="4594"/>
        <w:gridCol w:w="5295"/>
      </w:tblGrid>
      <w:tr w:rsidR="00D47A7E" w:rsidRPr="00053C2E" w:rsidTr="007F1082">
        <w:tc>
          <w:tcPr>
            <w:tcW w:w="4594" w:type="dxa"/>
          </w:tcPr>
          <w:p w:rsidR="00D47A7E" w:rsidRPr="00053C2E" w:rsidRDefault="00D47A7E" w:rsidP="00053C2E">
            <w:pPr>
              <w:rPr>
                <w:sz w:val="26"/>
                <w:szCs w:val="26"/>
              </w:rPr>
            </w:pPr>
            <w:r w:rsidRPr="00053C2E">
              <w:rPr>
                <w:sz w:val="26"/>
                <w:szCs w:val="26"/>
              </w:rPr>
              <w:t xml:space="preserve">  </w:t>
            </w:r>
          </w:p>
        </w:tc>
        <w:tc>
          <w:tcPr>
            <w:tcW w:w="5295" w:type="dxa"/>
          </w:tcPr>
          <w:p w:rsidR="00D47A7E" w:rsidRPr="00053C2E" w:rsidRDefault="00D47A7E" w:rsidP="00053C2E">
            <w:pPr>
              <w:rPr>
                <w:iCs/>
                <w:sz w:val="26"/>
                <w:szCs w:val="26"/>
              </w:rPr>
            </w:pPr>
          </w:p>
          <w:p w:rsidR="00D47A7E" w:rsidRPr="00053C2E" w:rsidRDefault="00D47A7E" w:rsidP="00053C2E">
            <w:pPr>
              <w:rPr>
                <w:iCs/>
                <w:sz w:val="26"/>
                <w:szCs w:val="26"/>
              </w:rPr>
            </w:pPr>
          </w:p>
          <w:p w:rsidR="00D47A7E" w:rsidRPr="00053C2E" w:rsidRDefault="00D47A7E" w:rsidP="00053C2E">
            <w:pPr>
              <w:rPr>
                <w:iCs/>
                <w:sz w:val="26"/>
                <w:szCs w:val="26"/>
              </w:rPr>
            </w:pPr>
          </w:p>
          <w:p w:rsidR="005B4019" w:rsidRPr="00053C2E" w:rsidRDefault="005B4019" w:rsidP="00CE7774">
            <w:pPr>
              <w:ind w:left="267"/>
              <w:rPr>
                <w:iCs/>
                <w:sz w:val="26"/>
                <w:szCs w:val="26"/>
              </w:rPr>
            </w:pPr>
            <w:r w:rsidRPr="00053C2E">
              <w:rPr>
                <w:iCs/>
                <w:sz w:val="26"/>
                <w:szCs w:val="26"/>
              </w:rPr>
              <w:t>Комитет по государственному заказу Санкт-Петербурга</w:t>
            </w:r>
          </w:p>
          <w:p w:rsidR="005B4019" w:rsidRPr="00053C2E" w:rsidRDefault="005B4019" w:rsidP="00CE7774">
            <w:pPr>
              <w:ind w:left="267"/>
              <w:rPr>
                <w:iCs/>
                <w:sz w:val="26"/>
                <w:szCs w:val="26"/>
              </w:rPr>
            </w:pPr>
            <w:r w:rsidRPr="00053C2E">
              <w:rPr>
                <w:iCs/>
                <w:sz w:val="26"/>
                <w:szCs w:val="26"/>
              </w:rPr>
              <w:t>Новгородская ул., д. 20, лит. А,</w:t>
            </w:r>
          </w:p>
          <w:p w:rsidR="005B4019" w:rsidRPr="00053C2E" w:rsidRDefault="005B4019" w:rsidP="00CE7774">
            <w:pPr>
              <w:ind w:left="267"/>
              <w:rPr>
                <w:iCs/>
                <w:sz w:val="26"/>
                <w:szCs w:val="26"/>
              </w:rPr>
            </w:pPr>
            <w:r w:rsidRPr="00053C2E">
              <w:rPr>
                <w:iCs/>
                <w:sz w:val="26"/>
                <w:szCs w:val="26"/>
              </w:rPr>
              <w:t>Санкт-Петербург, 191144</w:t>
            </w:r>
          </w:p>
          <w:p w:rsidR="005B4019" w:rsidRPr="00053C2E" w:rsidRDefault="005B4019" w:rsidP="00CE7774">
            <w:pPr>
              <w:ind w:left="267"/>
              <w:rPr>
                <w:iCs/>
                <w:sz w:val="26"/>
                <w:szCs w:val="26"/>
              </w:rPr>
            </w:pPr>
            <w:r w:rsidRPr="00053C2E">
              <w:rPr>
                <w:iCs/>
                <w:sz w:val="26"/>
                <w:szCs w:val="26"/>
              </w:rPr>
              <w:t>тел.: 7-812-4175015</w:t>
            </w:r>
          </w:p>
          <w:p w:rsidR="005B4019" w:rsidRPr="00053C2E" w:rsidRDefault="005B4019" w:rsidP="00CE7774">
            <w:pPr>
              <w:ind w:left="267"/>
              <w:rPr>
                <w:iCs/>
                <w:sz w:val="26"/>
                <w:szCs w:val="26"/>
              </w:rPr>
            </w:pPr>
            <w:r w:rsidRPr="00053C2E">
              <w:rPr>
                <w:iCs/>
                <w:sz w:val="26"/>
                <w:szCs w:val="26"/>
              </w:rPr>
              <w:t xml:space="preserve">                                                                                           </w:t>
            </w:r>
          </w:p>
          <w:p w:rsidR="005B4019" w:rsidRPr="00053C2E" w:rsidRDefault="005B4019" w:rsidP="00CE7774">
            <w:pPr>
              <w:ind w:left="267"/>
              <w:rPr>
                <w:iCs/>
                <w:sz w:val="26"/>
                <w:szCs w:val="26"/>
              </w:rPr>
            </w:pPr>
          </w:p>
          <w:p w:rsidR="005B4019" w:rsidRPr="00053C2E" w:rsidRDefault="005B4019" w:rsidP="00CE7774">
            <w:pPr>
              <w:ind w:left="267"/>
              <w:rPr>
                <w:iCs/>
                <w:sz w:val="26"/>
                <w:szCs w:val="26"/>
              </w:rPr>
            </w:pPr>
            <w:r w:rsidRPr="00053C2E">
              <w:rPr>
                <w:iCs/>
                <w:sz w:val="26"/>
                <w:szCs w:val="26"/>
              </w:rPr>
              <w:t>ЭТП «Фабрикант»</w:t>
            </w:r>
          </w:p>
          <w:p w:rsidR="005B4019" w:rsidRPr="00053C2E" w:rsidRDefault="005B4019" w:rsidP="00CE7774">
            <w:pPr>
              <w:ind w:left="267"/>
              <w:rPr>
                <w:iCs/>
                <w:sz w:val="26"/>
                <w:szCs w:val="26"/>
              </w:rPr>
            </w:pPr>
            <w:r w:rsidRPr="00053C2E">
              <w:rPr>
                <w:iCs/>
                <w:sz w:val="26"/>
                <w:szCs w:val="26"/>
              </w:rPr>
              <w:t xml:space="preserve">Причальный проезд, дом 2А, </w:t>
            </w:r>
          </w:p>
          <w:p w:rsidR="005B4019" w:rsidRPr="00053C2E" w:rsidRDefault="005B4019" w:rsidP="00CE7774">
            <w:pPr>
              <w:ind w:left="267"/>
              <w:rPr>
                <w:iCs/>
                <w:sz w:val="26"/>
                <w:szCs w:val="26"/>
              </w:rPr>
            </w:pPr>
            <w:r w:rsidRPr="00053C2E">
              <w:rPr>
                <w:iCs/>
                <w:sz w:val="26"/>
                <w:szCs w:val="26"/>
              </w:rPr>
              <w:t>Москва, 123290</w:t>
            </w:r>
          </w:p>
          <w:p w:rsidR="005B4019" w:rsidRPr="00053C2E" w:rsidRDefault="005B4019" w:rsidP="00CE7774">
            <w:pPr>
              <w:ind w:left="267"/>
              <w:rPr>
                <w:iCs/>
                <w:sz w:val="26"/>
                <w:szCs w:val="26"/>
              </w:rPr>
            </w:pPr>
            <w:r w:rsidRPr="00053C2E">
              <w:rPr>
                <w:iCs/>
                <w:sz w:val="26"/>
                <w:szCs w:val="26"/>
              </w:rPr>
              <w:t>тел.: (495) 138-96-78</w:t>
            </w:r>
          </w:p>
          <w:p w:rsidR="005B4019" w:rsidRPr="00053C2E" w:rsidRDefault="005B4019" w:rsidP="00CE7774">
            <w:pPr>
              <w:ind w:left="267"/>
              <w:rPr>
                <w:iCs/>
                <w:sz w:val="26"/>
                <w:szCs w:val="26"/>
              </w:rPr>
            </w:pPr>
          </w:p>
          <w:p w:rsidR="005B4019" w:rsidRPr="00053C2E" w:rsidRDefault="005B4019" w:rsidP="00CE7774">
            <w:pPr>
              <w:ind w:left="267"/>
              <w:rPr>
                <w:iCs/>
                <w:sz w:val="26"/>
                <w:szCs w:val="26"/>
              </w:rPr>
            </w:pPr>
            <w:r w:rsidRPr="00053C2E">
              <w:rPr>
                <w:iCs/>
                <w:sz w:val="26"/>
                <w:szCs w:val="26"/>
              </w:rPr>
              <w:t>ООО «Промышленные технологии»</w:t>
            </w:r>
          </w:p>
          <w:p w:rsidR="005B4019" w:rsidRPr="00053C2E" w:rsidRDefault="005B4019" w:rsidP="00CE7774">
            <w:pPr>
              <w:ind w:left="267"/>
              <w:rPr>
                <w:iCs/>
                <w:sz w:val="26"/>
                <w:szCs w:val="26"/>
              </w:rPr>
            </w:pPr>
            <w:r w:rsidRPr="00053C2E">
              <w:rPr>
                <w:iCs/>
                <w:sz w:val="26"/>
                <w:szCs w:val="26"/>
              </w:rPr>
              <w:t xml:space="preserve">ул. </w:t>
            </w:r>
            <w:proofErr w:type="spellStart"/>
            <w:r w:rsidRPr="00053C2E">
              <w:rPr>
                <w:iCs/>
                <w:sz w:val="26"/>
                <w:szCs w:val="26"/>
              </w:rPr>
              <w:t>Переходникова</w:t>
            </w:r>
            <w:proofErr w:type="spellEnd"/>
            <w:r w:rsidRPr="00053C2E">
              <w:rPr>
                <w:iCs/>
                <w:sz w:val="26"/>
                <w:szCs w:val="26"/>
              </w:rPr>
              <w:t>, 1Д,</w:t>
            </w:r>
          </w:p>
          <w:p w:rsidR="005B4019" w:rsidRPr="00053C2E" w:rsidRDefault="005B4019" w:rsidP="00CE7774">
            <w:pPr>
              <w:ind w:left="267"/>
              <w:rPr>
                <w:iCs/>
                <w:sz w:val="26"/>
                <w:szCs w:val="26"/>
              </w:rPr>
            </w:pPr>
            <w:r w:rsidRPr="00053C2E">
              <w:rPr>
                <w:iCs/>
                <w:sz w:val="26"/>
                <w:szCs w:val="26"/>
              </w:rPr>
              <w:t>Нижний Новгород, 603065</w:t>
            </w:r>
          </w:p>
          <w:p w:rsidR="00D47A7E" w:rsidRPr="00053C2E" w:rsidRDefault="005B4019" w:rsidP="00CE7774">
            <w:pPr>
              <w:ind w:left="267"/>
              <w:rPr>
                <w:color w:val="000000"/>
                <w:sz w:val="26"/>
                <w:szCs w:val="26"/>
                <w:shd w:val="clear" w:color="auto" w:fill="FFFFFF"/>
              </w:rPr>
            </w:pPr>
            <w:r w:rsidRPr="00053C2E">
              <w:rPr>
                <w:iCs/>
                <w:sz w:val="26"/>
                <w:szCs w:val="26"/>
              </w:rPr>
              <w:t>тел.: 8-831-298-13-71</w:t>
            </w:r>
          </w:p>
        </w:tc>
      </w:tr>
    </w:tbl>
    <w:p w:rsidR="00D47A7E" w:rsidRPr="00053C2E" w:rsidRDefault="00D47A7E" w:rsidP="00053C2E">
      <w:pPr>
        <w:outlineLvl w:val="0"/>
        <w:rPr>
          <w:sz w:val="26"/>
          <w:szCs w:val="26"/>
        </w:rPr>
      </w:pPr>
    </w:p>
    <w:p w:rsidR="00D47A7E" w:rsidRPr="00053C2E" w:rsidRDefault="00D47A7E" w:rsidP="00053C2E">
      <w:pPr>
        <w:outlineLvl w:val="0"/>
        <w:rPr>
          <w:sz w:val="26"/>
          <w:szCs w:val="26"/>
        </w:rPr>
      </w:pPr>
    </w:p>
    <w:p w:rsidR="00D47A7E" w:rsidRPr="00053C2E" w:rsidRDefault="00D47A7E" w:rsidP="00053C2E">
      <w:pPr>
        <w:outlineLvl w:val="0"/>
        <w:rPr>
          <w:sz w:val="26"/>
          <w:szCs w:val="26"/>
        </w:rPr>
      </w:pPr>
    </w:p>
    <w:p w:rsidR="00D47A7E" w:rsidRPr="00053C2E" w:rsidRDefault="00D47A7E" w:rsidP="00053C2E">
      <w:pPr>
        <w:jc w:val="center"/>
        <w:outlineLvl w:val="0"/>
        <w:rPr>
          <w:sz w:val="26"/>
          <w:szCs w:val="26"/>
        </w:rPr>
      </w:pPr>
      <w:r w:rsidRPr="00053C2E">
        <w:rPr>
          <w:sz w:val="26"/>
          <w:szCs w:val="26"/>
        </w:rPr>
        <w:t>РЕШЕНИЕ</w:t>
      </w:r>
    </w:p>
    <w:p w:rsidR="00D47A7E" w:rsidRPr="00053C2E" w:rsidRDefault="00D47A7E" w:rsidP="00053C2E">
      <w:pPr>
        <w:jc w:val="center"/>
        <w:rPr>
          <w:sz w:val="26"/>
          <w:szCs w:val="26"/>
        </w:rPr>
      </w:pPr>
      <w:r w:rsidRPr="00053C2E">
        <w:rPr>
          <w:sz w:val="26"/>
          <w:szCs w:val="26"/>
        </w:rPr>
        <w:t xml:space="preserve">по делу № </w:t>
      </w:r>
      <w:r w:rsidRPr="00053C2E">
        <w:rPr>
          <w:b/>
          <w:sz w:val="26"/>
          <w:szCs w:val="26"/>
        </w:rPr>
        <w:t>44-</w:t>
      </w:r>
      <w:r w:rsidR="00B138D8" w:rsidRPr="00053C2E">
        <w:rPr>
          <w:b/>
          <w:sz w:val="26"/>
          <w:szCs w:val="26"/>
        </w:rPr>
        <w:t>2421</w:t>
      </w:r>
      <w:r w:rsidRPr="00053C2E">
        <w:rPr>
          <w:b/>
          <w:sz w:val="26"/>
          <w:szCs w:val="26"/>
        </w:rPr>
        <w:t>/22</w:t>
      </w:r>
      <w:r w:rsidRPr="00053C2E">
        <w:rPr>
          <w:sz w:val="26"/>
          <w:szCs w:val="26"/>
        </w:rPr>
        <w:t xml:space="preserve"> </w:t>
      </w:r>
    </w:p>
    <w:p w:rsidR="00D47A7E" w:rsidRPr="00053C2E" w:rsidRDefault="00D47A7E" w:rsidP="00053C2E">
      <w:pPr>
        <w:jc w:val="center"/>
        <w:rPr>
          <w:sz w:val="26"/>
          <w:szCs w:val="26"/>
        </w:rPr>
      </w:pPr>
      <w:r w:rsidRPr="00053C2E">
        <w:rPr>
          <w:sz w:val="26"/>
          <w:szCs w:val="26"/>
        </w:rPr>
        <w:t>о нарушении законодательства о контрактной системе</w:t>
      </w:r>
    </w:p>
    <w:p w:rsidR="00D47A7E" w:rsidRPr="00053C2E" w:rsidRDefault="00D47A7E" w:rsidP="00053C2E">
      <w:pPr>
        <w:ind w:firstLine="540"/>
        <w:jc w:val="both"/>
        <w:rPr>
          <w:sz w:val="26"/>
          <w:szCs w:val="26"/>
        </w:rPr>
      </w:pPr>
    </w:p>
    <w:p w:rsidR="00D47A7E" w:rsidRPr="00053C2E" w:rsidRDefault="005B4019" w:rsidP="00053C2E">
      <w:pPr>
        <w:tabs>
          <w:tab w:val="left" w:pos="0"/>
        </w:tabs>
        <w:jc w:val="both"/>
        <w:rPr>
          <w:sz w:val="26"/>
          <w:szCs w:val="26"/>
        </w:rPr>
      </w:pPr>
      <w:r w:rsidRPr="00053C2E">
        <w:rPr>
          <w:sz w:val="26"/>
          <w:szCs w:val="26"/>
        </w:rPr>
        <w:t>05.08</w:t>
      </w:r>
      <w:r w:rsidR="00D47A7E" w:rsidRPr="00053C2E">
        <w:rPr>
          <w:sz w:val="26"/>
          <w:szCs w:val="26"/>
        </w:rPr>
        <w:t>.2022                                                                                               Санкт-Петербург</w:t>
      </w:r>
    </w:p>
    <w:p w:rsidR="00D47A7E" w:rsidRPr="00053C2E" w:rsidRDefault="00D47A7E" w:rsidP="00053C2E">
      <w:pPr>
        <w:tabs>
          <w:tab w:val="left" w:pos="0"/>
        </w:tabs>
        <w:jc w:val="both"/>
        <w:rPr>
          <w:sz w:val="26"/>
          <w:szCs w:val="26"/>
        </w:rPr>
      </w:pPr>
    </w:p>
    <w:p w:rsidR="00D47A7E" w:rsidRPr="00053C2E" w:rsidRDefault="00D47A7E" w:rsidP="00053C2E">
      <w:pPr>
        <w:ind w:firstLine="709"/>
        <w:jc w:val="both"/>
        <w:rPr>
          <w:sz w:val="26"/>
          <w:szCs w:val="26"/>
        </w:rPr>
      </w:pPr>
      <w:r w:rsidRPr="00053C2E">
        <w:rPr>
          <w:sz w:val="26"/>
          <w:szCs w:val="26"/>
        </w:rPr>
        <w:t>Комиссия Санкт-Петербургского УФАС России по контролю в сфере закупок (далее – Комиссия УФАС)</w:t>
      </w:r>
    </w:p>
    <w:p w:rsidR="00D47A7E" w:rsidRPr="00053C2E" w:rsidRDefault="005B4019" w:rsidP="00053C2E">
      <w:pPr>
        <w:ind w:firstLine="709"/>
        <w:jc w:val="both"/>
        <w:rPr>
          <w:sz w:val="26"/>
          <w:szCs w:val="26"/>
        </w:rPr>
      </w:pPr>
      <w:r w:rsidRPr="00053C2E">
        <w:rPr>
          <w:sz w:val="26"/>
          <w:szCs w:val="26"/>
        </w:rPr>
        <w:t>при участии</w:t>
      </w:r>
      <w:r w:rsidR="00D47A7E" w:rsidRPr="00053C2E">
        <w:rPr>
          <w:sz w:val="26"/>
          <w:szCs w:val="26"/>
        </w:rPr>
        <w:t xml:space="preserve"> представителей:</w:t>
      </w:r>
    </w:p>
    <w:p w:rsidR="005B4019" w:rsidRPr="00053C2E" w:rsidRDefault="005B4019" w:rsidP="00053C2E">
      <w:pPr>
        <w:ind w:firstLine="709"/>
        <w:jc w:val="both"/>
        <w:rPr>
          <w:sz w:val="26"/>
          <w:szCs w:val="26"/>
          <w:highlight w:val="yellow"/>
        </w:rPr>
      </w:pPr>
      <w:r w:rsidRPr="00053C2E">
        <w:rPr>
          <w:sz w:val="26"/>
          <w:szCs w:val="26"/>
        </w:rPr>
        <w:t>Комитет по государственному заказу Санкт-Петербурга (далее – Уполномоченный орган);</w:t>
      </w:r>
    </w:p>
    <w:p w:rsidR="00D47A7E" w:rsidRPr="00053C2E" w:rsidRDefault="005B4019" w:rsidP="00053C2E">
      <w:pPr>
        <w:ind w:firstLine="709"/>
        <w:jc w:val="both"/>
        <w:rPr>
          <w:sz w:val="26"/>
          <w:szCs w:val="26"/>
        </w:rPr>
      </w:pPr>
      <w:r w:rsidRPr="00053C2E">
        <w:rPr>
          <w:sz w:val="26"/>
          <w:szCs w:val="26"/>
        </w:rPr>
        <w:t>Санкт-Петербургское государственное бюджетное учреждение здравоохранения «Медицинский санитарный транспорт»</w:t>
      </w:r>
      <w:r w:rsidR="00D47A7E" w:rsidRPr="00053C2E">
        <w:rPr>
          <w:sz w:val="26"/>
          <w:szCs w:val="26"/>
        </w:rPr>
        <w:t xml:space="preserve"> (далее – Заказчик);</w:t>
      </w:r>
    </w:p>
    <w:p w:rsidR="00D47A7E" w:rsidRPr="00053C2E" w:rsidRDefault="005B4019" w:rsidP="00053C2E">
      <w:pPr>
        <w:ind w:firstLine="709"/>
        <w:jc w:val="both"/>
        <w:rPr>
          <w:sz w:val="26"/>
          <w:szCs w:val="26"/>
        </w:rPr>
      </w:pPr>
      <w:r w:rsidRPr="00053C2E">
        <w:rPr>
          <w:sz w:val="26"/>
          <w:szCs w:val="26"/>
        </w:rPr>
        <w:t>ООО «Промышленные технологии»</w:t>
      </w:r>
      <w:r w:rsidR="00D47A7E" w:rsidRPr="00053C2E">
        <w:rPr>
          <w:sz w:val="26"/>
          <w:szCs w:val="26"/>
        </w:rPr>
        <w:t xml:space="preserve"> (далее – Заявитель);</w:t>
      </w:r>
    </w:p>
    <w:p w:rsidR="00D47A7E" w:rsidRPr="00053C2E" w:rsidRDefault="00D47A7E" w:rsidP="00053C2E">
      <w:pPr>
        <w:ind w:firstLine="709"/>
        <w:jc w:val="both"/>
        <w:rPr>
          <w:sz w:val="26"/>
          <w:szCs w:val="26"/>
        </w:rPr>
      </w:pPr>
      <w:r w:rsidRPr="00053C2E">
        <w:rPr>
          <w:sz w:val="26"/>
          <w:szCs w:val="26"/>
        </w:rPr>
        <w:t xml:space="preserve">рассмотрев посредством системы видеоконференцсвязи жалобу Заявителя </w:t>
      </w:r>
      <w:r w:rsidR="005B4019" w:rsidRPr="00053C2E">
        <w:rPr>
          <w:sz w:val="26"/>
          <w:szCs w:val="26"/>
        </w:rPr>
        <w:t>(</w:t>
      </w:r>
      <w:proofErr w:type="spellStart"/>
      <w:r w:rsidR="005B4019" w:rsidRPr="00053C2E">
        <w:rPr>
          <w:sz w:val="26"/>
          <w:szCs w:val="26"/>
        </w:rPr>
        <w:t>вх</w:t>
      </w:r>
      <w:proofErr w:type="spellEnd"/>
      <w:r w:rsidR="005B4019" w:rsidRPr="00053C2E">
        <w:rPr>
          <w:sz w:val="26"/>
          <w:szCs w:val="26"/>
        </w:rPr>
        <w:t xml:space="preserve">. № 19695-ЭП/22 от 01.08.2022) на действия Уполномоченного органа, Заказчика при определении (подрядчика, исполнителя) путем проведения электронного аукциона на поставку санитарного автотранспорта (извещение </w:t>
      </w:r>
      <w:r w:rsidR="005B4019" w:rsidRPr="00053C2E">
        <w:rPr>
          <w:sz w:val="26"/>
          <w:szCs w:val="26"/>
        </w:rPr>
        <w:br/>
        <w:t xml:space="preserve">№ 0172200002522000249) </w:t>
      </w:r>
      <w:r w:rsidRPr="00053C2E">
        <w:rPr>
          <w:sz w:val="26"/>
          <w:szCs w:val="26"/>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053C2E">
        <w:rPr>
          <w:bCs/>
          <w:sz w:val="26"/>
          <w:szCs w:val="26"/>
        </w:rPr>
        <w:t xml:space="preserve">Административного регламента Федеральной антимонопольной службы по исполнению государственной функции по </w:t>
      </w:r>
      <w:r w:rsidRPr="00053C2E">
        <w:rPr>
          <w:bCs/>
          <w:sz w:val="26"/>
          <w:szCs w:val="26"/>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053C2E">
        <w:rPr>
          <w:spacing w:val="6"/>
          <w:sz w:val="26"/>
          <w:szCs w:val="26"/>
        </w:rPr>
        <w:t xml:space="preserve">, утвержденного приказом ФАС России от 19.11.2014 № 727/14 </w:t>
      </w:r>
      <w:r w:rsidRPr="00053C2E">
        <w:rPr>
          <w:sz w:val="26"/>
          <w:szCs w:val="26"/>
        </w:rPr>
        <w:t>(далее – Административный регламент),</w:t>
      </w:r>
    </w:p>
    <w:p w:rsidR="00D47A7E" w:rsidRPr="00053C2E" w:rsidRDefault="00D47A7E" w:rsidP="00053C2E">
      <w:pPr>
        <w:jc w:val="center"/>
        <w:rPr>
          <w:sz w:val="26"/>
          <w:szCs w:val="26"/>
        </w:rPr>
      </w:pPr>
    </w:p>
    <w:p w:rsidR="00D47A7E" w:rsidRPr="00053C2E" w:rsidRDefault="00D47A7E" w:rsidP="00053C2E">
      <w:pPr>
        <w:jc w:val="center"/>
        <w:rPr>
          <w:sz w:val="26"/>
          <w:szCs w:val="26"/>
        </w:rPr>
      </w:pPr>
      <w:r w:rsidRPr="00053C2E">
        <w:rPr>
          <w:sz w:val="26"/>
          <w:szCs w:val="26"/>
        </w:rPr>
        <w:t>УСТАНОВИЛА:</w:t>
      </w:r>
    </w:p>
    <w:p w:rsidR="00D47A7E" w:rsidRPr="00053C2E" w:rsidRDefault="00D47A7E" w:rsidP="00053C2E">
      <w:pPr>
        <w:jc w:val="center"/>
        <w:outlineLvl w:val="0"/>
        <w:rPr>
          <w:sz w:val="26"/>
          <w:szCs w:val="26"/>
        </w:rPr>
      </w:pPr>
    </w:p>
    <w:p w:rsidR="00D47A7E" w:rsidRPr="00053C2E" w:rsidRDefault="00D47A7E" w:rsidP="00053C2E">
      <w:pPr>
        <w:ind w:firstLine="709"/>
        <w:jc w:val="both"/>
        <w:rPr>
          <w:sz w:val="26"/>
          <w:szCs w:val="26"/>
        </w:rPr>
      </w:pPr>
      <w:r w:rsidRPr="00053C2E">
        <w:rPr>
          <w:sz w:val="26"/>
          <w:szCs w:val="26"/>
        </w:rPr>
        <w:t xml:space="preserve">Извещение о проведении аукциона размещено </w:t>
      </w:r>
      <w:r w:rsidR="005B4019" w:rsidRPr="00053C2E">
        <w:rPr>
          <w:sz w:val="26"/>
          <w:szCs w:val="26"/>
        </w:rPr>
        <w:t>22.07</w:t>
      </w:r>
      <w:r w:rsidRPr="00053C2E">
        <w:rPr>
          <w:sz w:val="26"/>
          <w:szCs w:val="26"/>
        </w:rPr>
        <w:t xml:space="preserve">.2022 на Официальном сайте Единой информационной системы в сфере закупок </w:t>
      </w:r>
      <w:proofErr w:type="spellStart"/>
      <w:r w:rsidRPr="00053C2E">
        <w:rPr>
          <w:sz w:val="26"/>
          <w:szCs w:val="26"/>
        </w:rPr>
        <w:t>www</w:t>
      </w:r>
      <w:proofErr w:type="spellEnd"/>
      <w:r w:rsidRPr="00053C2E">
        <w:rPr>
          <w:sz w:val="26"/>
          <w:szCs w:val="26"/>
        </w:rPr>
        <w:t>.</w:t>
      </w:r>
      <w:proofErr w:type="spellStart"/>
      <w:r w:rsidRPr="00053C2E">
        <w:rPr>
          <w:sz w:val="26"/>
          <w:szCs w:val="26"/>
          <w:lang w:val="en-US"/>
        </w:rPr>
        <w:t>zakupki</w:t>
      </w:r>
      <w:proofErr w:type="spellEnd"/>
      <w:r w:rsidRPr="00053C2E">
        <w:rPr>
          <w:sz w:val="26"/>
          <w:szCs w:val="26"/>
        </w:rPr>
        <w:t>.</w:t>
      </w:r>
      <w:proofErr w:type="spellStart"/>
      <w:r w:rsidRPr="00053C2E">
        <w:rPr>
          <w:sz w:val="26"/>
          <w:szCs w:val="26"/>
          <w:lang w:val="en-US"/>
        </w:rPr>
        <w:t>gov</w:t>
      </w:r>
      <w:proofErr w:type="spellEnd"/>
      <w:r w:rsidRPr="00053C2E">
        <w:rPr>
          <w:sz w:val="26"/>
          <w:szCs w:val="26"/>
        </w:rPr>
        <w:t>.</w:t>
      </w:r>
      <w:proofErr w:type="spellStart"/>
      <w:r w:rsidRPr="00053C2E">
        <w:rPr>
          <w:sz w:val="26"/>
          <w:szCs w:val="26"/>
        </w:rPr>
        <w:t>ru</w:t>
      </w:r>
      <w:proofErr w:type="spellEnd"/>
      <w:r w:rsidRPr="00053C2E">
        <w:rPr>
          <w:sz w:val="26"/>
          <w:szCs w:val="26"/>
        </w:rPr>
        <w:t xml:space="preserve"> (далее – ЕИС), номер извещения </w:t>
      </w:r>
      <w:r w:rsidR="005B4019" w:rsidRPr="00053C2E">
        <w:rPr>
          <w:sz w:val="26"/>
          <w:szCs w:val="26"/>
        </w:rPr>
        <w:t>0172200002522000249</w:t>
      </w:r>
      <w:r w:rsidRPr="00053C2E">
        <w:rPr>
          <w:sz w:val="26"/>
          <w:szCs w:val="26"/>
        </w:rPr>
        <w:t xml:space="preserve">. Начальная (максимальная) цена контракта – </w:t>
      </w:r>
      <w:r w:rsidR="005B4019" w:rsidRPr="00053C2E">
        <w:rPr>
          <w:color w:val="000000"/>
          <w:sz w:val="26"/>
          <w:szCs w:val="26"/>
        </w:rPr>
        <w:t>805 393 597,32</w:t>
      </w:r>
      <w:r w:rsidRPr="00053C2E">
        <w:rPr>
          <w:color w:val="000000"/>
          <w:sz w:val="26"/>
          <w:szCs w:val="26"/>
        </w:rPr>
        <w:t xml:space="preserve"> </w:t>
      </w:r>
      <w:r w:rsidRPr="00053C2E">
        <w:rPr>
          <w:sz w:val="26"/>
          <w:szCs w:val="26"/>
        </w:rPr>
        <w:t>рублей.</w:t>
      </w:r>
    </w:p>
    <w:p w:rsidR="00D47A7E" w:rsidRPr="00053C2E" w:rsidRDefault="00D47A7E" w:rsidP="00053C2E">
      <w:pPr>
        <w:ind w:firstLine="708"/>
        <w:contextualSpacing/>
        <w:jc w:val="both"/>
        <w:rPr>
          <w:bCs/>
          <w:sz w:val="26"/>
          <w:szCs w:val="26"/>
        </w:rPr>
      </w:pPr>
      <w:r w:rsidRPr="00053C2E">
        <w:rPr>
          <w:bCs/>
          <w:sz w:val="26"/>
          <w:szCs w:val="26"/>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выразившееся в </w:t>
      </w:r>
      <w:r w:rsidRPr="00053C2E">
        <w:rPr>
          <w:color w:val="000000"/>
          <w:sz w:val="26"/>
          <w:szCs w:val="26"/>
        </w:rPr>
        <w:t>нарушении Заказчиком правил описания объекта закупки</w:t>
      </w:r>
      <w:r w:rsidRPr="00053C2E">
        <w:rPr>
          <w:bCs/>
          <w:sz w:val="26"/>
          <w:szCs w:val="26"/>
        </w:rPr>
        <w:t>.</w:t>
      </w:r>
    </w:p>
    <w:p w:rsidR="00D47A7E" w:rsidRPr="00053C2E" w:rsidRDefault="00D47A7E" w:rsidP="00053C2E">
      <w:pPr>
        <w:ind w:right="-5" w:firstLine="720"/>
        <w:jc w:val="both"/>
        <w:rPr>
          <w:sz w:val="26"/>
          <w:szCs w:val="26"/>
        </w:rPr>
      </w:pPr>
      <w:r w:rsidRPr="00053C2E">
        <w:rPr>
          <w:sz w:val="26"/>
          <w:szCs w:val="26"/>
        </w:rPr>
        <w:t>Информация, изложенная в жалобе, опубликованная в ЕИС, представленные документы подтверждают следующие обстоятельства.</w:t>
      </w:r>
    </w:p>
    <w:p w:rsidR="00D47A7E" w:rsidRPr="00053C2E" w:rsidRDefault="00D47A7E" w:rsidP="00053C2E">
      <w:pPr>
        <w:ind w:firstLine="708"/>
        <w:contextualSpacing/>
        <w:jc w:val="both"/>
        <w:rPr>
          <w:bCs/>
          <w:sz w:val="26"/>
          <w:szCs w:val="26"/>
        </w:rPr>
      </w:pPr>
      <w:r w:rsidRPr="00053C2E">
        <w:rPr>
          <w:bCs/>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47A7E" w:rsidRPr="00053C2E" w:rsidRDefault="00D47A7E" w:rsidP="00053C2E">
      <w:pPr>
        <w:ind w:firstLine="708"/>
        <w:contextualSpacing/>
        <w:jc w:val="both"/>
        <w:rPr>
          <w:bCs/>
          <w:sz w:val="26"/>
          <w:szCs w:val="26"/>
        </w:rPr>
      </w:pPr>
      <w:r w:rsidRPr="00053C2E">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D47A7E" w:rsidRPr="00053C2E" w:rsidRDefault="00D47A7E" w:rsidP="00053C2E">
      <w:pPr>
        <w:ind w:firstLine="708"/>
        <w:contextualSpacing/>
        <w:jc w:val="both"/>
        <w:rPr>
          <w:bCs/>
          <w:sz w:val="26"/>
          <w:szCs w:val="26"/>
        </w:rPr>
      </w:pPr>
      <w:r w:rsidRPr="00053C2E">
        <w:rPr>
          <w:bCs/>
          <w:sz w:val="26"/>
          <w:szCs w:val="26"/>
        </w:rPr>
        <w:t>Согласно ч. 2 ст. 42 Закона о контрактной системе</w:t>
      </w:r>
      <w:r w:rsidRPr="00053C2E">
        <w:rPr>
          <w:sz w:val="26"/>
          <w:szCs w:val="26"/>
        </w:rPr>
        <w:t xml:space="preserve"> и</w:t>
      </w:r>
      <w:r w:rsidRPr="00053C2E">
        <w:rPr>
          <w:bCs/>
          <w:sz w:val="26"/>
          <w:szCs w:val="26"/>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D47A7E" w:rsidRPr="00053C2E" w:rsidRDefault="00D47A7E" w:rsidP="00053C2E">
      <w:pPr>
        <w:ind w:firstLine="708"/>
        <w:contextualSpacing/>
        <w:jc w:val="both"/>
        <w:rPr>
          <w:bCs/>
          <w:sz w:val="26"/>
          <w:szCs w:val="26"/>
        </w:rPr>
      </w:pPr>
      <w:r w:rsidRPr="00053C2E">
        <w:rPr>
          <w:bCs/>
          <w:sz w:val="26"/>
          <w:szCs w:val="26"/>
        </w:rPr>
        <w:t>1) описание объекта закупки в соответствии со статьей 33 настоящего Федерального закона;</w:t>
      </w:r>
    </w:p>
    <w:p w:rsidR="00D47A7E" w:rsidRPr="00053C2E" w:rsidRDefault="00D47A7E" w:rsidP="00053C2E">
      <w:pPr>
        <w:ind w:firstLine="708"/>
        <w:contextualSpacing/>
        <w:jc w:val="both"/>
        <w:rPr>
          <w:bCs/>
          <w:sz w:val="26"/>
          <w:szCs w:val="26"/>
        </w:rPr>
      </w:pPr>
      <w:r w:rsidRPr="00053C2E">
        <w:rPr>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D47A7E" w:rsidRPr="00053C2E" w:rsidRDefault="00D47A7E" w:rsidP="00053C2E">
      <w:pPr>
        <w:ind w:firstLine="708"/>
        <w:contextualSpacing/>
        <w:jc w:val="both"/>
        <w:rPr>
          <w:bCs/>
          <w:sz w:val="26"/>
          <w:szCs w:val="26"/>
        </w:rPr>
      </w:pPr>
      <w:r w:rsidRPr="00053C2E">
        <w:rPr>
          <w:bCs/>
          <w:sz w:val="26"/>
          <w:szCs w:val="26"/>
        </w:rPr>
        <w:lastRenderedPageBreak/>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D47A7E" w:rsidRPr="00053C2E" w:rsidRDefault="00D47A7E" w:rsidP="00053C2E">
      <w:pPr>
        <w:ind w:firstLine="708"/>
        <w:contextualSpacing/>
        <w:jc w:val="both"/>
        <w:rPr>
          <w:bCs/>
          <w:sz w:val="26"/>
          <w:szCs w:val="26"/>
        </w:rPr>
      </w:pPr>
      <w:r w:rsidRPr="00053C2E">
        <w:rPr>
          <w:bCs/>
          <w:sz w:val="26"/>
          <w:szCs w:val="26"/>
        </w:rPr>
        <w:t>4) порядок рассмотрения и оценки заявок на участие в конкурсах в соответствии с настоящим Федеральным законом;</w:t>
      </w:r>
    </w:p>
    <w:p w:rsidR="00D47A7E" w:rsidRPr="00053C2E" w:rsidRDefault="00D47A7E" w:rsidP="00053C2E">
      <w:pPr>
        <w:ind w:firstLine="708"/>
        <w:contextualSpacing/>
        <w:jc w:val="both"/>
        <w:rPr>
          <w:bCs/>
          <w:sz w:val="26"/>
          <w:szCs w:val="26"/>
        </w:rPr>
      </w:pPr>
      <w:r w:rsidRPr="00053C2E">
        <w:rPr>
          <w:bCs/>
          <w:sz w:val="26"/>
          <w:szCs w:val="26"/>
        </w:rPr>
        <w:t>5) проект контракта;</w:t>
      </w:r>
    </w:p>
    <w:p w:rsidR="00D47A7E" w:rsidRPr="00053C2E" w:rsidRDefault="00D47A7E" w:rsidP="00053C2E">
      <w:pPr>
        <w:ind w:firstLine="708"/>
        <w:contextualSpacing/>
        <w:jc w:val="both"/>
        <w:rPr>
          <w:bCs/>
          <w:sz w:val="26"/>
          <w:szCs w:val="26"/>
        </w:rPr>
      </w:pPr>
      <w:r w:rsidRPr="00053C2E">
        <w:rPr>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D47A7E" w:rsidRPr="00053C2E" w:rsidRDefault="00D47A7E" w:rsidP="00053C2E">
      <w:pPr>
        <w:ind w:firstLine="708"/>
        <w:contextualSpacing/>
        <w:jc w:val="both"/>
        <w:rPr>
          <w:bCs/>
          <w:sz w:val="26"/>
          <w:szCs w:val="26"/>
        </w:rPr>
      </w:pPr>
      <w:r w:rsidRPr="00053C2E">
        <w:rPr>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D47A7E" w:rsidRPr="00053C2E" w:rsidRDefault="00D47A7E" w:rsidP="00053C2E">
      <w:pPr>
        <w:ind w:firstLine="708"/>
        <w:contextualSpacing/>
        <w:jc w:val="both"/>
        <w:rPr>
          <w:bCs/>
          <w:sz w:val="26"/>
          <w:szCs w:val="26"/>
        </w:rPr>
      </w:pPr>
      <w:r w:rsidRPr="00053C2E">
        <w:rPr>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053C2E">
        <w:rPr>
          <w:bCs/>
          <w:sz w:val="26"/>
          <w:szCs w:val="26"/>
        </w:rPr>
        <w:t>накопительно</w:t>
      </w:r>
      <w:proofErr w:type="spellEnd"/>
      <w:r w:rsidRPr="00053C2E">
        <w:rPr>
          <w:bCs/>
          <w:sz w:val="26"/>
          <w:szCs w:val="26"/>
        </w:rPr>
        <w:t>-ипотечной системе жилищного обеспечения военнослужащих";</w:t>
      </w:r>
    </w:p>
    <w:p w:rsidR="00D47A7E" w:rsidRPr="00053C2E" w:rsidRDefault="00D47A7E" w:rsidP="00053C2E">
      <w:pPr>
        <w:ind w:firstLine="708"/>
        <w:contextualSpacing/>
        <w:jc w:val="both"/>
        <w:rPr>
          <w:bCs/>
          <w:sz w:val="26"/>
          <w:szCs w:val="26"/>
        </w:rPr>
      </w:pPr>
      <w:r w:rsidRPr="00053C2E">
        <w:rPr>
          <w:bCs/>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D47A7E" w:rsidRPr="00053C2E" w:rsidRDefault="00D47A7E" w:rsidP="00053C2E">
      <w:pPr>
        <w:tabs>
          <w:tab w:val="left" w:pos="0"/>
          <w:tab w:val="left" w:pos="568"/>
        </w:tabs>
        <w:ind w:firstLine="709"/>
        <w:jc w:val="both"/>
        <w:rPr>
          <w:color w:val="000000"/>
          <w:sz w:val="26"/>
          <w:szCs w:val="26"/>
        </w:rPr>
      </w:pPr>
      <w:r w:rsidRPr="00053C2E">
        <w:rPr>
          <w:color w:val="000000"/>
          <w:sz w:val="26"/>
          <w:szCs w:val="26"/>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47A7E" w:rsidRPr="00053C2E" w:rsidRDefault="00D47A7E" w:rsidP="00053C2E">
      <w:pPr>
        <w:tabs>
          <w:tab w:val="left" w:pos="0"/>
          <w:tab w:val="left" w:pos="568"/>
        </w:tabs>
        <w:ind w:firstLine="709"/>
        <w:jc w:val="both"/>
        <w:rPr>
          <w:color w:val="000000"/>
          <w:sz w:val="26"/>
          <w:szCs w:val="26"/>
        </w:rPr>
      </w:pPr>
      <w:r w:rsidRPr="00053C2E">
        <w:rPr>
          <w:color w:val="000000"/>
          <w:sz w:val="26"/>
          <w:szCs w:val="26"/>
        </w:rPr>
        <w:t xml:space="preserve">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w:t>
      </w:r>
      <w:r w:rsidRPr="00053C2E">
        <w:rPr>
          <w:color w:val="000000"/>
          <w:sz w:val="26"/>
          <w:szCs w:val="26"/>
        </w:rPr>
        <w:lastRenderedPageBreak/>
        <w:t>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D47A7E" w:rsidRPr="00053C2E" w:rsidRDefault="00D47A7E" w:rsidP="00053C2E">
      <w:pPr>
        <w:tabs>
          <w:tab w:val="left" w:pos="0"/>
          <w:tab w:val="left" w:pos="568"/>
        </w:tabs>
        <w:ind w:firstLine="709"/>
        <w:jc w:val="both"/>
        <w:rPr>
          <w:color w:val="000000"/>
          <w:sz w:val="26"/>
          <w:szCs w:val="26"/>
        </w:rPr>
      </w:pPr>
      <w:r w:rsidRPr="00053C2E">
        <w:rPr>
          <w:color w:val="000000"/>
          <w:sz w:val="26"/>
          <w:szCs w:val="26"/>
        </w:rPr>
        <w:t>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D47A7E" w:rsidRPr="00053C2E" w:rsidRDefault="00D47A7E" w:rsidP="00053C2E">
      <w:pPr>
        <w:tabs>
          <w:tab w:val="left" w:pos="0"/>
          <w:tab w:val="left" w:pos="568"/>
        </w:tabs>
        <w:ind w:firstLine="709"/>
        <w:jc w:val="both"/>
        <w:rPr>
          <w:color w:val="000000"/>
          <w:sz w:val="26"/>
          <w:szCs w:val="26"/>
        </w:rPr>
      </w:pPr>
      <w:r w:rsidRPr="00053C2E">
        <w:rPr>
          <w:color w:val="000000"/>
          <w:sz w:val="26"/>
          <w:szCs w:val="26"/>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053C2E">
        <w:rPr>
          <w:color w:val="000000"/>
          <w:sz w:val="26"/>
          <w:szCs w:val="26"/>
        </w:rPr>
        <w:t>параметров</w:t>
      </w:r>
      <w:proofErr w:type="gramEnd"/>
      <w:r w:rsidRPr="00053C2E">
        <w:rPr>
          <w:color w:val="000000"/>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D47A7E" w:rsidRPr="00053C2E" w:rsidRDefault="00D47A7E" w:rsidP="00053C2E">
      <w:pPr>
        <w:tabs>
          <w:tab w:val="left" w:pos="0"/>
          <w:tab w:val="left" w:pos="568"/>
        </w:tabs>
        <w:ind w:firstLine="709"/>
        <w:jc w:val="both"/>
        <w:rPr>
          <w:color w:val="000000"/>
          <w:sz w:val="26"/>
          <w:szCs w:val="26"/>
        </w:rPr>
      </w:pPr>
      <w:r w:rsidRPr="00053C2E">
        <w:rPr>
          <w:color w:val="000000"/>
          <w:sz w:val="26"/>
          <w:szCs w:val="26"/>
        </w:rPr>
        <w:t>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D47A7E" w:rsidRPr="00053C2E" w:rsidRDefault="00D47A7E" w:rsidP="00053C2E">
      <w:pPr>
        <w:tabs>
          <w:tab w:val="left" w:pos="0"/>
          <w:tab w:val="left" w:pos="568"/>
        </w:tabs>
        <w:ind w:firstLine="709"/>
        <w:jc w:val="both"/>
        <w:rPr>
          <w:color w:val="000000"/>
          <w:sz w:val="26"/>
          <w:szCs w:val="26"/>
        </w:rPr>
      </w:pPr>
      <w:r w:rsidRPr="00053C2E">
        <w:rPr>
          <w:color w:val="000000"/>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D47A7E" w:rsidRPr="00053C2E" w:rsidRDefault="00D47A7E" w:rsidP="00053C2E">
      <w:pPr>
        <w:ind w:firstLine="708"/>
        <w:jc w:val="both"/>
        <w:rPr>
          <w:color w:val="000000"/>
          <w:sz w:val="26"/>
          <w:szCs w:val="26"/>
        </w:rPr>
      </w:pPr>
      <w:r w:rsidRPr="00053C2E">
        <w:rPr>
          <w:color w:val="000000"/>
          <w:sz w:val="26"/>
          <w:szCs w:val="26"/>
        </w:rPr>
        <w:t>Описание об</w:t>
      </w:r>
      <w:r w:rsidR="00AC5929" w:rsidRPr="00053C2E">
        <w:rPr>
          <w:color w:val="000000"/>
          <w:sz w:val="26"/>
          <w:szCs w:val="26"/>
        </w:rPr>
        <w:t xml:space="preserve">ъекта установлено Заказчиком в приложении </w:t>
      </w:r>
      <w:r w:rsidRPr="00053C2E">
        <w:rPr>
          <w:color w:val="000000"/>
          <w:sz w:val="26"/>
          <w:szCs w:val="26"/>
        </w:rPr>
        <w:t xml:space="preserve">к </w:t>
      </w:r>
      <w:r w:rsidR="00AC5929" w:rsidRPr="00053C2E">
        <w:rPr>
          <w:color w:val="000000"/>
          <w:sz w:val="26"/>
          <w:szCs w:val="26"/>
        </w:rPr>
        <w:t>извещению</w:t>
      </w:r>
      <w:r w:rsidRPr="00053C2E">
        <w:rPr>
          <w:color w:val="000000"/>
          <w:sz w:val="26"/>
          <w:szCs w:val="26"/>
        </w:rPr>
        <w:t>.</w:t>
      </w:r>
    </w:p>
    <w:p w:rsidR="00D47A7E" w:rsidRPr="00053C2E" w:rsidRDefault="00D47A7E" w:rsidP="00053C2E">
      <w:pPr>
        <w:tabs>
          <w:tab w:val="left" w:pos="0"/>
          <w:tab w:val="left" w:pos="568"/>
        </w:tabs>
        <w:ind w:firstLine="709"/>
        <w:jc w:val="both"/>
        <w:rPr>
          <w:color w:val="000000"/>
          <w:sz w:val="26"/>
          <w:szCs w:val="26"/>
        </w:rPr>
      </w:pPr>
      <w:r w:rsidRPr="00053C2E">
        <w:rPr>
          <w:color w:val="000000"/>
          <w:sz w:val="26"/>
          <w:szCs w:val="26"/>
        </w:rPr>
        <w:t>Из сведений вышеуказанного приложения документации об аукционе следует, что к поставке необходимы перчатки различных видов.</w:t>
      </w:r>
    </w:p>
    <w:p w:rsidR="00D47A7E" w:rsidRPr="00053C2E" w:rsidRDefault="00D47A7E" w:rsidP="00053C2E">
      <w:pPr>
        <w:tabs>
          <w:tab w:val="left" w:pos="0"/>
          <w:tab w:val="left" w:pos="568"/>
        </w:tabs>
        <w:ind w:firstLine="709"/>
        <w:jc w:val="both"/>
        <w:rPr>
          <w:color w:val="000000"/>
          <w:sz w:val="26"/>
          <w:szCs w:val="26"/>
        </w:rPr>
      </w:pPr>
      <w:r w:rsidRPr="00053C2E">
        <w:rPr>
          <w:color w:val="000000"/>
          <w:sz w:val="26"/>
          <w:szCs w:val="26"/>
        </w:rPr>
        <w:t xml:space="preserve">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w:t>
      </w:r>
      <w:r w:rsidRPr="00053C2E">
        <w:rPr>
          <w:color w:val="000000"/>
          <w:sz w:val="26"/>
          <w:szCs w:val="26"/>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D47A7E" w:rsidRPr="00053C2E" w:rsidRDefault="00501CAB" w:rsidP="00053C2E">
      <w:pPr>
        <w:tabs>
          <w:tab w:val="left" w:pos="0"/>
          <w:tab w:val="left" w:pos="568"/>
        </w:tabs>
        <w:ind w:firstLine="709"/>
        <w:jc w:val="both"/>
        <w:rPr>
          <w:color w:val="000000"/>
          <w:sz w:val="26"/>
          <w:szCs w:val="26"/>
        </w:rPr>
      </w:pPr>
      <w:r w:rsidRPr="00053C2E">
        <w:rPr>
          <w:color w:val="000000"/>
          <w:sz w:val="26"/>
          <w:szCs w:val="26"/>
        </w:rPr>
        <w:t>В ходе заседания Комиссии УФАС представитель Заказчика сообщил</w:t>
      </w:r>
      <w:r w:rsidR="00A97922" w:rsidRPr="00053C2E">
        <w:rPr>
          <w:color w:val="000000"/>
          <w:sz w:val="26"/>
          <w:szCs w:val="26"/>
        </w:rPr>
        <w:t>, в том числе следующее</w:t>
      </w:r>
      <w:r w:rsidR="00D47A7E" w:rsidRPr="00053C2E">
        <w:rPr>
          <w:color w:val="000000"/>
          <w:sz w:val="26"/>
          <w:szCs w:val="26"/>
        </w:rPr>
        <w:t>:</w:t>
      </w:r>
    </w:p>
    <w:p w:rsidR="00A37D81" w:rsidRPr="00053C2E" w:rsidRDefault="00A37D81" w:rsidP="00053C2E">
      <w:pPr>
        <w:ind w:firstLine="820"/>
        <w:jc w:val="both"/>
        <w:rPr>
          <w:i/>
          <w:sz w:val="26"/>
          <w:szCs w:val="26"/>
        </w:rPr>
      </w:pPr>
      <w:r w:rsidRPr="00053C2E">
        <w:rPr>
          <w:i/>
          <w:sz w:val="26"/>
          <w:szCs w:val="26"/>
        </w:rPr>
        <w:t>В соответствии с Приказом Министерства здравоохранения РФ от 20 июня 2013 г. N 388н</w:t>
      </w:r>
    </w:p>
    <w:p w:rsidR="00A37D81" w:rsidRPr="00053C2E" w:rsidRDefault="00A37D81" w:rsidP="00053C2E">
      <w:pPr>
        <w:ind w:firstLine="820"/>
        <w:jc w:val="both"/>
        <w:rPr>
          <w:i/>
          <w:sz w:val="26"/>
          <w:szCs w:val="26"/>
        </w:rPr>
      </w:pPr>
      <w:r w:rsidRPr="00053C2E">
        <w:rPr>
          <w:i/>
          <w:sz w:val="26"/>
          <w:szCs w:val="26"/>
        </w:rPr>
        <w:t>«Об утверждении Порядка оказания скорой, в том числе скорой специализированной, медицинской помощи» описание оборудования «Тележка-каталка со съемными жесткими носилками, с не менее чем 2-мя уровнями по высоте, с размещением пациента горизонтально, полусидя с промежуточными уровнями, сидя» содержится в пунктах 6.2.1, 6.2.2, 6.2.3 Приложения № 1.1 к Описанию объекта закуски.</w:t>
      </w:r>
    </w:p>
    <w:p w:rsidR="00A37D81" w:rsidRPr="00053C2E" w:rsidRDefault="00A37D81" w:rsidP="00053C2E">
      <w:pPr>
        <w:ind w:firstLine="820"/>
        <w:jc w:val="both"/>
        <w:rPr>
          <w:i/>
          <w:sz w:val="26"/>
          <w:szCs w:val="26"/>
        </w:rPr>
      </w:pPr>
      <w:r w:rsidRPr="00053C2E">
        <w:rPr>
          <w:i/>
          <w:sz w:val="26"/>
          <w:szCs w:val="26"/>
        </w:rPr>
        <w:t xml:space="preserve">Описание оборудования «Щит спинальный с устройством для фиксации головы, </w:t>
      </w:r>
      <w:proofErr w:type="spellStart"/>
      <w:r w:rsidRPr="00053C2E">
        <w:rPr>
          <w:i/>
          <w:sz w:val="26"/>
          <w:szCs w:val="26"/>
        </w:rPr>
        <w:t>рентгенпрозрачный</w:t>
      </w:r>
      <w:proofErr w:type="spellEnd"/>
      <w:r w:rsidRPr="00053C2E">
        <w:rPr>
          <w:i/>
          <w:sz w:val="26"/>
          <w:szCs w:val="26"/>
        </w:rPr>
        <w:t xml:space="preserve">, </w:t>
      </w:r>
      <w:proofErr w:type="spellStart"/>
      <w:r w:rsidRPr="00053C2E">
        <w:rPr>
          <w:i/>
          <w:sz w:val="26"/>
          <w:szCs w:val="26"/>
        </w:rPr>
        <w:t>амагнитный</w:t>
      </w:r>
      <w:proofErr w:type="spellEnd"/>
      <w:r w:rsidRPr="00053C2E">
        <w:rPr>
          <w:i/>
          <w:sz w:val="26"/>
          <w:szCs w:val="26"/>
        </w:rPr>
        <w:t>» содержится в пунктах 6.5.7, 6.5.8 Приложения № 1.1 к Описание объекта закупки.</w:t>
      </w:r>
    </w:p>
    <w:p w:rsidR="00A37D81" w:rsidRPr="00053C2E" w:rsidRDefault="00A37D81" w:rsidP="00053C2E">
      <w:pPr>
        <w:ind w:firstLine="820"/>
        <w:jc w:val="both"/>
        <w:rPr>
          <w:i/>
          <w:sz w:val="26"/>
          <w:szCs w:val="26"/>
        </w:rPr>
      </w:pPr>
      <w:r w:rsidRPr="00053C2E">
        <w:rPr>
          <w:i/>
          <w:sz w:val="26"/>
          <w:szCs w:val="26"/>
        </w:rPr>
        <w:t>1)</w:t>
      </w:r>
      <w:r w:rsidRPr="00053C2E">
        <w:rPr>
          <w:i/>
          <w:sz w:val="26"/>
          <w:szCs w:val="26"/>
        </w:rPr>
        <w:tab/>
      </w:r>
      <w:proofErr w:type="gramStart"/>
      <w:r w:rsidRPr="00053C2E">
        <w:rPr>
          <w:i/>
          <w:sz w:val="26"/>
          <w:szCs w:val="26"/>
        </w:rPr>
        <w:t>В</w:t>
      </w:r>
      <w:proofErr w:type="gramEnd"/>
      <w:r w:rsidRPr="00053C2E">
        <w:rPr>
          <w:i/>
          <w:sz w:val="26"/>
          <w:szCs w:val="26"/>
        </w:rPr>
        <w:t xml:space="preserve"> описании объекта закуски для автомобиля скорой медицинской помощи класса</w:t>
      </w:r>
    </w:p>
    <w:p w:rsidR="00A37D81" w:rsidRPr="00053C2E" w:rsidRDefault="00A37D81" w:rsidP="00053C2E">
      <w:pPr>
        <w:ind w:firstLine="820"/>
        <w:jc w:val="both"/>
        <w:rPr>
          <w:i/>
          <w:sz w:val="26"/>
          <w:szCs w:val="26"/>
        </w:rPr>
      </w:pPr>
      <w:r w:rsidRPr="00053C2E">
        <w:rPr>
          <w:i/>
          <w:sz w:val="26"/>
          <w:szCs w:val="26"/>
        </w:rPr>
        <w:t>«В», установлены требования в соответствии с ГОСТ 33665-2015. Межгосударственный стандарт. Автомобили скорой медицинской помощи. Технические требования и методы испытаний, а именно:</w:t>
      </w:r>
    </w:p>
    <w:p w:rsidR="00A37D81" w:rsidRPr="00053C2E" w:rsidRDefault="00A37D81" w:rsidP="00053C2E">
      <w:pPr>
        <w:ind w:firstLine="820"/>
        <w:jc w:val="both"/>
        <w:rPr>
          <w:i/>
          <w:sz w:val="26"/>
          <w:szCs w:val="26"/>
        </w:rPr>
      </w:pPr>
      <w:r w:rsidRPr="00053C2E">
        <w:rPr>
          <w:i/>
          <w:sz w:val="26"/>
          <w:szCs w:val="26"/>
        </w:rPr>
        <w:t xml:space="preserve">Из пункта 5.1.9 ГОСТ 33665-2015 следует, что автомобили скорой медицинской помощи должны удовлетворять требованиям ГОСТ Р 50574-2002. Автомобили, </w:t>
      </w:r>
      <w:r w:rsidR="000437AB" w:rsidRPr="00053C2E">
        <w:rPr>
          <w:i/>
          <w:sz w:val="26"/>
          <w:szCs w:val="26"/>
        </w:rPr>
        <w:t>автобусы и мотоциклы оперативных</w:t>
      </w:r>
      <w:r w:rsidRPr="00053C2E">
        <w:rPr>
          <w:i/>
          <w:sz w:val="26"/>
          <w:szCs w:val="26"/>
        </w:rPr>
        <w:t xml:space="preserve"> служб. </w:t>
      </w:r>
      <w:proofErr w:type="spellStart"/>
      <w:r w:rsidRPr="00053C2E">
        <w:rPr>
          <w:i/>
          <w:sz w:val="26"/>
          <w:szCs w:val="26"/>
        </w:rPr>
        <w:t>Цветографические</w:t>
      </w:r>
      <w:proofErr w:type="spellEnd"/>
      <w:r w:rsidRPr="00053C2E">
        <w:rPr>
          <w:i/>
          <w:sz w:val="26"/>
          <w:szCs w:val="26"/>
        </w:rPr>
        <w:t xml:space="preserve"> схемы, опознавательные знаки, надписи, специальные световые и звуковые сигналы. Но так к</w:t>
      </w:r>
      <w:r w:rsidR="000437AB" w:rsidRPr="00053C2E">
        <w:rPr>
          <w:i/>
          <w:sz w:val="26"/>
          <w:szCs w:val="26"/>
        </w:rPr>
        <w:t>ак ГОСТ Р 50574-2002 на сегодняш</w:t>
      </w:r>
      <w:r w:rsidRPr="00053C2E">
        <w:rPr>
          <w:i/>
          <w:sz w:val="26"/>
          <w:szCs w:val="26"/>
        </w:rPr>
        <w:t xml:space="preserve">ний день не действует, а </w:t>
      </w:r>
      <w:proofErr w:type="gramStart"/>
      <w:r w:rsidRPr="00053C2E">
        <w:rPr>
          <w:i/>
          <w:sz w:val="26"/>
          <w:szCs w:val="26"/>
        </w:rPr>
        <w:t>в замен</w:t>
      </w:r>
      <w:proofErr w:type="gramEnd"/>
      <w:r w:rsidRPr="00053C2E">
        <w:rPr>
          <w:i/>
          <w:sz w:val="26"/>
          <w:szCs w:val="26"/>
        </w:rPr>
        <w:t xml:space="preserve"> действует его ГОСТ Р 50574-2019. А</w:t>
      </w:r>
      <w:r w:rsidR="000437AB" w:rsidRPr="00053C2E">
        <w:rPr>
          <w:i/>
          <w:sz w:val="26"/>
          <w:szCs w:val="26"/>
        </w:rPr>
        <w:t>втомобили, автобусы и мотоциклы</w:t>
      </w:r>
      <w:r w:rsidRPr="00053C2E">
        <w:rPr>
          <w:i/>
          <w:sz w:val="26"/>
          <w:szCs w:val="26"/>
        </w:rPr>
        <w:t xml:space="preserve"> оперативных служб. </w:t>
      </w:r>
      <w:proofErr w:type="spellStart"/>
      <w:r w:rsidRPr="00053C2E">
        <w:rPr>
          <w:i/>
          <w:sz w:val="26"/>
          <w:szCs w:val="26"/>
        </w:rPr>
        <w:t>Цвет</w:t>
      </w:r>
      <w:r w:rsidR="000437AB" w:rsidRPr="00053C2E">
        <w:rPr>
          <w:i/>
          <w:sz w:val="26"/>
          <w:szCs w:val="26"/>
        </w:rPr>
        <w:t>ографические</w:t>
      </w:r>
      <w:proofErr w:type="spellEnd"/>
      <w:r w:rsidR="000437AB" w:rsidRPr="00053C2E">
        <w:rPr>
          <w:i/>
          <w:sz w:val="26"/>
          <w:szCs w:val="26"/>
        </w:rPr>
        <w:t xml:space="preserve"> схемы, опознаватель</w:t>
      </w:r>
      <w:r w:rsidRPr="00053C2E">
        <w:rPr>
          <w:i/>
          <w:sz w:val="26"/>
          <w:szCs w:val="26"/>
        </w:rPr>
        <w:t>ные знаки, надписи, специальные световые и звуковые сигналы. Общие требования, в</w:t>
      </w:r>
      <w:r w:rsidR="000437AB" w:rsidRPr="00053C2E">
        <w:rPr>
          <w:i/>
          <w:sz w:val="26"/>
          <w:szCs w:val="26"/>
        </w:rPr>
        <w:t xml:space="preserve"> описании объекта закупки исполь</w:t>
      </w:r>
      <w:r w:rsidRPr="00053C2E">
        <w:rPr>
          <w:i/>
          <w:sz w:val="26"/>
          <w:szCs w:val="26"/>
        </w:rPr>
        <w:t>зованы нормы дейс</w:t>
      </w:r>
      <w:r w:rsidR="000437AB" w:rsidRPr="00053C2E">
        <w:rPr>
          <w:i/>
          <w:sz w:val="26"/>
          <w:szCs w:val="26"/>
        </w:rPr>
        <w:t>твующе</w:t>
      </w:r>
      <w:r w:rsidRPr="00053C2E">
        <w:rPr>
          <w:i/>
          <w:sz w:val="26"/>
          <w:szCs w:val="26"/>
        </w:rPr>
        <w:t>го ГОСТа (пункт 1.4 Приложения N 1.1 к Описанию объекта закупки.).</w:t>
      </w:r>
    </w:p>
    <w:p w:rsidR="00A37D81" w:rsidRPr="00053C2E" w:rsidRDefault="00A37D81" w:rsidP="00053C2E">
      <w:pPr>
        <w:ind w:firstLine="820"/>
        <w:jc w:val="both"/>
        <w:rPr>
          <w:i/>
          <w:sz w:val="26"/>
          <w:szCs w:val="26"/>
        </w:rPr>
      </w:pPr>
      <w:r w:rsidRPr="00053C2E">
        <w:rPr>
          <w:i/>
          <w:sz w:val="26"/>
          <w:szCs w:val="26"/>
        </w:rPr>
        <w:t>2)</w:t>
      </w:r>
      <w:r w:rsidRPr="00053C2E">
        <w:rPr>
          <w:i/>
          <w:sz w:val="26"/>
          <w:szCs w:val="26"/>
        </w:rPr>
        <w:tab/>
        <w:t>В описании объекта закуски (пункты 1.7.1-1.7.3) габаритные размеры автомобилей скорой медицинской помощи установлены Заказчиком в соответствии с Распоряжением Комитета по здравоох</w:t>
      </w:r>
      <w:r w:rsidR="000437AB" w:rsidRPr="00053C2E">
        <w:rPr>
          <w:i/>
          <w:sz w:val="26"/>
          <w:szCs w:val="26"/>
        </w:rPr>
        <w:t>ранению</w:t>
      </w:r>
      <w:r w:rsidRPr="00053C2E">
        <w:rPr>
          <w:i/>
          <w:sz w:val="26"/>
          <w:szCs w:val="26"/>
        </w:rPr>
        <w:t xml:space="preserve"> от 16.11.2020 N• 836-p «Об утверждении требований к закупаемым Комитетом по здра</w:t>
      </w:r>
      <w:r w:rsidR="000437AB" w:rsidRPr="00053C2E">
        <w:rPr>
          <w:i/>
          <w:sz w:val="26"/>
          <w:szCs w:val="26"/>
        </w:rPr>
        <w:t>воохранению п подведомственными ему казенными и бюджетными учреждениями отдель</w:t>
      </w:r>
      <w:r w:rsidRPr="00053C2E">
        <w:rPr>
          <w:i/>
          <w:sz w:val="26"/>
          <w:szCs w:val="26"/>
        </w:rPr>
        <w:t>ным видам товаров, рабо</w:t>
      </w:r>
      <w:r w:rsidR="000437AB" w:rsidRPr="00053C2E">
        <w:rPr>
          <w:i/>
          <w:sz w:val="26"/>
          <w:szCs w:val="26"/>
        </w:rPr>
        <w:t>т, услуг (в том числе предельных</w:t>
      </w:r>
      <w:r w:rsidRPr="00053C2E">
        <w:rPr>
          <w:i/>
          <w:sz w:val="26"/>
          <w:szCs w:val="26"/>
        </w:rPr>
        <w:t xml:space="preserve"> цен товаров, работ, услуг)» и не</w:t>
      </w:r>
      <w:r w:rsidR="000437AB" w:rsidRPr="00053C2E">
        <w:rPr>
          <w:i/>
          <w:sz w:val="26"/>
          <w:szCs w:val="26"/>
        </w:rPr>
        <w:t xml:space="preserve"> превышают предель</w:t>
      </w:r>
      <w:r w:rsidRPr="00053C2E">
        <w:rPr>
          <w:i/>
          <w:sz w:val="26"/>
          <w:szCs w:val="26"/>
        </w:rPr>
        <w:t>но допустимые габаритные размеры, установленные в ГОСТ 33665-2015 (пункт 5.1.2).</w:t>
      </w:r>
    </w:p>
    <w:p w:rsidR="00A97922" w:rsidRPr="00053C2E" w:rsidRDefault="00A37D81" w:rsidP="00053C2E">
      <w:pPr>
        <w:ind w:firstLine="820"/>
        <w:jc w:val="both"/>
        <w:rPr>
          <w:i/>
          <w:sz w:val="26"/>
          <w:szCs w:val="26"/>
        </w:rPr>
      </w:pPr>
      <w:r w:rsidRPr="00053C2E">
        <w:rPr>
          <w:i/>
          <w:sz w:val="26"/>
          <w:szCs w:val="26"/>
        </w:rPr>
        <w:t>В описании объекта закуски (пункты 1.9.1-1.</w:t>
      </w:r>
      <w:proofErr w:type="gramStart"/>
      <w:r w:rsidRPr="00053C2E">
        <w:rPr>
          <w:i/>
          <w:sz w:val="26"/>
          <w:szCs w:val="26"/>
        </w:rPr>
        <w:t>9.э</w:t>
      </w:r>
      <w:proofErr w:type="gramEnd"/>
      <w:r w:rsidRPr="00053C2E">
        <w:rPr>
          <w:i/>
          <w:sz w:val="26"/>
          <w:szCs w:val="26"/>
        </w:rPr>
        <w:t xml:space="preserve">) внутренние габаритные размеры медицинского салона (без учета </w:t>
      </w:r>
      <w:r w:rsidR="000437AB" w:rsidRPr="00053C2E">
        <w:rPr>
          <w:i/>
          <w:sz w:val="26"/>
          <w:szCs w:val="26"/>
        </w:rPr>
        <w:t>мебели и медицинского оснащения</w:t>
      </w:r>
      <w:r w:rsidRPr="00053C2E">
        <w:rPr>
          <w:i/>
          <w:sz w:val="26"/>
          <w:szCs w:val="26"/>
        </w:rPr>
        <w:t>) установлены заказчиком в соотве</w:t>
      </w:r>
      <w:r w:rsidR="000437AB" w:rsidRPr="00053C2E">
        <w:rPr>
          <w:i/>
          <w:sz w:val="26"/>
          <w:szCs w:val="26"/>
        </w:rPr>
        <w:t>тствии с ГОСТ о 3665-2015 (Табл</w:t>
      </w:r>
      <w:r w:rsidRPr="00053C2E">
        <w:rPr>
          <w:i/>
          <w:sz w:val="26"/>
          <w:szCs w:val="26"/>
        </w:rPr>
        <w:t>ица 5.1 пункта 5.3.5).</w:t>
      </w:r>
    </w:p>
    <w:p w:rsidR="000437AB" w:rsidRPr="000437AB" w:rsidRDefault="000437AB" w:rsidP="00053C2E">
      <w:pPr>
        <w:ind w:firstLine="820"/>
        <w:jc w:val="both"/>
        <w:rPr>
          <w:sz w:val="26"/>
          <w:szCs w:val="26"/>
        </w:rPr>
      </w:pPr>
      <w:r w:rsidRPr="00053C2E">
        <w:rPr>
          <w:sz w:val="26"/>
          <w:szCs w:val="26"/>
        </w:rPr>
        <w:t>Комиссия УФАС отмечает, что согласно т</w:t>
      </w:r>
      <w:r w:rsidRPr="00053C2E">
        <w:rPr>
          <w:color w:val="444444"/>
          <w:sz w:val="26"/>
          <w:szCs w:val="26"/>
        </w:rPr>
        <w:t>аблице</w:t>
      </w:r>
      <w:r w:rsidRPr="000437AB">
        <w:rPr>
          <w:color w:val="444444"/>
          <w:sz w:val="26"/>
          <w:szCs w:val="26"/>
        </w:rPr>
        <w:t xml:space="preserve"> 5.1</w:t>
      </w:r>
      <w:r w:rsidRPr="00053C2E">
        <w:rPr>
          <w:color w:val="444444"/>
          <w:sz w:val="26"/>
          <w:szCs w:val="26"/>
        </w:rPr>
        <w:t xml:space="preserve"> </w:t>
      </w:r>
      <w:r w:rsidRPr="00053C2E">
        <w:rPr>
          <w:color w:val="444444"/>
          <w:sz w:val="26"/>
          <w:szCs w:val="26"/>
          <w:shd w:val="clear" w:color="auto" w:fill="FFFFFF"/>
        </w:rPr>
        <w:t>ГОСТ 33665-2015</w:t>
      </w:r>
      <w:r w:rsidR="00053C2E" w:rsidRPr="00053C2E">
        <w:rPr>
          <w:color w:val="444444"/>
          <w:sz w:val="26"/>
          <w:szCs w:val="26"/>
          <w:shd w:val="clear" w:color="auto" w:fill="FFFFFF"/>
        </w:rPr>
        <w:t xml:space="preserve"> для автомобилей скорой медицинской помощи установлены следующие внутренние габаритные параметры:</w:t>
      </w:r>
    </w:p>
    <w:tbl>
      <w:tblPr>
        <w:tblW w:w="0" w:type="auto"/>
        <w:tblCellMar>
          <w:left w:w="0" w:type="dxa"/>
          <w:right w:w="0" w:type="dxa"/>
        </w:tblCellMar>
        <w:tblLook w:val="04A0" w:firstRow="1" w:lastRow="0" w:firstColumn="1" w:lastColumn="0" w:noHBand="0" w:noVBand="1"/>
      </w:tblPr>
      <w:tblGrid>
        <w:gridCol w:w="3406"/>
        <w:gridCol w:w="1550"/>
        <w:gridCol w:w="1507"/>
        <w:gridCol w:w="1383"/>
        <w:gridCol w:w="1508"/>
      </w:tblGrid>
      <w:tr w:rsidR="000437AB" w:rsidRPr="000437AB" w:rsidTr="000437AB">
        <w:trPr>
          <w:trHeight w:val="15"/>
        </w:trPr>
        <w:tc>
          <w:tcPr>
            <w:tcW w:w="4250" w:type="dxa"/>
            <w:tcBorders>
              <w:top w:val="nil"/>
              <w:left w:val="nil"/>
              <w:bottom w:val="nil"/>
              <w:right w:val="nil"/>
            </w:tcBorders>
            <w:shd w:val="clear" w:color="auto" w:fill="auto"/>
            <w:hideMark/>
          </w:tcPr>
          <w:p w:rsidR="000437AB" w:rsidRPr="000437AB" w:rsidRDefault="000437AB" w:rsidP="00053C2E">
            <w:pPr>
              <w:rPr>
                <w:color w:val="444444"/>
                <w:sz w:val="26"/>
                <w:szCs w:val="26"/>
              </w:rPr>
            </w:pPr>
          </w:p>
        </w:tc>
        <w:tc>
          <w:tcPr>
            <w:tcW w:w="1848" w:type="dxa"/>
            <w:tcBorders>
              <w:top w:val="nil"/>
              <w:left w:val="nil"/>
              <w:bottom w:val="nil"/>
              <w:right w:val="nil"/>
            </w:tcBorders>
            <w:shd w:val="clear" w:color="auto" w:fill="auto"/>
            <w:hideMark/>
          </w:tcPr>
          <w:p w:rsidR="000437AB" w:rsidRPr="000437AB" w:rsidRDefault="000437AB" w:rsidP="00053C2E">
            <w:pPr>
              <w:rPr>
                <w:sz w:val="26"/>
                <w:szCs w:val="26"/>
              </w:rPr>
            </w:pPr>
          </w:p>
        </w:tc>
        <w:tc>
          <w:tcPr>
            <w:tcW w:w="1848" w:type="dxa"/>
            <w:tcBorders>
              <w:top w:val="nil"/>
              <w:left w:val="nil"/>
              <w:bottom w:val="nil"/>
              <w:right w:val="nil"/>
            </w:tcBorders>
            <w:shd w:val="clear" w:color="auto" w:fill="auto"/>
            <w:hideMark/>
          </w:tcPr>
          <w:p w:rsidR="000437AB" w:rsidRPr="000437AB" w:rsidRDefault="000437AB" w:rsidP="00053C2E">
            <w:pPr>
              <w:rPr>
                <w:sz w:val="26"/>
                <w:szCs w:val="26"/>
              </w:rPr>
            </w:pPr>
          </w:p>
        </w:tc>
        <w:tc>
          <w:tcPr>
            <w:tcW w:w="1663" w:type="dxa"/>
            <w:tcBorders>
              <w:top w:val="nil"/>
              <w:left w:val="nil"/>
              <w:bottom w:val="nil"/>
              <w:right w:val="nil"/>
            </w:tcBorders>
            <w:shd w:val="clear" w:color="auto" w:fill="auto"/>
            <w:hideMark/>
          </w:tcPr>
          <w:p w:rsidR="000437AB" w:rsidRPr="000437AB" w:rsidRDefault="000437AB" w:rsidP="00053C2E">
            <w:pPr>
              <w:rPr>
                <w:sz w:val="26"/>
                <w:szCs w:val="26"/>
              </w:rPr>
            </w:pPr>
          </w:p>
        </w:tc>
        <w:tc>
          <w:tcPr>
            <w:tcW w:w="1848" w:type="dxa"/>
            <w:tcBorders>
              <w:top w:val="nil"/>
              <w:left w:val="nil"/>
              <w:bottom w:val="nil"/>
              <w:right w:val="nil"/>
            </w:tcBorders>
            <w:shd w:val="clear" w:color="auto" w:fill="auto"/>
            <w:hideMark/>
          </w:tcPr>
          <w:p w:rsidR="000437AB" w:rsidRPr="000437AB" w:rsidRDefault="000437AB" w:rsidP="00053C2E">
            <w:pPr>
              <w:rPr>
                <w:sz w:val="26"/>
                <w:szCs w:val="26"/>
              </w:rPr>
            </w:pPr>
          </w:p>
        </w:tc>
      </w:tr>
      <w:tr w:rsidR="000437AB" w:rsidRPr="000437AB" w:rsidTr="000437AB">
        <w:tc>
          <w:tcPr>
            <w:tcW w:w="4250" w:type="dxa"/>
            <w:tcBorders>
              <w:top w:val="nil"/>
              <w:left w:val="nil"/>
              <w:bottom w:val="single" w:sz="6" w:space="0" w:color="000000"/>
              <w:right w:val="nil"/>
            </w:tcBorders>
            <w:shd w:val="clear" w:color="auto" w:fill="auto"/>
            <w:tcMar>
              <w:top w:w="0" w:type="dxa"/>
              <w:left w:w="149" w:type="dxa"/>
              <w:bottom w:w="0" w:type="dxa"/>
              <w:right w:w="149" w:type="dxa"/>
            </w:tcMar>
            <w:hideMark/>
          </w:tcPr>
          <w:p w:rsidR="000437AB" w:rsidRPr="000437AB" w:rsidRDefault="000437AB" w:rsidP="00053C2E">
            <w:pPr>
              <w:rPr>
                <w:sz w:val="26"/>
                <w:szCs w:val="26"/>
              </w:rPr>
            </w:pPr>
          </w:p>
        </w:tc>
        <w:tc>
          <w:tcPr>
            <w:tcW w:w="7207" w:type="dxa"/>
            <w:gridSpan w:val="4"/>
            <w:tcBorders>
              <w:top w:val="nil"/>
              <w:left w:val="nil"/>
              <w:bottom w:val="single" w:sz="6" w:space="0" w:color="000000"/>
              <w:right w:val="nil"/>
            </w:tcBorders>
            <w:shd w:val="clear" w:color="auto" w:fill="auto"/>
            <w:tcMar>
              <w:top w:w="0" w:type="dxa"/>
              <w:left w:w="149" w:type="dxa"/>
              <w:bottom w:w="0" w:type="dxa"/>
              <w:right w:w="149" w:type="dxa"/>
            </w:tcMar>
            <w:hideMark/>
          </w:tcPr>
          <w:p w:rsidR="000437AB" w:rsidRPr="000437AB" w:rsidRDefault="000437AB" w:rsidP="00053C2E">
            <w:pPr>
              <w:jc w:val="right"/>
              <w:textAlignment w:val="baseline"/>
              <w:rPr>
                <w:sz w:val="26"/>
                <w:szCs w:val="26"/>
              </w:rPr>
            </w:pPr>
            <w:r w:rsidRPr="000437AB">
              <w:rPr>
                <w:sz w:val="26"/>
                <w:szCs w:val="26"/>
              </w:rPr>
              <w:t>В миллиметрах</w:t>
            </w:r>
          </w:p>
        </w:tc>
      </w:tr>
      <w:tr w:rsidR="000437AB" w:rsidRPr="000437AB" w:rsidTr="000437AB">
        <w:tc>
          <w:tcPr>
            <w:tcW w:w="425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Параметр</w:t>
            </w:r>
          </w:p>
        </w:tc>
        <w:tc>
          <w:tcPr>
            <w:tcW w:w="720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Значение параметра для автомобилей скорой медицинской помощи класса</w:t>
            </w:r>
          </w:p>
        </w:tc>
      </w:tr>
      <w:tr w:rsidR="000437AB" w:rsidRPr="000437AB" w:rsidTr="000437AB">
        <w:tc>
          <w:tcPr>
            <w:tcW w:w="4250"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rPr>
                <w:sz w:val="26"/>
                <w:szCs w:val="26"/>
              </w:rPr>
            </w:pP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А1</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А2</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В</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С</w:t>
            </w:r>
          </w:p>
        </w:tc>
      </w:tr>
      <w:tr w:rsidR="000437AB" w:rsidRPr="000437AB" w:rsidTr="000437AB">
        <w:tc>
          <w:tcPr>
            <w:tcW w:w="4250"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rPr>
                <w:sz w:val="26"/>
                <w:szCs w:val="26"/>
              </w:rPr>
            </w:pPr>
          </w:p>
        </w:tc>
        <w:tc>
          <w:tcPr>
            <w:tcW w:w="720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Не менее</w:t>
            </w:r>
          </w:p>
        </w:tc>
      </w:tr>
      <w:tr w:rsidR="000437AB" w:rsidRPr="000437AB" w:rsidTr="000437AB">
        <w:tc>
          <w:tcPr>
            <w:tcW w:w="425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textAlignment w:val="baseline"/>
              <w:rPr>
                <w:sz w:val="26"/>
                <w:szCs w:val="26"/>
              </w:rPr>
            </w:pPr>
            <w:r w:rsidRPr="000437AB">
              <w:rPr>
                <w:sz w:val="26"/>
                <w:szCs w:val="26"/>
              </w:rPr>
              <w:t>Длина (от задней части внутренней поверхности салона до перегородки на уровне носилок)</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2000*</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2400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2500</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3050</w:t>
            </w:r>
          </w:p>
        </w:tc>
      </w:tr>
      <w:tr w:rsidR="000437AB" w:rsidRPr="000437AB" w:rsidTr="000437AB">
        <w:tc>
          <w:tcPr>
            <w:tcW w:w="425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textAlignment w:val="baseline"/>
              <w:rPr>
                <w:sz w:val="26"/>
                <w:szCs w:val="26"/>
              </w:rPr>
            </w:pPr>
            <w:r w:rsidRPr="000437AB">
              <w:rPr>
                <w:sz w:val="26"/>
                <w:szCs w:val="26"/>
              </w:rPr>
              <w:t>Ширина (на высоте 800 мм от поверхности пола)</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1400</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1400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1600</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1700</w:t>
            </w:r>
          </w:p>
        </w:tc>
      </w:tr>
      <w:tr w:rsidR="000437AB" w:rsidRPr="000437AB" w:rsidTr="000437AB">
        <w:tc>
          <w:tcPr>
            <w:tcW w:w="425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textAlignment w:val="baseline"/>
              <w:rPr>
                <w:sz w:val="26"/>
                <w:szCs w:val="26"/>
              </w:rPr>
            </w:pPr>
            <w:r w:rsidRPr="000437AB">
              <w:rPr>
                <w:sz w:val="26"/>
                <w:szCs w:val="26"/>
              </w:rPr>
              <w:t>Высота (от поверхности пола до потолка в рабочих зонах)</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1250</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1250</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1600</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jc w:val="center"/>
              <w:textAlignment w:val="baseline"/>
              <w:rPr>
                <w:sz w:val="26"/>
                <w:szCs w:val="26"/>
              </w:rPr>
            </w:pPr>
            <w:r w:rsidRPr="000437AB">
              <w:rPr>
                <w:sz w:val="26"/>
                <w:szCs w:val="26"/>
              </w:rPr>
              <w:t>1760</w:t>
            </w:r>
          </w:p>
        </w:tc>
      </w:tr>
      <w:tr w:rsidR="000437AB" w:rsidRPr="000437AB" w:rsidTr="000437AB">
        <w:tc>
          <w:tcPr>
            <w:tcW w:w="11458"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437AB" w:rsidRPr="000437AB" w:rsidRDefault="000437AB" w:rsidP="00053C2E">
            <w:pPr>
              <w:ind w:firstLine="480"/>
              <w:textAlignment w:val="baseline"/>
              <w:rPr>
                <w:sz w:val="26"/>
                <w:szCs w:val="26"/>
              </w:rPr>
            </w:pPr>
            <w:r w:rsidRPr="000437AB">
              <w:rPr>
                <w:sz w:val="26"/>
                <w:szCs w:val="26"/>
              </w:rPr>
              <w:t>* 2400 мм при оборудовании для перевозки двух и более пациентов.</w:t>
            </w:r>
          </w:p>
        </w:tc>
      </w:tr>
    </w:tbl>
    <w:p w:rsidR="00053C2E" w:rsidRPr="00053C2E" w:rsidRDefault="00053C2E" w:rsidP="00053C2E">
      <w:pPr>
        <w:ind w:firstLine="820"/>
        <w:jc w:val="both"/>
        <w:rPr>
          <w:sz w:val="26"/>
          <w:szCs w:val="26"/>
        </w:rPr>
      </w:pPr>
      <w:r w:rsidRPr="00053C2E">
        <w:rPr>
          <w:sz w:val="26"/>
          <w:szCs w:val="26"/>
        </w:rPr>
        <w:t xml:space="preserve">Кроме того, согласно п. 5.1.2 </w:t>
      </w:r>
      <w:r w:rsidRPr="00053C2E">
        <w:rPr>
          <w:color w:val="444444"/>
          <w:sz w:val="26"/>
          <w:szCs w:val="26"/>
          <w:shd w:val="clear" w:color="auto" w:fill="FFFFFF"/>
        </w:rPr>
        <w:t>ГОСТ 33665-2015,</w:t>
      </w:r>
      <w:r>
        <w:rPr>
          <w:sz w:val="26"/>
          <w:szCs w:val="26"/>
        </w:rPr>
        <w:t xml:space="preserve"> г</w:t>
      </w:r>
      <w:r w:rsidRPr="00053C2E">
        <w:rPr>
          <w:sz w:val="26"/>
          <w:szCs w:val="26"/>
        </w:rPr>
        <w:t>абаритные размеры автомобилей скорой медицинской помощи не должны превышать следующих значений:</w:t>
      </w:r>
    </w:p>
    <w:p w:rsidR="00053C2E" w:rsidRPr="00053C2E" w:rsidRDefault="00053C2E" w:rsidP="00053C2E">
      <w:pPr>
        <w:ind w:firstLine="820"/>
        <w:jc w:val="both"/>
        <w:rPr>
          <w:i/>
          <w:sz w:val="26"/>
          <w:szCs w:val="26"/>
        </w:rPr>
      </w:pPr>
      <w:r w:rsidRPr="00053C2E">
        <w:rPr>
          <w:i/>
          <w:sz w:val="26"/>
          <w:szCs w:val="26"/>
        </w:rPr>
        <w:t>- длина - 6500 мм (возможно увеличение длины транспортного средства в соответствии с требованиями стандартов, действующих на территории государств - членов Таможенного союза);</w:t>
      </w:r>
    </w:p>
    <w:p w:rsidR="00053C2E" w:rsidRPr="00053C2E" w:rsidRDefault="00053C2E" w:rsidP="00053C2E">
      <w:pPr>
        <w:ind w:firstLine="820"/>
        <w:jc w:val="both"/>
        <w:rPr>
          <w:i/>
          <w:sz w:val="26"/>
          <w:szCs w:val="26"/>
        </w:rPr>
      </w:pPr>
      <w:r w:rsidRPr="00053C2E">
        <w:rPr>
          <w:i/>
          <w:sz w:val="26"/>
          <w:szCs w:val="26"/>
        </w:rPr>
        <w:t>- высота - 4000 мм (без учета гибких антенн);</w:t>
      </w:r>
    </w:p>
    <w:p w:rsidR="00501CAB" w:rsidRPr="00053C2E" w:rsidRDefault="00053C2E" w:rsidP="00053C2E">
      <w:pPr>
        <w:ind w:firstLine="820"/>
        <w:jc w:val="both"/>
        <w:rPr>
          <w:i/>
          <w:sz w:val="26"/>
          <w:szCs w:val="26"/>
        </w:rPr>
      </w:pPr>
      <w:r w:rsidRPr="00053C2E">
        <w:rPr>
          <w:i/>
          <w:sz w:val="26"/>
          <w:szCs w:val="26"/>
        </w:rPr>
        <w:t>- ширина - 2200 мм (без учета наружных зеркал).</w:t>
      </w:r>
    </w:p>
    <w:p w:rsidR="00062A7D" w:rsidRDefault="00062A7D" w:rsidP="00053C2E">
      <w:pPr>
        <w:tabs>
          <w:tab w:val="left" w:pos="0"/>
          <w:tab w:val="left" w:pos="568"/>
        </w:tabs>
        <w:ind w:firstLine="709"/>
        <w:jc w:val="both"/>
        <w:rPr>
          <w:color w:val="000000"/>
          <w:sz w:val="26"/>
          <w:szCs w:val="26"/>
        </w:rPr>
      </w:pPr>
      <w:r>
        <w:rPr>
          <w:color w:val="000000"/>
          <w:sz w:val="26"/>
          <w:szCs w:val="26"/>
        </w:rPr>
        <w:t>Комиссия УФАС отмечает, что Заказчик описал объект закупки не в соответствии с ГОСТ</w:t>
      </w:r>
      <w:r w:rsidRPr="00062A7D">
        <w:rPr>
          <w:color w:val="000000"/>
          <w:sz w:val="26"/>
          <w:szCs w:val="26"/>
        </w:rPr>
        <w:t xml:space="preserve"> 33665-2015</w:t>
      </w:r>
      <w:r>
        <w:rPr>
          <w:color w:val="000000"/>
          <w:sz w:val="26"/>
          <w:szCs w:val="26"/>
        </w:rPr>
        <w:t xml:space="preserve">, при этом отсутствует </w:t>
      </w:r>
      <w:r w:rsidRPr="00062A7D">
        <w:rPr>
          <w:color w:val="000000"/>
          <w:sz w:val="26"/>
          <w:szCs w:val="26"/>
        </w:rPr>
        <w:t>обоснование необходимости использования других показателей, требований</w:t>
      </w:r>
      <w:r>
        <w:rPr>
          <w:color w:val="000000"/>
          <w:sz w:val="26"/>
          <w:szCs w:val="26"/>
        </w:rPr>
        <w:t>. Следовательно, Комиссия УФАС находит признаки нарушения Заказчиком п. 2 ч. 1 ст. 43 Закона о контрактной системе.</w:t>
      </w:r>
    </w:p>
    <w:p w:rsidR="00D47A7E" w:rsidRPr="00053C2E" w:rsidRDefault="00D47A7E" w:rsidP="00053C2E">
      <w:pPr>
        <w:tabs>
          <w:tab w:val="left" w:pos="0"/>
          <w:tab w:val="left" w:pos="568"/>
        </w:tabs>
        <w:ind w:firstLine="709"/>
        <w:jc w:val="both"/>
        <w:rPr>
          <w:color w:val="000000"/>
          <w:sz w:val="26"/>
          <w:szCs w:val="26"/>
        </w:rPr>
      </w:pPr>
      <w:r w:rsidRPr="00053C2E">
        <w:rPr>
          <w:color w:val="000000"/>
          <w:sz w:val="26"/>
          <w:szCs w:val="26"/>
        </w:rPr>
        <w:t>Комиссия УФАС констатирует, что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D47A7E" w:rsidRDefault="00D47A7E" w:rsidP="00053C2E">
      <w:pPr>
        <w:tabs>
          <w:tab w:val="left" w:pos="0"/>
          <w:tab w:val="left" w:pos="568"/>
        </w:tabs>
        <w:ind w:firstLine="709"/>
        <w:jc w:val="both"/>
        <w:rPr>
          <w:color w:val="000000"/>
          <w:sz w:val="26"/>
          <w:szCs w:val="26"/>
        </w:rPr>
      </w:pPr>
      <w:r w:rsidRPr="00053C2E">
        <w:rPr>
          <w:color w:val="000000"/>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062A7D" w:rsidRDefault="00062A7D" w:rsidP="00053C2E">
      <w:pPr>
        <w:tabs>
          <w:tab w:val="left" w:pos="0"/>
          <w:tab w:val="left" w:pos="568"/>
        </w:tabs>
        <w:ind w:firstLine="709"/>
        <w:jc w:val="both"/>
        <w:rPr>
          <w:color w:val="000000"/>
          <w:sz w:val="26"/>
          <w:szCs w:val="26"/>
        </w:rPr>
      </w:pPr>
      <w:r>
        <w:rPr>
          <w:color w:val="000000"/>
          <w:sz w:val="26"/>
          <w:szCs w:val="26"/>
        </w:rPr>
        <w:t>Таким образом, Комиссия УФАС, в соответствии с возражениями Заказчика, не имеет достаточных оснований для признания всех доводов жалобы обоснованными.</w:t>
      </w:r>
    </w:p>
    <w:p w:rsidR="00062A7D" w:rsidRPr="00062A7D" w:rsidRDefault="00062A7D" w:rsidP="00062A7D">
      <w:pPr>
        <w:tabs>
          <w:tab w:val="left" w:pos="0"/>
          <w:tab w:val="left" w:pos="568"/>
        </w:tabs>
        <w:ind w:firstLine="709"/>
        <w:jc w:val="both"/>
        <w:rPr>
          <w:color w:val="000000"/>
          <w:sz w:val="26"/>
          <w:szCs w:val="26"/>
        </w:rPr>
      </w:pPr>
      <w:r w:rsidRPr="00062A7D">
        <w:rPr>
          <w:color w:val="000000"/>
          <w:sz w:val="26"/>
          <w:szCs w:val="26"/>
        </w:rPr>
        <w:t>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p>
    <w:p w:rsidR="00062A7D" w:rsidRPr="00053C2E" w:rsidRDefault="00062A7D" w:rsidP="00062A7D">
      <w:pPr>
        <w:tabs>
          <w:tab w:val="left" w:pos="0"/>
          <w:tab w:val="left" w:pos="568"/>
        </w:tabs>
        <w:ind w:firstLine="709"/>
        <w:jc w:val="both"/>
        <w:rPr>
          <w:color w:val="000000"/>
          <w:sz w:val="26"/>
          <w:szCs w:val="26"/>
        </w:rPr>
      </w:pPr>
      <w:r w:rsidRPr="00062A7D">
        <w:rPr>
          <w:color w:val="000000"/>
          <w:sz w:val="26"/>
          <w:szCs w:val="26"/>
        </w:rPr>
        <w:t xml:space="preserve">Таким образом, 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w:t>
      </w:r>
      <w:r w:rsidRPr="00062A7D">
        <w:rPr>
          <w:color w:val="000000"/>
          <w:sz w:val="26"/>
          <w:szCs w:val="26"/>
        </w:rPr>
        <w:lastRenderedPageBreak/>
        <w:t>контрактной системе не выдавать в связи с отсутствием доказательств того, что выявленные нарушения повлияли на результаты закупки.</w:t>
      </w:r>
    </w:p>
    <w:p w:rsidR="00D47A7E" w:rsidRPr="00053C2E" w:rsidRDefault="00D47A7E" w:rsidP="00053C2E">
      <w:pPr>
        <w:tabs>
          <w:tab w:val="left" w:pos="0"/>
          <w:tab w:val="left" w:pos="568"/>
        </w:tabs>
        <w:ind w:firstLine="709"/>
        <w:jc w:val="both"/>
        <w:rPr>
          <w:color w:val="000000"/>
          <w:sz w:val="26"/>
          <w:szCs w:val="26"/>
        </w:rPr>
      </w:pPr>
      <w:r w:rsidRPr="00053C2E">
        <w:rPr>
          <w:color w:val="000000"/>
          <w:sz w:val="26"/>
          <w:szCs w:val="26"/>
        </w:rPr>
        <w:t>Комиссия УФАС, руководствуясь ст. 2, 8, 33, 99, 42, 49, 105, 106 Закона о контрактной системе, Административным регламентом,</w:t>
      </w:r>
    </w:p>
    <w:p w:rsidR="00D47A7E" w:rsidRPr="00053C2E" w:rsidRDefault="00D47A7E" w:rsidP="00053C2E">
      <w:pPr>
        <w:tabs>
          <w:tab w:val="left" w:pos="0"/>
          <w:tab w:val="left" w:pos="568"/>
        </w:tabs>
        <w:jc w:val="both"/>
        <w:rPr>
          <w:color w:val="000000"/>
          <w:sz w:val="26"/>
          <w:szCs w:val="26"/>
        </w:rPr>
      </w:pPr>
    </w:p>
    <w:p w:rsidR="00D47A7E" w:rsidRPr="00053C2E" w:rsidRDefault="00D47A7E" w:rsidP="00053C2E">
      <w:pPr>
        <w:pStyle w:val="a6"/>
        <w:jc w:val="center"/>
        <w:rPr>
          <w:rFonts w:ascii="Times New Roman" w:hAnsi="Times New Roman"/>
          <w:color w:val="000000"/>
          <w:sz w:val="26"/>
          <w:szCs w:val="26"/>
        </w:rPr>
      </w:pPr>
      <w:r w:rsidRPr="00053C2E">
        <w:rPr>
          <w:rFonts w:ascii="Times New Roman" w:hAnsi="Times New Roman"/>
          <w:color w:val="000000"/>
          <w:sz w:val="26"/>
          <w:szCs w:val="26"/>
        </w:rPr>
        <w:t>РЕШИЛА:</w:t>
      </w:r>
    </w:p>
    <w:p w:rsidR="00D47A7E" w:rsidRPr="00053C2E" w:rsidRDefault="00D47A7E" w:rsidP="00053C2E">
      <w:pPr>
        <w:pStyle w:val="a6"/>
        <w:jc w:val="center"/>
        <w:rPr>
          <w:rFonts w:ascii="Times New Roman" w:hAnsi="Times New Roman"/>
          <w:color w:val="000000"/>
          <w:sz w:val="26"/>
          <w:szCs w:val="26"/>
        </w:rPr>
      </w:pPr>
    </w:p>
    <w:p w:rsidR="00A97922" w:rsidRPr="00CE7774" w:rsidRDefault="00A97922" w:rsidP="00CE7774">
      <w:pPr>
        <w:ind w:right="-5" w:firstLine="709"/>
        <w:jc w:val="both"/>
        <w:rPr>
          <w:sz w:val="26"/>
          <w:szCs w:val="26"/>
        </w:rPr>
      </w:pPr>
      <w:r w:rsidRPr="00CE7774">
        <w:rPr>
          <w:color w:val="000000"/>
          <w:sz w:val="26"/>
          <w:szCs w:val="26"/>
        </w:rPr>
        <w:t xml:space="preserve">1. Признать жалобу </w:t>
      </w:r>
      <w:r w:rsidR="00062A7D" w:rsidRPr="00CE7774">
        <w:rPr>
          <w:iCs/>
          <w:sz w:val="26"/>
          <w:szCs w:val="26"/>
        </w:rPr>
        <w:t>ООО «Промышленные технологии»</w:t>
      </w:r>
      <w:r w:rsidRPr="00CE7774">
        <w:rPr>
          <w:iCs/>
          <w:sz w:val="26"/>
          <w:szCs w:val="26"/>
        </w:rPr>
        <w:t xml:space="preserve"> </w:t>
      </w:r>
      <w:r w:rsidR="00062A7D" w:rsidRPr="00CE7774">
        <w:rPr>
          <w:iCs/>
          <w:sz w:val="26"/>
          <w:szCs w:val="26"/>
        </w:rPr>
        <w:t xml:space="preserve">частично </w:t>
      </w:r>
      <w:r w:rsidRPr="00CE7774">
        <w:rPr>
          <w:color w:val="000000"/>
          <w:sz w:val="26"/>
          <w:szCs w:val="26"/>
        </w:rPr>
        <w:t>обоснованной</w:t>
      </w:r>
      <w:r w:rsidRPr="00CE7774">
        <w:rPr>
          <w:sz w:val="26"/>
          <w:szCs w:val="26"/>
        </w:rPr>
        <w:t>.</w:t>
      </w:r>
    </w:p>
    <w:p w:rsidR="00A97922" w:rsidRPr="00CE7774" w:rsidRDefault="00A97922" w:rsidP="00CE7774">
      <w:pPr>
        <w:autoSpaceDE w:val="0"/>
        <w:autoSpaceDN w:val="0"/>
        <w:adjustRightInd w:val="0"/>
        <w:ind w:firstLine="709"/>
        <w:jc w:val="both"/>
        <w:outlineLvl w:val="1"/>
        <w:rPr>
          <w:color w:val="000000"/>
          <w:sz w:val="26"/>
          <w:szCs w:val="26"/>
        </w:rPr>
      </w:pPr>
      <w:r w:rsidRPr="00CE7774">
        <w:rPr>
          <w:color w:val="000000"/>
          <w:sz w:val="26"/>
          <w:szCs w:val="26"/>
        </w:rPr>
        <w:t xml:space="preserve">2. Признать в действиях Заказчика нарушения </w:t>
      </w:r>
      <w:r w:rsidR="00062A7D" w:rsidRPr="00CE7774">
        <w:rPr>
          <w:color w:val="000000"/>
          <w:sz w:val="26"/>
          <w:szCs w:val="26"/>
        </w:rPr>
        <w:t xml:space="preserve">п. 2 ч. 1 ст. 43 </w:t>
      </w:r>
      <w:r w:rsidRPr="00CE7774">
        <w:rPr>
          <w:color w:val="000000"/>
          <w:sz w:val="26"/>
          <w:szCs w:val="26"/>
        </w:rPr>
        <w:t>Закона о контрактной системе.</w:t>
      </w:r>
    </w:p>
    <w:p w:rsidR="00A97922" w:rsidRPr="00CE7774" w:rsidRDefault="00A97922" w:rsidP="00CE7774">
      <w:pPr>
        <w:autoSpaceDE w:val="0"/>
        <w:autoSpaceDN w:val="0"/>
        <w:adjustRightInd w:val="0"/>
        <w:ind w:firstLine="709"/>
        <w:jc w:val="both"/>
        <w:outlineLvl w:val="1"/>
        <w:rPr>
          <w:color w:val="000000"/>
          <w:sz w:val="26"/>
          <w:szCs w:val="26"/>
        </w:rPr>
      </w:pPr>
      <w:r w:rsidRPr="00CE7774">
        <w:rPr>
          <w:color w:val="000000"/>
          <w:sz w:val="26"/>
          <w:szCs w:val="26"/>
        </w:rPr>
        <w:t>3. Заказчику, его аукционной комиссии и оператору электронной площадки обязательное для исполнения предписание об устранении выявленного нарушения</w:t>
      </w:r>
      <w:r w:rsidR="00A73238">
        <w:rPr>
          <w:color w:val="000000"/>
          <w:sz w:val="26"/>
          <w:szCs w:val="26"/>
        </w:rPr>
        <w:t xml:space="preserve"> не выдавать</w:t>
      </w:r>
      <w:bookmarkStart w:id="0" w:name="_GoBack"/>
      <w:bookmarkEnd w:id="0"/>
      <w:r w:rsidRPr="00CE7774">
        <w:rPr>
          <w:color w:val="000000"/>
          <w:sz w:val="26"/>
          <w:szCs w:val="26"/>
        </w:rPr>
        <w:t>.</w:t>
      </w:r>
    </w:p>
    <w:p w:rsidR="00A97922" w:rsidRPr="00053C2E" w:rsidRDefault="00A97922" w:rsidP="00CE7774">
      <w:pPr>
        <w:autoSpaceDE w:val="0"/>
        <w:autoSpaceDN w:val="0"/>
        <w:adjustRightInd w:val="0"/>
        <w:ind w:firstLine="709"/>
        <w:jc w:val="both"/>
        <w:outlineLvl w:val="1"/>
        <w:rPr>
          <w:color w:val="000000"/>
          <w:sz w:val="26"/>
          <w:szCs w:val="26"/>
        </w:rPr>
      </w:pPr>
      <w:r w:rsidRPr="00CE7774">
        <w:rPr>
          <w:color w:val="000000"/>
          <w:sz w:val="26"/>
          <w:szCs w:val="26"/>
        </w:rPr>
        <w:t>4.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A97922" w:rsidRPr="00053C2E" w:rsidRDefault="00A97922" w:rsidP="00053C2E">
      <w:pPr>
        <w:autoSpaceDE w:val="0"/>
        <w:autoSpaceDN w:val="0"/>
        <w:adjustRightInd w:val="0"/>
        <w:ind w:firstLine="708"/>
        <w:jc w:val="both"/>
        <w:outlineLvl w:val="1"/>
        <w:rPr>
          <w:color w:val="000000"/>
          <w:sz w:val="26"/>
          <w:szCs w:val="26"/>
        </w:rPr>
      </w:pPr>
    </w:p>
    <w:p w:rsidR="00A97922" w:rsidRPr="00053C2E" w:rsidRDefault="00A97922" w:rsidP="00053C2E">
      <w:pPr>
        <w:autoSpaceDE w:val="0"/>
        <w:autoSpaceDN w:val="0"/>
        <w:adjustRightInd w:val="0"/>
        <w:ind w:firstLine="708"/>
        <w:jc w:val="both"/>
        <w:outlineLvl w:val="1"/>
        <w:rPr>
          <w:color w:val="000000"/>
          <w:sz w:val="26"/>
          <w:szCs w:val="26"/>
        </w:rPr>
      </w:pPr>
    </w:p>
    <w:p w:rsidR="00A97922" w:rsidRPr="00053C2E" w:rsidRDefault="00A97922" w:rsidP="00053C2E">
      <w:pPr>
        <w:autoSpaceDE w:val="0"/>
        <w:autoSpaceDN w:val="0"/>
        <w:adjustRightInd w:val="0"/>
        <w:ind w:firstLine="708"/>
        <w:jc w:val="both"/>
        <w:outlineLvl w:val="1"/>
        <w:rPr>
          <w:color w:val="000000"/>
          <w:sz w:val="26"/>
          <w:szCs w:val="26"/>
        </w:rPr>
      </w:pPr>
    </w:p>
    <w:p w:rsidR="00A97922" w:rsidRPr="00053C2E" w:rsidRDefault="00A97922" w:rsidP="00053C2E">
      <w:pPr>
        <w:tabs>
          <w:tab w:val="left" w:pos="2700"/>
        </w:tabs>
        <w:ind w:firstLine="720"/>
        <w:jc w:val="both"/>
        <w:rPr>
          <w:i/>
          <w:sz w:val="26"/>
          <w:szCs w:val="26"/>
        </w:rPr>
      </w:pPr>
      <w:r w:rsidRPr="00053C2E">
        <w:rPr>
          <w:i/>
          <w:sz w:val="26"/>
          <w:szCs w:val="26"/>
        </w:rPr>
        <w:t>Настоящее решение может быть обжаловано в судебном порядке в течение трёх месяцев со дня принятия.</w:t>
      </w:r>
    </w:p>
    <w:sectPr w:rsidR="00A97922" w:rsidRPr="00053C2E" w:rsidSect="00AB77DD">
      <w:headerReference w:type="even" r:id="rId6"/>
      <w:headerReference w:type="default" r:id="rId7"/>
      <w:pgSz w:w="11906" w:h="16838"/>
      <w:pgMar w:top="1134" w:right="85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C2D" w:rsidRDefault="00B56C2D">
      <w:r>
        <w:separator/>
      </w:r>
    </w:p>
  </w:endnote>
  <w:endnote w:type="continuationSeparator" w:id="0">
    <w:p w:rsidR="00B56C2D" w:rsidRDefault="00B56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C2D" w:rsidRDefault="00B56C2D">
      <w:r>
        <w:separator/>
      </w:r>
    </w:p>
  </w:footnote>
  <w:footnote w:type="continuationSeparator" w:id="0">
    <w:p w:rsidR="00B56C2D" w:rsidRDefault="00B56C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F61" w:rsidRDefault="008B698D"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24F61" w:rsidRDefault="00A73238">
    <w:pPr>
      <w:pStyle w:val="a3"/>
    </w:pPr>
  </w:p>
  <w:p w:rsidR="001755B1" w:rsidRDefault="001755B1"/>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F61" w:rsidRDefault="008B698D"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73238">
      <w:rPr>
        <w:rStyle w:val="a5"/>
        <w:noProof/>
      </w:rPr>
      <w:t>7</w:t>
    </w:r>
    <w:r>
      <w:rPr>
        <w:rStyle w:val="a5"/>
      </w:rPr>
      <w:fldChar w:fldCharType="end"/>
    </w:r>
  </w:p>
  <w:p w:rsidR="00724F61" w:rsidRDefault="00A73238">
    <w:pPr>
      <w:pStyle w:val="a3"/>
    </w:pPr>
  </w:p>
  <w:p w:rsidR="001755B1" w:rsidRDefault="001755B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641"/>
    <w:rsid w:val="000437AB"/>
    <w:rsid w:val="00053C2E"/>
    <w:rsid w:val="00062A7D"/>
    <w:rsid w:val="00097ED2"/>
    <w:rsid w:val="001755B1"/>
    <w:rsid w:val="001D3BFD"/>
    <w:rsid w:val="00280014"/>
    <w:rsid w:val="00501CAB"/>
    <w:rsid w:val="00507E17"/>
    <w:rsid w:val="00514621"/>
    <w:rsid w:val="00550641"/>
    <w:rsid w:val="005B4019"/>
    <w:rsid w:val="0070575A"/>
    <w:rsid w:val="00797C80"/>
    <w:rsid w:val="007A3EC6"/>
    <w:rsid w:val="008B698D"/>
    <w:rsid w:val="009801B9"/>
    <w:rsid w:val="009D4CA1"/>
    <w:rsid w:val="00A242FE"/>
    <w:rsid w:val="00A37D81"/>
    <w:rsid w:val="00A73238"/>
    <w:rsid w:val="00A97922"/>
    <w:rsid w:val="00AC5929"/>
    <w:rsid w:val="00B138D8"/>
    <w:rsid w:val="00B56C2D"/>
    <w:rsid w:val="00C67B28"/>
    <w:rsid w:val="00CE7774"/>
    <w:rsid w:val="00D47A7E"/>
    <w:rsid w:val="00DE7BD1"/>
    <w:rsid w:val="00DF5E58"/>
    <w:rsid w:val="00F959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29AFA"/>
  <w15:chartTrackingRefBased/>
  <w15:docId w15:val="{2D57D830-8B33-4FA4-B643-487101AB4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A7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47A7E"/>
    <w:pPr>
      <w:tabs>
        <w:tab w:val="center" w:pos="4677"/>
        <w:tab w:val="right" w:pos="9355"/>
      </w:tabs>
    </w:pPr>
  </w:style>
  <w:style w:type="character" w:customStyle="1" w:styleId="a4">
    <w:name w:val="Верхний колонтитул Знак"/>
    <w:basedOn w:val="a0"/>
    <w:link w:val="a3"/>
    <w:rsid w:val="00D47A7E"/>
    <w:rPr>
      <w:rFonts w:ascii="Times New Roman" w:eastAsia="Times New Roman" w:hAnsi="Times New Roman" w:cs="Times New Roman"/>
      <w:sz w:val="24"/>
      <w:szCs w:val="24"/>
      <w:lang w:eastAsia="ru-RU"/>
    </w:rPr>
  </w:style>
  <w:style w:type="character" w:styleId="a5">
    <w:name w:val="page number"/>
    <w:basedOn w:val="a0"/>
    <w:rsid w:val="00D47A7E"/>
  </w:style>
  <w:style w:type="paragraph" w:styleId="a6">
    <w:name w:val="No Spacing"/>
    <w:link w:val="a7"/>
    <w:qFormat/>
    <w:rsid w:val="00D47A7E"/>
    <w:pPr>
      <w:spacing w:after="0" w:line="240" w:lineRule="auto"/>
    </w:pPr>
    <w:rPr>
      <w:rFonts w:ascii="Calibri" w:eastAsia="Calibri" w:hAnsi="Calibri" w:cs="Times New Roman"/>
    </w:rPr>
  </w:style>
  <w:style w:type="character" w:customStyle="1" w:styleId="Bodytext">
    <w:name w:val="Body text_"/>
    <w:link w:val="1"/>
    <w:rsid w:val="00D47A7E"/>
    <w:rPr>
      <w:sz w:val="26"/>
      <w:szCs w:val="26"/>
      <w:shd w:val="clear" w:color="auto" w:fill="FFFFFF"/>
    </w:rPr>
  </w:style>
  <w:style w:type="paragraph" w:customStyle="1" w:styleId="1">
    <w:name w:val="Основной текст1"/>
    <w:basedOn w:val="a"/>
    <w:link w:val="Bodytext"/>
    <w:rsid w:val="00D47A7E"/>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customStyle="1" w:styleId="a7">
    <w:name w:val="Без интервала Знак"/>
    <w:link w:val="a6"/>
    <w:locked/>
    <w:rsid w:val="00D47A7E"/>
    <w:rPr>
      <w:rFonts w:ascii="Calibri" w:eastAsia="Calibri" w:hAnsi="Calibri" w:cs="Times New Roman"/>
    </w:rPr>
  </w:style>
  <w:style w:type="paragraph" w:customStyle="1" w:styleId="2">
    <w:name w:val="Основной текст2"/>
    <w:basedOn w:val="a"/>
    <w:rsid w:val="00D47A7E"/>
    <w:pPr>
      <w:widowControl w:val="0"/>
      <w:shd w:val="clear" w:color="auto" w:fill="FFFFFF"/>
      <w:spacing w:after="240" w:line="274" w:lineRule="exact"/>
      <w:ind w:hanging="360"/>
      <w:jc w:val="right"/>
    </w:pPr>
    <w:rPr>
      <w:color w:val="000000"/>
      <w:lang w:bidi="ru-RU"/>
    </w:rPr>
  </w:style>
  <w:style w:type="paragraph" w:styleId="a8">
    <w:name w:val="footer"/>
    <w:basedOn w:val="a"/>
    <w:link w:val="a9"/>
    <w:uiPriority w:val="99"/>
    <w:unhideWhenUsed/>
    <w:rsid w:val="007A3EC6"/>
    <w:pPr>
      <w:tabs>
        <w:tab w:val="center" w:pos="4677"/>
        <w:tab w:val="right" w:pos="9355"/>
      </w:tabs>
    </w:pPr>
  </w:style>
  <w:style w:type="character" w:customStyle="1" w:styleId="a9">
    <w:name w:val="Нижний колонтитул Знак"/>
    <w:basedOn w:val="a0"/>
    <w:link w:val="a8"/>
    <w:uiPriority w:val="99"/>
    <w:rsid w:val="007A3EC6"/>
    <w:rPr>
      <w:rFonts w:ascii="Times New Roman" w:eastAsia="Times New Roman" w:hAnsi="Times New Roman" w:cs="Times New Roman"/>
      <w:sz w:val="24"/>
      <w:szCs w:val="24"/>
      <w:lang w:eastAsia="ru-RU"/>
    </w:rPr>
  </w:style>
  <w:style w:type="paragraph" w:customStyle="1" w:styleId="formattext">
    <w:name w:val="formattext"/>
    <w:basedOn w:val="a"/>
    <w:rsid w:val="000437A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33519">
      <w:bodyDiv w:val="1"/>
      <w:marLeft w:val="0"/>
      <w:marRight w:val="0"/>
      <w:marTop w:val="0"/>
      <w:marBottom w:val="0"/>
      <w:divBdr>
        <w:top w:val="none" w:sz="0" w:space="0" w:color="auto"/>
        <w:left w:val="none" w:sz="0" w:space="0" w:color="auto"/>
        <w:bottom w:val="none" w:sz="0" w:space="0" w:color="auto"/>
        <w:right w:val="none" w:sz="0" w:space="0" w:color="auto"/>
      </w:divBdr>
      <w:divsChild>
        <w:div w:id="530457719">
          <w:marLeft w:val="0"/>
          <w:marRight w:val="0"/>
          <w:marTop w:val="0"/>
          <w:marBottom w:val="0"/>
          <w:divBdr>
            <w:top w:val="none" w:sz="0" w:space="0" w:color="auto"/>
            <w:left w:val="none" w:sz="0" w:space="0" w:color="auto"/>
            <w:bottom w:val="none" w:sz="0" w:space="0" w:color="auto"/>
            <w:right w:val="none" w:sz="0" w:space="0" w:color="auto"/>
          </w:divBdr>
          <w:divsChild>
            <w:div w:id="1922518813">
              <w:marLeft w:val="0"/>
              <w:marRight w:val="0"/>
              <w:marTop w:val="0"/>
              <w:marBottom w:val="0"/>
              <w:divBdr>
                <w:top w:val="none" w:sz="0" w:space="0" w:color="auto"/>
                <w:left w:val="none" w:sz="0" w:space="0" w:color="auto"/>
                <w:bottom w:val="none" w:sz="0" w:space="0" w:color="auto"/>
                <w:right w:val="none" w:sz="0" w:space="0" w:color="auto"/>
              </w:divBdr>
              <w:divsChild>
                <w:div w:id="136749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89779">
          <w:marLeft w:val="0"/>
          <w:marRight w:val="0"/>
          <w:marTop w:val="0"/>
          <w:marBottom w:val="0"/>
          <w:divBdr>
            <w:top w:val="none" w:sz="0" w:space="0" w:color="auto"/>
            <w:left w:val="none" w:sz="0" w:space="0" w:color="auto"/>
            <w:bottom w:val="none" w:sz="0" w:space="0" w:color="auto"/>
            <w:right w:val="none" w:sz="0" w:space="0" w:color="auto"/>
          </w:divBdr>
          <w:divsChild>
            <w:div w:id="1500003747">
              <w:marLeft w:val="0"/>
              <w:marRight w:val="0"/>
              <w:marTop w:val="0"/>
              <w:marBottom w:val="0"/>
              <w:divBdr>
                <w:top w:val="none" w:sz="0" w:space="0" w:color="auto"/>
                <w:left w:val="none" w:sz="0" w:space="0" w:color="auto"/>
                <w:bottom w:val="none" w:sz="0" w:space="0" w:color="auto"/>
                <w:right w:val="none" w:sz="0" w:space="0" w:color="auto"/>
              </w:divBdr>
              <w:divsChild>
                <w:div w:id="18415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296746">
      <w:bodyDiv w:val="1"/>
      <w:marLeft w:val="0"/>
      <w:marRight w:val="0"/>
      <w:marTop w:val="0"/>
      <w:marBottom w:val="0"/>
      <w:divBdr>
        <w:top w:val="none" w:sz="0" w:space="0" w:color="auto"/>
        <w:left w:val="none" w:sz="0" w:space="0" w:color="auto"/>
        <w:bottom w:val="none" w:sz="0" w:space="0" w:color="auto"/>
        <w:right w:val="none" w:sz="0" w:space="0" w:color="auto"/>
      </w:divBdr>
    </w:div>
    <w:div w:id="750395097">
      <w:bodyDiv w:val="1"/>
      <w:marLeft w:val="0"/>
      <w:marRight w:val="0"/>
      <w:marTop w:val="0"/>
      <w:marBottom w:val="0"/>
      <w:divBdr>
        <w:top w:val="none" w:sz="0" w:space="0" w:color="auto"/>
        <w:left w:val="none" w:sz="0" w:space="0" w:color="auto"/>
        <w:bottom w:val="none" w:sz="0" w:space="0" w:color="auto"/>
        <w:right w:val="none" w:sz="0" w:space="0" w:color="auto"/>
      </w:divBdr>
    </w:div>
    <w:div w:id="762339977">
      <w:bodyDiv w:val="1"/>
      <w:marLeft w:val="0"/>
      <w:marRight w:val="0"/>
      <w:marTop w:val="0"/>
      <w:marBottom w:val="0"/>
      <w:divBdr>
        <w:top w:val="none" w:sz="0" w:space="0" w:color="auto"/>
        <w:left w:val="none" w:sz="0" w:space="0" w:color="auto"/>
        <w:bottom w:val="none" w:sz="0" w:space="0" w:color="auto"/>
        <w:right w:val="none" w:sz="0" w:space="0" w:color="auto"/>
      </w:divBdr>
      <w:divsChild>
        <w:div w:id="1986281084">
          <w:marLeft w:val="0"/>
          <w:marRight w:val="0"/>
          <w:marTop w:val="0"/>
          <w:marBottom w:val="0"/>
          <w:divBdr>
            <w:top w:val="none" w:sz="0" w:space="0" w:color="auto"/>
            <w:left w:val="none" w:sz="0" w:space="0" w:color="auto"/>
            <w:bottom w:val="none" w:sz="0" w:space="0" w:color="auto"/>
            <w:right w:val="none" w:sz="0" w:space="0" w:color="auto"/>
          </w:divBdr>
        </w:div>
        <w:div w:id="1009522067">
          <w:marLeft w:val="0"/>
          <w:marRight w:val="0"/>
          <w:marTop w:val="0"/>
          <w:marBottom w:val="0"/>
          <w:divBdr>
            <w:top w:val="none" w:sz="0" w:space="0" w:color="auto"/>
            <w:left w:val="none" w:sz="0" w:space="0" w:color="auto"/>
            <w:bottom w:val="none" w:sz="0" w:space="0" w:color="auto"/>
            <w:right w:val="none" w:sz="0" w:space="0" w:color="auto"/>
          </w:divBdr>
        </w:div>
      </w:divsChild>
    </w:div>
    <w:div w:id="1157265320">
      <w:bodyDiv w:val="1"/>
      <w:marLeft w:val="0"/>
      <w:marRight w:val="0"/>
      <w:marTop w:val="0"/>
      <w:marBottom w:val="0"/>
      <w:divBdr>
        <w:top w:val="none" w:sz="0" w:space="0" w:color="auto"/>
        <w:left w:val="none" w:sz="0" w:space="0" w:color="auto"/>
        <w:bottom w:val="none" w:sz="0" w:space="0" w:color="auto"/>
        <w:right w:val="none" w:sz="0" w:space="0" w:color="auto"/>
      </w:divBdr>
      <w:divsChild>
        <w:div w:id="942229564">
          <w:marLeft w:val="0"/>
          <w:marRight w:val="0"/>
          <w:marTop w:val="0"/>
          <w:marBottom w:val="0"/>
          <w:divBdr>
            <w:top w:val="none" w:sz="0" w:space="0" w:color="auto"/>
            <w:left w:val="none" w:sz="0" w:space="0" w:color="auto"/>
            <w:bottom w:val="none" w:sz="0" w:space="0" w:color="auto"/>
            <w:right w:val="none" w:sz="0" w:space="0" w:color="auto"/>
          </w:divBdr>
        </w:div>
      </w:divsChild>
    </w:div>
    <w:div w:id="1246495770">
      <w:bodyDiv w:val="1"/>
      <w:marLeft w:val="0"/>
      <w:marRight w:val="0"/>
      <w:marTop w:val="0"/>
      <w:marBottom w:val="0"/>
      <w:divBdr>
        <w:top w:val="none" w:sz="0" w:space="0" w:color="auto"/>
        <w:left w:val="none" w:sz="0" w:space="0" w:color="auto"/>
        <w:bottom w:val="none" w:sz="0" w:space="0" w:color="auto"/>
        <w:right w:val="none" w:sz="0" w:space="0" w:color="auto"/>
      </w:divBdr>
    </w:div>
    <w:div w:id="2096124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7</Pages>
  <Words>2472</Words>
  <Characters>14095</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o07</cp:lastModifiedBy>
  <cp:revision>18</cp:revision>
  <dcterms:created xsi:type="dcterms:W3CDTF">2022-02-28T13:22:00Z</dcterms:created>
  <dcterms:modified xsi:type="dcterms:W3CDTF">2022-08-10T14:00:00Z</dcterms:modified>
</cp:coreProperties>
</file>