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7D26" w:rsidRPr="00917D26" w:rsidRDefault="00917D26" w:rsidP="00917D26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917D26">
        <w:rPr>
          <w:color w:val="auto"/>
          <w:sz w:val="26"/>
          <w:szCs w:val="26"/>
        </w:rPr>
        <w:t>Заказчик:</w:t>
      </w:r>
    </w:p>
    <w:p w:rsidR="00917D26" w:rsidRPr="00917D26" w:rsidRDefault="00917D26" w:rsidP="00917D26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917D26">
        <w:rPr>
          <w:color w:val="auto"/>
          <w:sz w:val="26"/>
          <w:szCs w:val="26"/>
        </w:rPr>
        <w:t>Муниципальное бюджетное учреждение «Благоустройство Сергиев Посад»</w:t>
      </w:r>
    </w:p>
    <w:p w:rsidR="00917D26" w:rsidRPr="00917D26" w:rsidRDefault="00917D26" w:rsidP="00917D26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917D26">
        <w:rPr>
          <w:color w:val="auto"/>
          <w:sz w:val="26"/>
          <w:szCs w:val="26"/>
        </w:rPr>
        <w:t>141303, Россия, Московская область</w:t>
      </w:r>
    </w:p>
    <w:p w:rsidR="00917D26" w:rsidRPr="00917D26" w:rsidRDefault="00917D26" w:rsidP="00917D26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917D26">
        <w:rPr>
          <w:color w:val="auto"/>
          <w:sz w:val="26"/>
          <w:szCs w:val="26"/>
        </w:rPr>
        <w:t>г. Сергиев Посад, проспект Красной Армии д.234, пом.7, ком. 1-13</w:t>
      </w:r>
    </w:p>
    <w:p w:rsidR="00917D26" w:rsidRPr="00917D26" w:rsidRDefault="00917D26" w:rsidP="00917D26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917D26">
        <w:rPr>
          <w:color w:val="auto"/>
          <w:sz w:val="26"/>
          <w:szCs w:val="26"/>
        </w:rPr>
        <w:t>blago_sp@mail.ru</w:t>
      </w:r>
    </w:p>
    <w:p w:rsidR="00917D26" w:rsidRPr="00917D26" w:rsidRDefault="00917D26" w:rsidP="00917D26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917D26">
        <w:rPr>
          <w:color w:val="auto"/>
          <w:sz w:val="26"/>
          <w:szCs w:val="26"/>
        </w:rPr>
        <w:t>dorognik_sp@mail.ru</w:t>
      </w:r>
    </w:p>
    <w:p w:rsidR="00917D26" w:rsidRPr="00917D26" w:rsidRDefault="00917D26" w:rsidP="00917D26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</w:p>
    <w:p w:rsidR="00917D26" w:rsidRPr="00917D26" w:rsidRDefault="00917D26" w:rsidP="00917D26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917D26">
        <w:rPr>
          <w:color w:val="auto"/>
          <w:sz w:val="26"/>
          <w:szCs w:val="26"/>
        </w:rPr>
        <w:t>Уполномоченное учреждение:</w:t>
      </w:r>
    </w:p>
    <w:p w:rsidR="00917D26" w:rsidRPr="00917D26" w:rsidRDefault="00917D26" w:rsidP="00917D26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917D26">
        <w:rPr>
          <w:color w:val="auto"/>
          <w:sz w:val="26"/>
          <w:szCs w:val="26"/>
        </w:rPr>
        <w:t>Муниципальное казенное учреждение «Центр муниципальных закупок Сергиево-Посадского городского округа»</w:t>
      </w:r>
    </w:p>
    <w:p w:rsidR="00917D26" w:rsidRPr="00917D26" w:rsidRDefault="00917D26" w:rsidP="00917D26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917D26">
        <w:rPr>
          <w:color w:val="auto"/>
          <w:sz w:val="26"/>
          <w:szCs w:val="26"/>
        </w:rPr>
        <w:t>141310, Московская обл., Сергиево-Посадский р-н, Сергиев Посад г, Проспект Красной Армии, 169, -</w:t>
      </w:r>
    </w:p>
    <w:p w:rsidR="00917D26" w:rsidRPr="00917D26" w:rsidRDefault="00917D26" w:rsidP="00917D26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917D26">
        <w:rPr>
          <w:color w:val="auto"/>
          <w:sz w:val="26"/>
          <w:szCs w:val="26"/>
        </w:rPr>
        <w:t>cmz-spmr@mail.ru</w:t>
      </w:r>
    </w:p>
    <w:p w:rsidR="00917D26" w:rsidRPr="00917D26" w:rsidRDefault="00917D26" w:rsidP="00917D26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</w:p>
    <w:p w:rsidR="00917D26" w:rsidRPr="00917D26" w:rsidRDefault="00917D26" w:rsidP="00917D26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917D26">
        <w:rPr>
          <w:color w:val="auto"/>
          <w:sz w:val="26"/>
          <w:szCs w:val="26"/>
        </w:rPr>
        <w:t>Оператор электронной площадки:</w:t>
      </w:r>
    </w:p>
    <w:p w:rsidR="00917D26" w:rsidRPr="00917D26" w:rsidRDefault="00917D26" w:rsidP="00917D26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917D26">
        <w:rPr>
          <w:color w:val="auto"/>
          <w:sz w:val="26"/>
          <w:szCs w:val="26"/>
        </w:rPr>
        <w:t>АО «ЭТС»</w:t>
      </w:r>
    </w:p>
    <w:p w:rsidR="00917D26" w:rsidRPr="00917D26" w:rsidRDefault="00917D26" w:rsidP="00917D26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917D26">
        <w:rPr>
          <w:color w:val="auto"/>
          <w:sz w:val="26"/>
          <w:szCs w:val="26"/>
        </w:rPr>
        <w:t xml:space="preserve">123317, Москва, ул. </w:t>
      </w:r>
      <w:proofErr w:type="spellStart"/>
      <w:r w:rsidRPr="00917D26">
        <w:rPr>
          <w:color w:val="auto"/>
          <w:sz w:val="26"/>
          <w:szCs w:val="26"/>
        </w:rPr>
        <w:t>Тестовская</w:t>
      </w:r>
      <w:proofErr w:type="spellEnd"/>
      <w:r w:rsidRPr="00917D26">
        <w:rPr>
          <w:color w:val="auto"/>
          <w:sz w:val="26"/>
          <w:szCs w:val="26"/>
        </w:rPr>
        <w:t>, д. 10, -</w:t>
      </w:r>
    </w:p>
    <w:p w:rsidR="00917D26" w:rsidRPr="00917D26" w:rsidRDefault="00917D26" w:rsidP="00917D26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917D26">
        <w:rPr>
          <w:color w:val="auto"/>
          <w:sz w:val="26"/>
          <w:szCs w:val="26"/>
        </w:rPr>
        <w:t>legal@etpz.ru</w:t>
      </w:r>
    </w:p>
    <w:p w:rsidR="00917D26" w:rsidRPr="00917D26" w:rsidRDefault="00917D26" w:rsidP="00917D26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</w:p>
    <w:p w:rsidR="00917D26" w:rsidRPr="00917D26" w:rsidRDefault="00917D26" w:rsidP="00917D26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917D26">
        <w:rPr>
          <w:color w:val="auto"/>
          <w:sz w:val="26"/>
          <w:szCs w:val="26"/>
        </w:rPr>
        <w:t xml:space="preserve">Заявитель: </w:t>
      </w:r>
    </w:p>
    <w:p w:rsidR="00917D26" w:rsidRPr="00917D26" w:rsidRDefault="00917D26" w:rsidP="000111A9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917D26">
        <w:rPr>
          <w:color w:val="auto"/>
          <w:sz w:val="26"/>
          <w:szCs w:val="26"/>
        </w:rPr>
        <w:t>ООО «</w:t>
      </w:r>
      <w:r w:rsidR="000111A9">
        <w:rPr>
          <w:color w:val="auto"/>
          <w:sz w:val="26"/>
          <w:szCs w:val="26"/>
        </w:rPr>
        <w:t xml:space="preserve">Торговая Строительная Компания </w:t>
      </w:r>
      <w:r w:rsidRPr="00917D26">
        <w:rPr>
          <w:color w:val="auto"/>
          <w:sz w:val="26"/>
          <w:szCs w:val="26"/>
        </w:rPr>
        <w:t>САРМАД»</w:t>
      </w:r>
    </w:p>
    <w:p w:rsidR="00DC726B" w:rsidRDefault="00917D26" w:rsidP="00917D26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917D26">
        <w:rPr>
          <w:color w:val="auto"/>
          <w:sz w:val="26"/>
          <w:szCs w:val="26"/>
        </w:rPr>
        <w:t>tsk.sarmad@yandex.ru</w:t>
      </w:r>
      <w:r w:rsidR="001F4B3B" w:rsidRPr="001F4B3B">
        <w:rPr>
          <w:color w:val="auto"/>
          <w:sz w:val="26"/>
          <w:szCs w:val="26"/>
        </w:rPr>
        <w:t xml:space="preserve">        </w:t>
      </w:r>
    </w:p>
    <w:p w:rsidR="002F27C3" w:rsidRDefault="002F27C3" w:rsidP="00E26518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</w:p>
    <w:p w:rsidR="0096131A" w:rsidRPr="00A96DC0" w:rsidRDefault="0096131A" w:rsidP="0096131A">
      <w:pPr>
        <w:spacing w:before="0" w:line="340" w:lineRule="exact"/>
        <w:ind w:firstLine="0"/>
        <w:jc w:val="center"/>
        <w:rPr>
          <w:b/>
          <w:color w:val="auto"/>
          <w:sz w:val="27"/>
          <w:szCs w:val="27"/>
        </w:rPr>
      </w:pPr>
      <w:r w:rsidRPr="00A96DC0">
        <w:rPr>
          <w:b/>
          <w:sz w:val="27"/>
          <w:szCs w:val="27"/>
        </w:rPr>
        <w:t>РЕШЕНИЕ</w:t>
      </w:r>
    </w:p>
    <w:p w:rsidR="0096131A" w:rsidRPr="00681F65" w:rsidRDefault="00071804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по делу </w:t>
      </w:r>
      <w:r w:rsidR="00F51673" w:rsidRPr="00681F65">
        <w:rPr>
          <w:sz w:val="26"/>
          <w:szCs w:val="26"/>
        </w:rPr>
        <w:t xml:space="preserve">№ </w:t>
      </w:r>
      <w:r w:rsidR="0043413C" w:rsidRPr="0043413C">
        <w:rPr>
          <w:sz w:val="26"/>
          <w:szCs w:val="26"/>
        </w:rPr>
        <w:t>0</w:t>
      </w:r>
      <w:r w:rsidR="0043413C" w:rsidRPr="0043413C">
        <w:rPr>
          <w:bCs/>
          <w:sz w:val="26"/>
          <w:szCs w:val="26"/>
        </w:rPr>
        <w:t>50/06/105-</w:t>
      </w:r>
      <w:r w:rsidR="001F4B3B">
        <w:rPr>
          <w:bCs/>
          <w:sz w:val="26"/>
          <w:szCs w:val="26"/>
        </w:rPr>
        <w:t>28</w:t>
      </w:r>
      <w:r w:rsidR="00917D26">
        <w:rPr>
          <w:bCs/>
          <w:sz w:val="26"/>
          <w:szCs w:val="26"/>
        </w:rPr>
        <w:t>131</w:t>
      </w:r>
      <w:r w:rsidR="0043413C" w:rsidRPr="0043413C">
        <w:rPr>
          <w:bCs/>
          <w:sz w:val="26"/>
          <w:szCs w:val="26"/>
        </w:rPr>
        <w:t>/2022</w:t>
      </w:r>
      <w:r w:rsidR="0096131A" w:rsidRPr="00681F65">
        <w:rPr>
          <w:sz w:val="26"/>
          <w:szCs w:val="26"/>
        </w:rPr>
        <w:t xml:space="preserve"> о нарушении </w:t>
      </w:r>
    </w:p>
    <w:p w:rsidR="0096131A" w:rsidRPr="00681F65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законодательства Российской Федерации </w:t>
      </w:r>
    </w:p>
    <w:p w:rsidR="0096131A" w:rsidRPr="00681F65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681F65" w:rsidTr="00CC48D4">
        <w:tc>
          <w:tcPr>
            <w:tcW w:w="4842" w:type="dxa"/>
            <w:hideMark/>
          </w:tcPr>
          <w:p w:rsidR="00202CC5" w:rsidRPr="00D06FF3" w:rsidRDefault="001F4B3B" w:rsidP="00D06FF3">
            <w:pPr>
              <w:tabs>
                <w:tab w:val="left" w:pos="1590"/>
              </w:tabs>
              <w:spacing w:before="0" w:line="340" w:lineRule="exact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05.08</w:t>
            </w:r>
            <w:r w:rsidR="00D81599" w:rsidRPr="001F4B3B">
              <w:rPr>
                <w:sz w:val="26"/>
                <w:szCs w:val="26"/>
              </w:rPr>
              <w:t>.</w:t>
            </w:r>
            <w:r w:rsidR="00681F65">
              <w:rPr>
                <w:sz w:val="26"/>
                <w:szCs w:val="26"/>
              </w:rPr>
              <w:t>2022</w:t>
            </w:r>
            <w:r w:rsidR="00FC7760" w:rsidRPr="00681F65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96131A" w:rsidRPr="00681F65" w:rsidRDefault="0096131A">
            <w:pPr>
              <w:spacing w:before="0" w:line="34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681F65">
              <w:rPr>
                <w:sz w:val="26"/>
                <w:szCs w:val="26"/>
              </w:rPr>
              <w:t>Москва</w:t>
            </w:r>
          </w:p>
        </w:tc>
      </w:tr>
    </w:tbl>
    <w:p w:rsidR="00781CE6" w:rsidRPr="00781CE6" w:rsidRDefault="00CC48D4" w:rsidP="001700E5">
      <w:pPr>
        <w:spacing w:line="276" w:lineRule="auto"/>
        <w:ind w:firstLine="696"/>
        <w:jc w:val="both"/>
        <w:rPr>
          <w:rFonts w:eastAsia="Calibri"/>
          <w:bCs/>
          <w:sz w:val="26"/>
          <w:szCs w:val="26"/>
        </w:rPr>
      </w:pPr>
      <w:r w:rsidRPr="00681F65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681F65">
        <w:rPr>
          <w:rFonts w:eastAsia="Calibri"/>
          <w:sz w:val="26"/>
          <w:szCs w:val="26"/>
        </w:rPr>
        <w:t xml:space="preserve">УФАС России по контролю в сфере </w:t>
      </w:r>
      <w:r w:rsidRPr="00681F65">
        <w:rPr>
          <w:rFonts w:eastAsia="Calibri"/>
          <w:sz w:val="26"/>
          <w:szCs w:val="26"/>
        </w:rPr>
        <w:t xml:space="preserve">закупок товаров, работ, услуг для обеспечения государственных и муниципальных нужд (далее – Управление, Комиссия) </w:t>
      </w:r>
    </w:p>
    <w:p w:rsidR="00CC48D4" w:rsidRPr="00917D26" w:rsidRDefault="00226D34" w:rsidP="00917D26">
      <w:pPr>
        <w:spacing w:before="0" w:line="276" w:lineRule="auto"/>
        <w:ind w:firstLine="709"/>
        <w:jc w:val="both"/>
        <w:rPr>
          <w:sz w:val="26"/>
          <w:szCs w:val="26"/>
        </w:rPr>
      </w:pPr>
      <w:r w:rsidRPr="00681F65">
        <w:rPr>
          <w:sz w:val="26"/>
          <w:szCs w:val="26"/>
        </w:rPr>
        <w:t xml:space="preserve">рассмотрев жалобу </w:t>
      </w:r>
      <w:r w:rsidR="00917D26" w:rsidRPr="00917D26">
        <w:rPr>
          <w:sz w:val="26"/>
          <w:szCs w:val="26"/>
        </w:rPr>
        <w:t>ООО «</w:t>
      </w:r>
      <w:r w:rsidR="00917D26">
        <w:rPr>
          <w:sz w:val="26"/>
          <w:szCs w:val="26"/>
        </w:rPr>
        <w:t xml:space="preserve">Торговая Строительная Компания </w:t>
      </w:r>
      <w:r w:rsidR="00917D26" w:rsidRPr="00917D26">
        <w:rPr>
          <w:sz w:val="26"/>
          <w:szCs w:val="26"/>
        </w:rPr>
        <w:t>САРМАД»</w:t>
      </w:r>
      <w:r w:rsidR="0043413C" w:rsidRPr="0043413C">
        <w:rPr>
          <w:sz w:val="26"/>
          <w:szCs w:val="26"/>
        </w:rPr>
        <w:t xml:space="preserve"> (далее – Заявитель) </w:t>
      </w:r>
      <w:r w:rsidR="00917D26" w:rsidRPr="00917D26">
        <w:rPr>
          <w:sz w:val="26"/>
          <w:szCs w:val="26"/>
        </w:rPr>
        <w:t xml:space="preserve">на действия (бездействие) Муниципального бюджетного учреждения «Благоустройство Сергиев Посад» (далее – Заказчик), Муниципального казенного учреждения «Центр муниципальных закупок Сергиево-Посадского городского </w:t>
      </w:r>
      <w:r w:rsidR="00917D26" w:rsidRPr="00917D26">
        <w:rPr>
          <w:sz w:val="26"/>
          <w:szCs w:val="26"/>
        </w:rPr>
        <w:lastRenderedPageBreak/>
        <w:t>округа» (далее – Уполномоченное учреждение) при определении поставщика (подрядчика, исполнителя) путем проведения АО «ЭТС» (далее – Оператор электронной площадки) открытого конкурса в электронной форме на замену и модернизация детских игровых площадок Лот № 3 (извещение № 0848300051722000700</w:t>
      </w:r>
      <w:r w:rsidR="00C93E77">
        <w:rPr>
          <w:sz w:val="26"/>
          <w:szCs w:val="26"/>
        </w:rPr>
        <w:t xml:space="preserve"> </w:t>
      </w:r>
      <w:r w:rsidR="003F5CD1" w:rsidRPr="00681F65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681F65">
        <w:rPr>
          <w:sz w:val="26"/>
          <w:szCs w:val="26"/>
          <w:lang w:val="en-US"/>
        </w:rPr>
        <w:t>www</w:t>
      </w:r>
      <w:r w:rsidR="003F5CD1" w:rsidRPr="00681F65">
        <w:rPr>
          <w:sz w:val="26"/>
          <w:szCs w:val="26"/>
        </w:rPr>
        <w:t>.zakupki.gov.ru (далее – Официальный сайт)</w:t>
      </w:r>
      <w:r w:rsidR="003F5CD1" w:rsidRPr="00681F65">
        <w:rPr>
          <w:bCs/>
          <w:sz w:val="26"/>
          <w:szCs w:val="26"/>
        </w:rPr>
        <w:t xml:space="preserve">) (далее – </w:t>
      </w:r>
      <w:r w:rsidR="00223A0B">
        <w:rPr>
          <w:bCs/>
          <w:sz w:val="26"/>
          <w:szCs w:val="26"/>
        </w:rPr>
        <w:t>Конкурс</w:t>
      </w:r>
      <w:r w:rsidR="003F5CD1" w:rsidRPr="00681F65">
        <w:rPr>
          <w:bCs/>
          <w:sz w:val="26"/>
          <w:szCs w:val="26"/>
        </w:rPr>
        <w:t>)</w:t>
      </w:r>
      <w:r w:rsidR="00DD0CF2" w:rsidRPr="00681F65">
        <w:rPr>
          <w:sz w:val="26"/>
          <w:szCs w:val="26"/>
        </w:rPr>
        <w:t xml:space="preserve"> и в </w:t>
      </w:r>
      <w:r w:rsidR="00CC48D4" w:rsidRPr="00681F65">
        <w:rPr>
          <w:sz w:val="26"/>
          <w:szCs w:val="26"/>
        </w:rPr>
        <w:t>результате осуществления внеплановой п</w:t>
      </w:r>
      <w:r w:rsidR="00420B31" w:rsidRPr="00681F65">
        <w:rPr>
          <w:sz w:val="26"/>
          <w:szCs w:val="26"/>
        </w:rPr>
        <w:t>роверки в части доводов жалобы З</w:t>
      </w:r>
      <w:r w:rsidR="00CC48D4" w:rsidRPr="00681F65">
        <w:rPr>
          <w:sz w:val="26"/>
          <w:szCs w:val="26"/>
        </w:rPr>
        <w:t>ая</w:t>
      </w:r>
      <w:r w:rsidR="003B5FC5" w:rsidRPr="00681F65">
        <w:rPr>
          <w:sz w:val="26"/>
          <w:szCs w:val="26"/>
        </w:rPr>
        <w:t xml:space="preserve">вителя в соответствии с пунктом </w:t>
      </w:r>
      <w:r w:rsidR="00CC48D4" w:rsidRPr="00681F65">
        <w:rPr>
          <w:sz w:val="26"/>
          <w:szCs w:val="26"/>
        </w:rPr>
        <w:t>1 ч</w:t>
      </w:r>
      <w:r w:rsidR="003B5FC5" w:rsidRPr="00681F65">
        <w:rPr>
          <w:sz w:val="26"/>
          <w:szCs w:val="26"/>
        </w:rPr>
        <w:t xml:space="preserve">асти 15 статьи </w:t>
      </w:r>
      <w:r w:rsidR="00CC48D4" w:rsidRPr="00681F65">
        <w:rPr>
          <w:sz w:val="26"/>
          <w:szCs w:val="26"/>
        </w:rPr>
        <w:t xml:space="preserve">99 Федерального </w:t>
      </w:r>
      <w:r w:rsidR="00063658" w:rsidRPr="00681F65">
        <w:rPr>
          <w:sz w:val="26"/>
          <w:szCs w:val="26"/>
        </w:rPr>
        <w:t>закона от 05.04.2013 № 44-ФЗ «О </w:t>
      </w:r>
      <w:r w:rsidR="00CC48D4" w:rsidRPr="00681F65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681F65">
        <w:rPr>
          <w:sz w:val="26"/>
          <w:szCs w:val="26"/>
        </w:rPr>
        <w:t xml:space="preserve">ипальных нужд» </w:t>
      </w:r>
      <w:r w:rsidR="002A7D9A" w:rsidRPr="00681F65">
        <w:rPr>
          <w:sz w:val="26"/>
          <w:szCs w:val="26"/>
        </w:rPr>
        <w:t xml:space="preserve">(далее – Закон о </w:t>
      </w:r>
      <w:r w:rsidR="00CC48D4" w:rsidRPr="00681F65">
        <w:rPr>
          <w:sz w:val="26"/>
          <w:szCs w:val="26"/>
        </w:rPr>
        <w:t>контрактной систем</w:t>
      </w:r>
      <w:r w:rsidR="00FC7760" w:rsidRPr="00681F65">
        <w:rPr>
          <w:sz w:val="26"/>
          <w:szCs w:val="26"/>
        </w:rPr>
        <w:t xml:space="preserve">е) и в соответствии с </w:t>
      </w:r>
      <w:r w:rsidR="00CC48D4" w:rsidRPr="00681F65">
        <w:rPr>
          <w:sz w:val="26"/>
          <w:szCs w:val="26"/>
        </w:rPr>
        <w:t>Административным регламентом утвержденным приказом ФАС России от 19.11.2014 № 727/14,</w:t>
      </w:r>
    </w:p>
    <w:p w:rsidR="00AB133E" w:rsidRPr="00A96DC0" w:rsidRDefault="00AB133E" w:rsidP="00A96DC0">
      <w:pPr>
        <w:spacing w:after="120" w:line="276" w:lineRule="auto"/>
        <w:ind w:firstLine="709"/>
        <w:jc w:val="center"/>
        <w:outlineLvl w:val="0"/>
        <w:rPr>
          <w:sz w:val="26"/>
          <w:szCs w:val="26"/>
        </w:rPr>
      </w:pPr>
      <w:r w:rsidRPr="00A96DC0">
        <w:rPr>
          <w:b/>
          <w:sz w:val="27"/>
          <w:szCs w:val="27"/>
        </w:rPr>
        <w:t>УСТАНОВИЛА</w:t>
      </w:r>
      <w:r w:rsidRPr="00A96DC0">
        <w:rPr>
          <w:sz w:val="26"/>
          <w:szCs w:val="26"/>
        </w:rPr>
        <w:t>:</w:t>
      </w:r>
    </w:p>
    <w:p w:rsidR="0019684F" w:rsidRPr="00681F65" w:rsidRDefault="0019684F" w:rsidP="0019684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81F65">
        <w:rPr>
          <w:sz w:val="26"/>
          <w:szCs w:val="26"/>
        </w:rPr>
        <w:t xml:space="preserve">В Управление поступила жалоба Заявителя на действия </w:t>
      </w:r>
      <w:r w:rsidR="002C58F5">
        <w:rPr>
          <w:sz w:val="26"/>
          <w:szCs w:val="26"/>
        </w:rPr>
        <w:t>Конкурсной комиссии</w:t>
      </w:r>
      <w:r w:rsidR="00917D26">
        <w:rPr>
          <w:sz w:val="26"/>
          <w:szCs w:val="26"/>
        </w:rPr>
        <w:t xml:space="preserve"> при проведении Заказчиком</w:t>
      </w:r>
      <w:r w:rsidRPr="00681F65">
        <w:rPr>
          <w:sz w:val="26"/>
          <w:szCs w:val="26"/>
        </w:rPr>
        <w:t>,</w:t>
      </w:r>
      <w:r w:rsidR="00223A0B">
        <w:rPr>
          <w:sz w:val="26"/>
          <w:szCs w:val="26"/>
        </w:rPr>
        <w:t xml:space="preserve"> Уполномоченным </w:t>
      </w:r>
      <w:r w:rsidR="002C58F5">
        <w:rPr>
          <w:sz w:val="26"/>
          <w:szCs w:val="26"/>
        </w:rPr>
        <w:t>учре</w:t>
      </w:r>
      <w:r w:rsidR="00F13CAF">
        <w:rPr>
          <w:sz w:val="26"/>
          <w:szCs w:val="26"/>
        </w:rPr>
        <w:t>ж</w:t>
      </w:r>
      <w:r w:rsidR="002C58F5">
        <w:rPr>
          <w:sz w:val="26"/>
          <w:szCs w:val="26"/>
        </w:rPr>
        <w:t>дением</w:t>
      </w:r>
      <w:r w:rsidR="00223A0B">
        <w:rPr>
          <w:sz w:val="26"/>
          <w:szCs w:val="26"/>
        </w:rPr>
        <w:t>,</w:t>
      </w:r>
      <w:r w:rsidRPr="00681F65">
        <w:rPr>
          <w:sz w:val="26"/>
          <w:szCs w:val="26"/>
        </w:rPr>
        <w:t xml:space="preserve"> Оператором электронной площадки </w:t>
      </w:r>
      <w:r w:rsidR="00960E9E">
        <w:rPr>
          <w:bCs/>
          <w:sz w:val="26"/>
          <w:szCs w:val="26"/>
        </w:rPr>
        <w:t>Конкурс</w:t>
      </w:r>
      <w:r w:rsidRPr="00681F65">
        <w:rPr>
          <w:sz w:val="26"/>
          <w:szCs w:val="26"/>
        </w:rPr>
        <w:t>а.</w:t>
      </w:r>
    </w:p>
    <w:p w:rsidR="00A40D7D" w:rsidRPr="00681F65" w:rsidRDefault="001F4B3B" w:rsidP="0019684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F4B3B">
        <w:rPr>
          <w:sz w:val="26"/>
          <w:szCs w:val="26"/>
        </w:rPr>
        <w:t>По мнению Заявителя, его права и законные интересы нарушены действиями Конкурсной комиссии в части ненадлежащего рассмотрения заявок участников закупки.</w:t>
      </w:r>
    </w:p>
    <w:p w:rsidR="00DA19FA" w:rsidRDefault="00994E37" w:rsidP="00DA19F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81F65">
        <w:rPr>
          <w:sz w:val="26"/>
          <w:szCs w:val="26"/>
        </w:rPr>
        <w:t>В соответствии с извещением о</w:t>
      </w:r>
      <w:r w:rsidR="00036B95" w:rsidRPr="00036B95">
        <w:rPr>
          <w:sz w:val="28"/>
          <w:szCs w:val="28"/>
        </w:rPr>
        <w:t xml:space="preserve"> </w:t>
      </w:r>
      <w:r w:rsidR="00036B95" w:rsidRPr="00036B95">
        <w:rPr>
          <w:sz w:val="26"/>
          <w:szCs w:val="26"/>
        </w:rPr>
        <w:t xml:space="preserve">проведении </w:t>
      </w:r>
      <w:r w:rsidR="00B918A1">
        <w:rPr>
          <w:sz w:val="26"/>
          <w:szCs w:val="26"/>
        </w:rPr>
        <w:t>Конкурса</w:t>
      </w:r>
      <w:r w:rsidRPr="00681F65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DA19FA" w:rsidRDefault="00DA19FA" w:rsidP="00917D26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извещение о проведении </w:t>
      </w:r>
      <w:r w:rsidR="00B918A1">
        <w:rPr>
          <w:sz w:val="26"/>
          <w:szCs w:val="26"/>
        </w:rPr>
        <w:t xml:space="preserve">Конкурса </w:t>
      </w:r>
      <w:r>
        <w:rPr>
          <w:sz w:val="26"/>
          <w:szCs w:val="26"/>
        </w:rPr>
        <w:t xml:space="preserve">размещено </w:t>
      </w:r>
      <w:r w:rsidR="00917D26" w:rsidRPr="00917D26">
        <w:rPr>
          <w:sz w:val="26"/>
          <w:szCs w:val="26"/>
        </w:rPr>
        <w:t>11.07.2022</w:t>
      </w:r>
      <w:r>
        <w:rPr>
          <w:sz w:val="26"/>
          <w:szCs w:val="26"/>
        </w:rPr>
        <w:t>;</w:t>
      </w:r>
    </w:p>
    <w:p w:rsidR="00994E37" w:rsidRPr="00DA19FA" w:rsidRDefault="00994E37" w:rsidP="00917D26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DA19FA">
        <w:rPr>
          <w:sz w:val="26"/>
          <w:szCs w:val="26"/>
        </w:rPr>
        <w:t xml:space="preserve">начальная (максимальная) цена контракта </w:t>
      </w:r>
      <w:r w:rsidR="00DA19FA" w:rsidRPr="00DA19FA">
        <w:rPr>
          <w:sz w:val="26"/>
          <w:szCs w:val="26"/>
        </w:rPr>
        <w:t xml:space="preserve">– </w:t>
      </w:r>
      <w:r w:rsidR="00917D26" w:rsidRPr="00917D26">
        <w:rPr>
          <w:sz w:val="26"/>
          <w:szCs w:val="26"/>
        </w:rPr>
        <w:t>6 914 779,20</w:t>
      </w:r>
      <w:r w:rsidR="00036B95" w:rsidRPr="00DA19FA">
        <w:rPr>
          <w:sz w:val="26"/>
          <w:szCs w:val="26"/>
        </w:rPr>
        <w:t xml:space="preserve"> </w:t>
      </w:r>
      <w:r w:rsidRPr="00DA19FA">
        <w:rPr>
          <w:sz w:val="26"/>
          <w:szCs w:val="26"/>
        </w:rPr>
        <w:t>рублей;</w:t>
      </w:r>
    </w:p>
    <w:p w:rsidR="00E46401" w:rsidRDefault="00D860D9" w:rsidP="00917D26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DA19FA">
        <w:rPr>
          <w:sz w:val="26"/>
          <w:szCs w:val="26"/>
        </w:rPr>
        <w:t xml:space="preserve">дата окончания подачи заявок – </w:t>
      </w:r>
      <w:r w:rsidR="00917D26" w:rsidRPr="00917D26">
        <w:rPr>
          <w:sz w:val="26"/>
          <w:szCs w:val="26"/>
        </w:rPr>
        <w:t>25.07.2022</w:t>
      </w:r>
      <w:r w:rsidR="00E46401">
        <w:rPr>
          <w:sz w:val="26"/>
          <w:szCs w:val="26"/>
        </w:rPr>
        <w:t>;</w:t>
      </w:r>
    </w:p>
    <w:p w:rsidR="00DA525D" w:rsidRDefault="00E46401" w:rsidP="00917D26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на участие в Конкурсе подан</w:t>
      </w:r>
      <w:r w:rsidR="00DA525D">
        <w:rPr>
          <w:sz w:val="26"/>
          <w:szCs w:val="26"/>
        </w:rPr>
        <w:t>о</w:t>
      </w:r>
      <w:r>
        <w:rPr>
          <w:sz w:val="26"/>
          <w:szCs w:val="26"/>
        </w:rPr>
        <w:t xml:space="preserve"> </w:t>
      </w:r>
      <w:r w:rsidR="00917D26">
        <w:rPr>
          <w:sz w:val="26"/>
          <w:szCs w:val="26"/>
        </w:rPr>
        <w:t xml:space="preserve">3 </w:t>
      </w:r>
      <w:r>
        <w:rPr>
          <w:sz w:val="26"/>
          <w:szCs w:val="26"/>
        </w:rPr>
        <w:t>заяв</w:t>
      </w:r>
      <w:r w:rsidR="00917D26">
        <w:rPr>
          <w:sz w:val="26"/>
          <w:szCs w:val="26"/>
        </w:rPr>
        <w:t>ки</w:t>
      </w:r>
      <w:r>
        <w:rPr>
          <w:sz w:val="26"/>
          <w:szCs w:val="26"/>
        </w:rPr>
        <w:t xml:space="preserve"> от участник</w:t>
      </w:r>
      <w:r w:rsidR="00DA525D">
        <w:rPr>
          <w:sz w:val="26"/>
          <w:szCs w:val="26"/>
        </w:rPr>
        <w:t>ов закупки;</w:t>
      </w:r>
    </w:p>
    <w:p w:rsidR="005532F0" w:rsidRPr="00DA19FA" w:rsidRDefault="00DA525D" w:rsidP="00917D26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по результатам подведения итогов заявк</w:t>
      </w:r>
      <w:r w:rsidR="001F4B3B">
        <w:rPr>
          <w:sz w:val="26"/>
          <w:szCs w:val="26"/>
        </w:rPr>
        <w:t>и</w:t>
      </w:r>
      <w:r>
        <w:rPr>
          <w:sz w:val="26"/>
          <w:szCs w:val="26"/>
        </w:rPr>
        <w:t xml:space="preserve"> </w:t>
      </w:r>
      <w:r w:rsidR="00917D26">
        <w:rPr>
          <w:sz w:val="26"/>
          <w:szCs w:val="26"/>
        </w:rPr>
        <w:t>3</w:t>
      </w:r>
      <w:r>
        <w:rPr>
          <w:sz w:val="26"/>
          <w:szCs w:val="26"/>
        </w:rPr>
        <w:t xml:space="preserve"> участник</w:t>
      </w:r>
      <w:r w:rsidR="001F4B3B">
        <w:rPr>
          <w:sz w:val="26"/>
          <w:szCs w:val="26"/>
        </w:rPr>
        <w:t>ов</w:t>
      </w:r>
      <w:r>
        <w:rPr>
          <w:sz w:val="26"/>
          <w:szCs w:val="26"/>
        </w:rPr>
        <w:t xml:space="preserve"> закупки</w:t>
      </w:r>
      <w:r w:rsidR="00E46401">
        <w:rPr>
          <w:sz w:val="26"/>
          <w:szCs w:val="26"/>
        </w:rPr>
        <w:t xml:space="preserve"> признан</w:t>
      </w:r>
      <w:r w:rsidR="001F4B3B">
        <w:rPr>
          <w:sz w:val="26"/>
          <w:szCs w:val="26"/>
        </w:rPr>
        <w:t>ы</w:t>
      </w:r>
      <w:r w:rsidR="00E46401">
        <w:rPr>
          <w:sz w:val="26"/>
          <w:szCs w:val="26"/>
        </w:rPr>
        <w:t xml:space="preserve"> соответствующ</w:t>
      </w:r>
      <w:r w:rsidR="001F4B3B">
        <w:rPr>
          <w:sz w:val="26"/>
          <w:szCs w:val="26"/>
        </w:rPr>
        <w:t>ими</w:t>
      </w:r>
      <w:r w:rsidR="00E46401">
        <w:rPr>
          <w:sz w:val="26"/>
          <w:szCs w:val="26"/>
        </w:rPr>
        <w:t xml:space="preserve"> требованиям </w:t>
      </w:r>
      <w:r w:rsidR="0058150E">
        <w:rPr>
          <w:sz w:val="26"/>
          <w:szCs w:val="26"/>
        </w:rPr>
        <w:t>извещения о проведении Конкурса</w:t>
      </w:r>
      <w:r w:rsidR="00DA19FA" w:rsidRPr="00DA19FA">
        <w:rPr>
          <w:sz w:val="26"/>
          <w:szCs w:val="26"/>
        </w:rPr>
        <w:t>.</w:t>
      </w:r>
    </w:p>
    <w:p w:rsidR="002C58F5" w:rsidRDefault="00F13CAF" w:rsidP="00F13CAF">
      <w:pPr>
        <w:pStyle w:val="a4"/>
        <w:widowControl/>
        <w:numPr>
          <w:ilvl w:val="0"/>
          <w:numId w:val="35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F13CAF">
        <w:rPr>
          <w:sz w:val="26"/>
          <w:szCs w:val="26"/>
        </w:rPr>
        <w:t>Согласно доводу жалобы Заявителя, Заказчиком, Конкурсной Комиссией ненадлежащим образом приняты к оценке документы и сведения, содержащ</w:t>
      </w:r>
      <w:r>
        <w:rPr>
          <w:sz w:val="26"/>
          <w:szCs w:val="26"/>
        </w:rPr>
        <w:t>иеся в составе заявки Заявителя</w:t>
      </w:r>
      <w:r w:rsidR="002C58F5" w:rsidRPr="002C58F5">
        <w:rPr>
          <w:sz w:val="26"/>
          <w:szCs w:val="26"/>
        </w:rPr>
        <w:t>.</w:t>
      </w:r>
    </w:p>
    <w:p w:rsidR="003456AB" w:rsidRPr="002C58F5" w:rsidRDefault="0015178B" w:rsidP="002C58F5">
      <w:pPr>
        <w:pStyle w:val="a4"/>
        <w:widowControl/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2C58F5">
        <w:rPr>
          <w:sz w:val="26"/>
          <w:szCs w:val="26"/>
        </w:rPr>
        <w:t>Согласно подпункту «а» пункта 1 части 11 статьи 48 Закона о контрактной системе не позднее двух рабочих дней со дня, следующего за днем получения вторых частей заявок на участие в закупке, информации и документов в соответствии с пунктом 2 части 10 статьи 48 Закона о контрактной системе, но не позднее даты окончания срока рассмотрения и оценки вторых частей заявок на участие в закупке, установленной в извещении об осуществлении закупки члены комиссии по осуществлению закупок рассматривают вторые части заявок на участие в закупке, а также информацию и документы, направленные оператором электронной площадки в соответствии с пунктом 2 части 10 статьи 48 Закона о контрактной системе,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закупке.</w:t>
      </w:r>
    </w:p>
    <w:p w:rsidR="003456AB" w:rsidRPr="00E5136D" w:rsidRDefault="003456AB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lastRenderedPageBreak/>
        <w:t>Согласно части 12 статьи 48 Закона о контрактной системе пр</w:t>
      </w:r>
      <w:r w:rsidRPr="00E5136D">
        <w:rPr>
          <w:bCs/>
          <w:sz w:val="26"/>
          <w:szCs w:val="26"/>
        </w:rPr>
        <w:t>и рассмотрении вторых частей заявок на участие в закупке соответствующая заявка подлежит отклонению в случаях:</w:t>
      </w:r>
    </w:p>
    <w:p w:rsidR="003456AB" w:rsidRPr="00E5136D" w:rsidRDefault="003456AB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 xml:space="preserve">1) непредставления (за исключением случаев, предусмотренных </w:t>
      </w:r>
      <w:r>
        <w:rPr>
          <w:bCs/>
          <w:sz w:val="26"/>
          <w:szCs w:val="26"/>
        </w:rPr>
        <w:t>Законом о контрактной системе</w:t>
      </w:r>
      <w:r w:rsidRPr="00E5136D">
        <w:rPr>
          <w:bCs/>
          <w:sz w:val="26"/>
          <w:szCs w:val="26"/>
        </w:rPr>
        <w:t xml:space="preserve">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</w:t>
      </w:r>
      <w:r>
        <w:rPr>
          <w:bCs/>
          <w:sz w:val="26"/>
          <w:szCs w:val="26"/>
        </w:rPr>
        <w:t>Законом о контрактной системе</w:t>
      </w:r>
      <w:r w:rsidRPr="00E5136D">
        <w:rPr>
          <w:bCs/>
          <w:sz w:val="26"/>
          <w:szCs w:val="26"/>
        </w:rPr>
        <w:t xml:space="preserve"> (за исключением информации и документов, предусмотренных пунктами 2 и 3 части 6 статьи 43 </w:t>
      </w:r>
      <w:r>
        <w:rPr>
          <w:bCs/>
          <w:sz w:val="26"/>
          <w:szCs w:val="26"/>
        </w:rPr>
        <w:t>Закона о контрактной системе</w:t>
      </w:r>
      <w:r w:rsidRPr="00E5136D">
        <w:rPr>
          <w:bCs/>
          <w:sz w:val="26"/>
          <w:szCs w:val="26"/>
        </w:rPr>
        <w:t>), несоответствия таких информации и документов требованиям, установленным в извещении об осуществлении закупки;</w:t>
      </w:r>
    </w:p>
    <w:p w:rsidR="003456AB" w:rsidRPr="00E5136D" w:rsidRDefault="003456AB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 xml:space="preserve">2) непредставления информации и документов, предусмотренных пунктами 2 и 3 части 6 статьи 43 </w:t>
      </w:r>
      <w:r>
        <w:rPr>
          <w:bCs/>
          <w:sz w:val="26"/>
          <w:szCs w:val="26"/>
        </w:rPr>
        <w:t>Закона о контрактной системе</w:t>
      </w:r>
      <w:r w:rsidRPr="00E5136D">
        <w:rPr>
          <w:bCs/>
          <w:sz w:val="26"/>
          <w:szCs w:val="26"/>
        </w:rPr>
        <w:t>, несоответствия таких информации и документов требованиям, установленным в извещении об осуществлении закупки;</w:t>
      </w:r>
    </w:p>
    <w:p w:rsidR="003456AB" w:rsidRPr="00E5136D" w:rsidRDefault="003456AB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 xml:space="preserve">3) несоответствия участника закупки требованиям, установленным в извещении об осуществлении закупки в соответствии с частью 1 статьи 31 </w:t>
      </w:r>
      <w:r>
        <w:rPr>
          <w:bCs/>
          <w:sz w:val="26"/>
          <w:szCs w:val="26"/>
        </w:rPr>
        <w:t>Закона о контрактной системе</w:t>
      </w:r>
      <w:r w:rsidRPr="00E5136D">
        <w:rPr>
          <w:bCs/>
          <w:sz w:val="26"/>
          <w:szCs w:val="26"/>
        </w:rPr>
        <w:t xml:space="preserve">, требованиям, установленным в извещении об осуществлении закупки в соответствии с частями 1.1, 2 и 2.1 (при наличии таких требований) статьи 31 </w:t>
      </w:r>
      <w:r>
        <w:rPr>
          <w:bCs/>
          <w:sz w:val="26"/>
          <w:szCs w:val="26"/>
        </w:rPr>
        <w:t>Закона о контрактной системе</w:t>
      </w:r>
      <w:r w:rsidRPr="00E5136D">
        <w:rPr>
          <w:bCs/>
          <w:sz w:val="26"/>
          <w:szCs w:val="26"/>
        </w:rPr>
        <w:t>;</w:t>
      </w:r>
    </w:p>
    <w:p w:rsidR="003456AB" w:rsidRPr="00E5136D" w:rsidRDefault="003456AB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 xml:space="preserve">4) предусмотренных нормативными правовыми актами, принятыми в соответствии со статьей 14 </w:t>
      </w:r>
      <w:r>
        <w:rPr>
          <w:bCs/>
          <w:sz w:val="26"/>
          <w:szCs w:val="26"/>
        </w:rPr>
        <w:t>Закона о контрактной системе</w:t>
      </w:r>
      <w:r w:rsidRPr="00E5136D">
        <w:rPr>
          <w:bCs/>
          <w:sz w:val="26"/>
          <w:szCs w:val="26"/>
        </w:rPr>
        <w:t xml:space="preserve"> (за исключением случаев непредставления информации и документов, предусмотренных пунктом 5 части 1 статьи 43 </w:t>
      </w:r>
      <w:r>
        <w:rPr>
          <w:bCs/>
          <w:sz w:val="26"/>
          <w:szCs w:val="26"/>
        </w:rPr>
        <w:t>Закона о контрактной системе</w:t>
      </w:r>
      <w:r w:rsidRPr="00E5136D">
        <w:rPr>
          <w:bCs/>
          <w:sz w:val="26"/>
          <w:szCs w:val="26"/>
        </w:rPr>
        <w:t>);</w:t>
      </w:r>
    </w:p>
    <w:p w:rsidR="003456AB" w:rsidRPr="00E5136D" w:rsidRDefault="003456AB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 xml:space="preserve">5) непредставления информации и документов, предусмотренных пунктом 5 части 1 статьи 43 </w:t>
      </w:r>
      <w:r>
        <w:rPr>
          <w:bCs/>
          <w:sz w:val="26"/>
          <w:szCs w:val="26"/>
        </w:rPr>
        <w:t>Законом о контрактной системе</w:t>
      </w:r>
      <w:r w:rsidRPr="00E5136D">
        <w:rPr>
          <w:bCs/>
          <w:sz w:val="26"/>
          <w:szCs w:val="26"/>
        </w:rPr>
        <w:t xml:space="preserve">, если такие документы предусмотрены нормативными правовыми актами, принятыми в соответствии с частью 3 статьи 14 </w:t>
      </w:r>
      <w:r>
        <w:rPr>
          <w:bCs/>
          <w:sz w:val="26"/>
          <w:szCs w:val="26"/>
        </w:rPr>
        <w:t>Законом о контрактной системе</w:t>
      </w:r>
      <w:r w:rsidRPr="00E5136D">
        <w:rPr>
          <w:bCs/>
          <w:sz w:val="26"/>
          <w:szCs w:val="26"/>
        </w:rPr>
        <w:t xml:space="preserve"> (в случае установления в соответствии со статьей 14 </w:t>
      </w:r>
      <w:r>
        <w:rPr>
          <w:bCs/>
          <w:sz w:val="26"/>
          <w:szCs w:val="26"/>
        </w:rPr>
        <w:t>Законом о контрактной системе</w:t>
      </w:r>
      <w:r w:rsidRPr="00E5136D">
        <w:rPr>
          <w:bCs/>
          <w:sz w:val="26"/>
          <w:szCs w:val="26"/>
        </w:rPr>
        <w:t xml:space="preserve">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 w:rsidR="003456AB" w:rsidRPr="00E5136D" w:rsidRDefault="003456AB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 xml:space="preserve">6) выявления отнесения участника закупки к организациям, предусмотренным пунктом 4 статьи 2 Федерального закона от 4 июня 2018 года </w:t>
      </w:r>
      <w:r>
        <w:rPr>
          <w:bCs/>
          <w:sz w:val="26"/>
          <w:szCs w:val="26"/>
        </w:rPr>
        <w:t>№</w:t>
      </w:r>
      <w:r w:rsidRPr="00E5136D">
        <w:rPr>
          <w:bCs/>
          <w:sz w:val="26"/>
          <w:szCs w:val="26"/>
        </w:rPr>
        <w:t xml:space="preserve"> 127-ФЗ </w:t>
      </w:r>
      <w:r>
        <w:rPr>
          <w:bCs/>
          <w:sz w:val="26"/>
          <w:szCs w:val="26"/>
        </w:rPr>
        <w:t>«</w:t>
      </w:r>
      <w:r w:rsidRPr="00E5136D">
        <w:rPr>
          <w:bCs/>
          <w:sz w:val="26"/>
          <w:szCs w:val="26"/>
        </w:rPr>
        <w:t>О мерах воздействия (противодействия) на недружественные действия Соединенных Штатов Америки и иных иностранных государств</w:t>
      </w:r>
      <w:r>
        <w:rPr>
          <w:bCs/>
          <w:sz w:val="26"/>
          <w:szCs w:val="26"/>
        </w:rPr>
        <w:t>»</w:t>
      </w:r>
      <w:r w:rsidRPr="00E5136D">
        <w:rPr>
          <w:bCs/>
          <w:sz w:val="26"/>
          <w:szCs w:val="26"/>
        </w:rPr>
        <w:t>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 w:rsidR="003456AB" w:rsidRPr="00E5136D" w:rsidRDefault="003456AB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 xml:space="preserve">7) предусмотренных частью 6 статьи 45 </w:t>
      </w:r>
      <w:r>
        <w:rPr>
          <w:bCs/>
          <w:sz w:val="26"/>
          <w:szCs w:val="26"/>
        </w:rPr>
        <w:t>Закона о контрактной системе</w:t>
      </w:r>
      <w:r w:rsidRPr="00E5136D">
        <w:rPr>
          <w:bCs/>
          <w:sz w:val="26"/>
          <w:szCs w:val="26"/>
        </w:rPr>
        <w:t>;</w:t>
      </w:r>
    </w:p>
    <w:p w:rsidR="003456AB" w:rsidRPr="00E5136D" w:rsidRDefault="003456AB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>8) выявления недостоверной информации, содержащейся в заявке на участие в закупке;</w:t>
      </w:r>
    </w:p>
    <w:p w:rsidR="003456AB" w:rsidRDefault="003456AB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 xml:space="preserve">9) указания информации о предложении участника закупки, предусмотренном пунктом 3 или пунктом 4 части 1 статьи 43 </w:t>
      </w:r>
      <w:r>
        <w:rPr>
          <w:bCs/>
          <w:sz w:val="26"/>
          <w:szCs w:val="26"/>
        </w:rPr>
        <w:t>Закона о контрактной системе.</w:t>
      </w:r>
    </w:p>
    <w:p w:rsidR="006013D1" w:rsidRDefault="003456AB" w:rsidP="006013D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В соответствии с </w:t>
      </w:r>
      <w:r w:rsidR="006013D1">
        <w:rPr>
          <w:bCs/>
          <w:sz w:val="26"/>
          <w:szCs w:val="26"/>
        </w:rPr>
        <w:t>П</w:t>
      </w:r>
      <w:r>
        <w:rPr>
          <w:bCs/>
          <w:sz w:val="26"/>
          <w:szCs w:val="26"/>
        </w:rPr>
        <w:t>ротокол</w:t>
      </w:r>
      <w:r w:rsidR="006013D1">
        <w:rPr>
          <w:bCs/>
          <w:sz w:val="26"/>
          <w:szCs w:val="26"/>
        </w:rPr>
        <w:t>ом</w:t>
      </w:r>
      <w:r>
        <w:rPr>
          <w:bCs/>
          <w:sz w:val="26"/>
          <w:szCs w:val="26"/>
        </w:rPr>
        <w:t xml:space="preserve"> </w:t>
      </w:r>
      <w:r w:rsidR="002016A9">
        <w:rPr>
          <w:bCs/>
          <w:sz w:val="26"/>
          <w:szCs w:val="26"/>
        </w:rPr>
        <w:t>подведения итогов определения поставщика (подрядчика, исполнителя)</w:t>
      </w:r>
      <w:r w:rsidR="0015178B" w:rsidRPr="0015178B">
        <w:rPr>
          <w:bCs/>
          <w:sz w:val="26"/>
          <w:szCs w:val="26"/>
        </w:rPr>
        <w:t xml:space="preserve"> </w:t>
      </w:r>
      <w:r w:rsidR="0072128E">
        <w:rPr>
          <w:bCs/>
          <w:sz w:val="26"/>
          <w:szCs w:val="26"/>
        </w:rPr>
        <w:t xml:space="preserve">от </w:t>
      </w:r>
      <w:r w:rsidR="006013D1" w:rsidRPr="006013D1">
        <w:rPr>
          <w:bCs/>
          <w:sz w:val="26"/>
          <w:szCs w:val="26"/>
        </w:rPr>
        <w:t>28.07.2022 №ИЭ</w:t>
      </w:r>
      <w:r w:rsidR="006013D1">
        <w:rPr>
          <w:bCs/>
          <w:sz w:val="26"/>
          <w:szCs w:val="26"/>
        </w:rPr>
        <w:t>ОК1</w:t>
      </w:r>
      <w:r w:rsidR="0072128E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 xml:space="preserve">(далее – Протокол) заявка </w:t>
      </w:r>
      <w:r w:rsidR="006013D1">
        <w:rPr>
          <w:bCs/>
          <w:sz w:val="26"/>
          <w:szCs w:val="26"/>
        </w:rPr>
        <w:lastRenderedPageBreak/>
        <w:t>участника с идентификационным номером «1» (далее –Заявитель)</w:t>
      </w:r>
      <w:r w:rsidR="0015178B">
        <w:rPr>
          <w:bCs/>
          <w:sz w:val="26"/>
          <w:szCs w:val="26"/>
        </w:rPr>
        <w:t xml:space="preserve"> </w:t>
      </w:r>
      <w:r w:rsidR="000C14B1" w:rsidRPr="000C14B1">
        <w:rPr>
          <w:bCs/>
          <w:sz w:val="26"/>
          <w:szCs w:val="26"/>
        </w:rPr>
        <w:t xml:space="preserve">присвоено </w:t>
      </w:r>
      <w:r w:rsidR="002C58F5" w:rsidRPr="002C58F5">
        <w:rPr>
          <w:bCs/>
          <w:sz w:val="26"/>
          <w:szCs w:val="26"/>
        </w:rPr>
        <w:t>34.27</w:t>
      </w:r>
      <w:r w:rsidR="002C58F5">
        <w:rPr>
          <w:bCs/>
          <w:sz w:val="26"/>
          <w:szCs w:val="26"/>
        </w:rPr>
        <w:t xml:space="preserve"> </w:t>
      </w:r>
      <w:r w:rsidR="000C14B1" w:rsidRPr="000C14B1">
        <w:rPr>
          <w:bCs/>
          <w:sz w:val="26"/>
          <w:szCs w:val="26"/>
        </w:rPr>
        <w:t>баллов и указано в том числе следующее</w:t>
      </w:r>
      <w:r>
        <w:rPr>
          <w:bCs/>
          <w:sz w:val="26"/>
          <w:szCs w:val="26"/>
        </w:rPr>
        <w:t>:</w:t>
      </w:r>
    </w:p>
    <w:p w:rsidR="006013D1" w:rsidRDefault="006013D1" w:rsidP="006013D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«</w:t>
      </w:r>
      <w:r w:rsidRPr="006013D1">
        <w:rPr>
          <w:bCs/>
          <w:sz w:val="26"/>
          <w:szCs w:val="26"/>
        </w:rPr>
        <w:t>Оценка заявки №1: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"/>
        <w:gridCol w:w="2973"/>
        <w:gridCol w:w="1276"/>
        <w:gridCol w:w="1378"/>
        <w:gridCol w:w="655"/>
        <w:gridCol w:w="655"/>
        <w:gridCol w:w="655"/>
        <w:gridCol w:w="1475"/>
      </w:tblGrid>
      <w:tr w:rsidR="006013D1" w:rsidRPr="006013D1" w:rsidTr="006013D1">
        <w:tc>
          <w:tcPr>
            <w:tcW w:w="572" w:type="dxa"/>
            <w:vMerge w:val="restart"/>
          </w:tcPr>
          <w:p w:rsidR="006013D1" w:rsidRPr="006013D1" w:rsidRDefault="006013D1" w:rsidP="006013D1">
            <w:pPr>
              <w:widowControl/>
              <w:autoSpaceDE/>
              <w:autoSpaceDN/>
              <w:adjustRightInd/>
              <w:spacing w:before="0" w:after="200" w:line="276" w:lineRule="auto"/>
              <w:ind w:firstLine="0"/>
              <w:jc w:val="center"/>
              <w:rPr>
                <w:rFonts w:eastAsia="Calibri"/>
                <w:color w:val="auto"/>
                <w:sz w:val="20"/>
                <w:lang w:eastAsia="en-US"/>
              </w:rPr>
            </w:pPr>
            <w:r w:rsidRPr="006013D1">
              <w:rPr>
                <w:rFonts w:eastAsia="Calibri"/>
                <w:b/>
                <w:bCs/>
                <w:color w:val="auto"/>
                <w:sz w:val="20"/>
                <w:lang w:eastAsia="en-US"/>
              </w:rPr>
              <w:t>№</w:t>
            </w:r>
          </w:p>
        </w:tc>
        <w:tc>
          <w:tcPr>
            <w:tcW w:w="2973" w:type="dxa"/>
            <w:vMerge w:val="restart"/>
          </w:tcPr>
          <w:p w:rsidR="006013D1" w:rsidRPr="006013D1" w:rsidRDefault="006013D1" w:rsidP="006013D1">
            <w:pPr>
              <w:widowControl/>
              <w:autoSpaceDE/>
              <w:autoSpaceDN/>
              <w:adjustRightInd/>
              <w:spacing w:before="0" w:after="200" w:line="276" w:lineRule="auto"/>
              <w:ind w:firstLine="0"/>
              <w:jc w:val="center"/>
              <w:rPr>
                <w:rFonts w:eastAsia="Calibri"/>
                <w:color w:val="auto"/>
                <w:sz w:val="20"/>
                <w:lang w:eastAsia="en-US"/>
              </w:rPr>
            </w:pPr>
            <w:r w:rsidRPr="006013D1">
              <w:rPr>
                <w:rFonts w:eastAsia="Calibri"/>
                <w:b/>
                <w:bCs/>
                <w:color w:val="auto"/>
                <w:sz w:val="20"/>
                <w:lang w:eastAsia="en-US"/>
              </w:rPr>
              <w:t>Критерии оценки</w:t>
            </w:r>
          </w:p>
        </w:tc>
        <w:tc>
          <w:tcPr>
            <w:tcW w:w="1276" w:type="dxa"/>
            <w:vMerge w:val="restart"/>
          </w:tcPr>
          <w:p w:rsidR="006013D1" w:rsidRPr="006013D1" w:rsidRDefault="006013D1" w:rsidP="006013D1">
            <w:pPr>
              <w:widowControl/>
              <w:autoSpaceDE/>
              <w:autoSpaceDN/>
              <w:adjustRightInd/>
              <w:spacing w:before="0" w:after="200" w:line="276" w:lineRule="auto"/>
              <w:ind w:firstLine="0"/>
              <w:jc w:val="center"/>
              <w:rPr>
                <w:rFonts w:eastAsia="Calibri"/>
                <w:color w:val="auto"/>
                <w:sz w:val="20"/>
                <w:lang w:eastAsia="en-US"/>
              </w:rPr>
            </w:pPr>
            <w:r w:rsidRPr="006013D1">
              <w:rPr>
                <w:rFonts w:eastAsia="Calibri"/>
                <w:b/>
                <w:bCs/>
                <w:color w:val="auto"/>
                <w:sz w:val="20"/>
                <w:lang w:eastAsia="en-US"/>
              </w:rPr>
              <w:t>Коэффициент значимости</w:t>
            </w:r>
          </w:p>
        </w:tc>
        <w:tc>
          <w:tcPr>
            <w:tcW w:w="1378" w:type="dxa"/>
            <w:vMerge w:val="restart"/>
          </w:tcPr>
          <w:p w:rsidR="006013D1" w:rsidRPr="006013D1" w:rsidRDefault="006013D1" w:rsidP="006013D1">
            <w:pPr>
              <w:widowControl/>
              <w:autoSpaceDE/>
              <w:autoSpaceDN/>
              <w:adjustRightInd/>
              <w:spacing w:before="0" w:after="200" w:line="276" w:lineRule="auto"/>
              <w:ind w:firstLine="0"/>
              <w:jc w:val="center"/>
              <w:rPr>
                <w:rFonts w:eastAsia="Calibri"/>
                <w:color w:val="auto"/>
                <w:sz w:val="20"/>
                <w:lang w:eastAsia="en-US"/>
              </w:rPr>
            </w:pPr>
            <w:r w:rsidRPr="006013D1">
              <w:rPr>
                <w:rFonts w:eastAsia="Calibri"/>
                <w:b/>
                <w:bCs/>
                <w:color w:val="auto"/>
                <w:sz w:val="20"/>
                <w:lang w:eastAsia="en-US"/>
              </w:rPr>
              <w:t>Предложение участника</w:t>
            </w:r>
          </w:p>
        </w:tc>
        <w:tc>
          <w:tcPr>
            <w:tcW w:w="1965" w:type="dxa"/>
            <w:gridSpan w:val="3"/>
            <w:vAlign w:val="center"/>
          </w:tcPr>
          <w:p w:rsidR="006013D1" w:rsidRPr="006013D1" w:rsidRDefault="006013D1" w:rsidP="006013D1">
            <w:pPr>
              <w:widowControl/>
              <w:autoSpaceDE/>
              <w:autoSpaceDN/>
              <w:adjustRightInd/>
              <w:spacing w:before="0" w:after="200" w:line="276" w:lineRule="auto"/>
              <w:ind w:firstLine="0"/>
              <w:jc w:val="center"/>
              <w:rPr>
                <w:rFonts w:eastAsia="Calibri"/>
                <w:color w:val="auto"/>
                <w:sz w:val="20"/>
                <w:lang w:eastAsia="en-US"/>
              </w:rPr>
            </w:pPr>
            <w:r w:rsidRPr="006013D1">
              <w:rPr>
                <w:rFonts w:eastAsia="Calibri"/>
                <w:b/>
                <w:bCs/>
                <w:color w:val="auto"/>
                <w:sz w:val="20"/>
                <w:lang w:eastAsia="en-US"/>
              </w:rPr>
              <w:t>Сведения об оценке с учетом значимости заявки по каждому члену единой комиссии</w:t>
            </w:r>
          </w:p>
        </w:tc>
        <w:tc>
          <w:tcPr>
            <w:tcW w:w="1475" w:type="dxa"/>
            <w:vMerge w:val="restart"/>
          </w:tcPr>
          <w:p w:rsidR="006013D1" w:rsidRPr="006013D1" w:rsidRDefault="006013D1" w:rsidP="006013D1">
            <w:pPr>
              <w:widowControl/>
              <w:autoSpaceDE/>
              <w:autoSpaceDN/>
              <w:adjustRightInd/>
              <w:spacing w:before="0" w:after="200" w:line="276" w:lineRule="auto"/>
              <w:ind w:firstLine="0"/>
              <w:jc w:val="center"/>
              <w:rPr>
                <w:rFonts w:eastAsia="Calibri"/>
                <w:color w:val="auto"/>
                <w:sz w:val="20"/>
                <w:lang w:eastAsia="en-US"/>
              </w:rPr>
            </w:pPr>
            <w:r w:rsidRPr="006013D1">
              <w:rPr>
                <w:rFonts w:eastAsia="Calibri"/>
                <w:b/>
                <w:bCs/>
                <w:color w:val="auto"/>
                <w:sz w:val="20"/>
                <w:lang w:eastAsia="en-US"/>
              </w:rPr>
              <w:t>Оценка с учетом значимости</w:t>
            </w:r>
          </w:p>
        </w:tc>
      </w:tr>
      <w:tr w:rsidR="006013D1" w:rsidRPr="006013D1" w:rsidTr="006013D1">
        <w:trPr>
          <w:trHeight w:val="2000"/>
        </w:trPr>
        <w:tc>
          <w:tcPr>
            <w:tcW w:w="572" w:type="dxa"/>
            <w:vMerge/>
          </w:tcPr>
          <w:p w:rsidR="006013D1" w:rsidRPr="006013D1" w:rsidRDefault="006013D1" w:rsidP="006013D1">
            <w:pPr>
              <w:widowControl/>
              <w:autoSpaceDE/>
              <w:autoSpaceDN/>
              <w:adjustRightInd/>
              <w:spacing w:before="0" w:after="200" w:line="276" w:lineRule="auto"/>
              <w:ind w:firstLine="0"/>
              <w:jc w:val="center"/>
              <w:rPr>
                <w:rFonts w:eastAsia="Calibri"/>
                <w:color w:val="auto"/>
                <w:sz w:val="20"/>
                <w:lang w:eastAsia="en-US"/>
              </w:rPr>
            </w:pPr>
          </w:p>
        </w:tc>
        <w:tc>
          <w:tcPr>
            <w:tcW w:w="2973" w:type="dxa"/>
            <w:vMerge/>
          </w:tcPr>
          <w:p w:rsidR="006013D1" w:rsidRPr="006013D1" w:rsidRDefault="006013D1" w:rsidP="006013D1">
            <w:pPr>
              <w:widowControl/>
              <w:autoSpaceDE/>
              <w:autoSpaceDN/>
              <w:adjustRightInd/>
              <w:spacing w:before="0" w:after="200" w:line="276" w:lineRule="auto"/>
              <w:ind w:firstLine="0"/>
              <w:jc w:val="both"/>
              <w:rPr>
                <w:rFonts w:eastAsia="Calibri"/>
                <w:color w:val="auto"/>
                <w:sz w:val="20"/>
                <w:lang w:eastAsia="en-US"/>
              </w:rPr>
            </w:pPr>
          </w:p>
        </w:tc>
        <w:tc>
          <w:tcPr>
            <w:tcW w:w="1276" w:type="dxa"/>
            <w:vMerge/>
          </w:tcPr>
          <w:p w:rsidR="006013D1" w:rsidRPr="006013D1" w:rsidRDefault="006013D1" w:rsidP="006013D1">
            <w:pPr>
              <w:widowControl/>
              <w:autoSpaceDE/>
              <w:autoSpaceDN/>
              <w:adjustRightInd/>
              <w:spacing w:before="0" w:after="200" w:line="276" w:lineRule="auto"/>
              <w:ind w:firstLine="0"/>
              <w:jc w:val="both"/>
              <w:rPr>
                <w:rFonts w:eastAsia="Calibri"/>
                <w:color w:val="auto"/>
                <w:sz w:val="20"/>
                <w:lang w:eastAsia="en-US"/>
              </w:rPr>
            </w:pPr>
          </w:p>
        </w:tc>
        <w:tc>
          <w:tcPr>
            <w:tcW w:w="1378" w:type="dxa"/>
            <w:vMerge/>
          </w:tcPr>
          <w:p w:rsidR="006013D1" w:rsidRPr="006013D1" w:rsidRDefault="006013D1" w:rsidP="006013D1">
            <w:pPr>
              <w:widowControl/>
              <w:autoSpaceDE/>
              <w:autoSpaceDN/>
              <w:adjustRightInd/>
              <w:spacing w:before="0" w:after="200" w:line="276" w:lineRule="auto"/>
              <w:ind w:firstLine="0"/>
              <w:jc w:val="both"/>
              <w:rPr>
                <w:rFonts w:eastAsia="Calibri"/>
                <w:color w:val="auto"/>
                <w:sz w:val="20"/>
                <w:lang w:eastAsia="en-US"/>
              </w:rPr>
            </w:pPr>
          </w:p>
        </w:tc>
        <w:tc>
          <w:tcPr>
            <w:tcW w:w="655" w:type="dxa"/>
            <w:textDirection w:val="btLr"/>
            <w:vAlign w:val="center"/>
          </w:tcPr>
          <w:p w:rsidR="006013D1" w:rsidRPr="006013D1" w:rsidRDefault="006013D1" w:rsidP="006013D1">
            <w:pPr>
              <w:widowControl/>
              <w:autoSpaceDE/>
              <w:autoSpaceDN/>
              <w:adjustRightInd/>
              <w:spacing w:before="0" w:after="200" w:line="276" w:lineRule="auto"/>
              <w:ind w:firstLine="0"/>
              <w:jc w:val="both"/>
              <w:rPr>
                <w:rFonts w:eastAsia="Calibri"/>
                <w:color w:val="auto"/>
                <w:sz w:val="20"/>
                <w:lang w:eastAsia="en-US"/>
              </w:rPr>
            </w:pPr>
            <w:r w:rsidRPr="006013D1">
              <w:rPr>
                <w:rFonts w:eastAsia="Calibri"/>
                <w:b/>
                <w:bCs/>
                <w:color w:val="auto"/>
                <w:sz w:val="20"/>
                <w:lang w:eastAsia="en-US"/>
              </w:rPr>
              <w:t>Фомин Артем Сергеевич</w:t>
            </w:r>
          </w:p>
        </w:tc>
        <w:tc>
          <w:tcPr>
            <w:tcW w:w="655" w:type="dxa"/>
            <w:textDirection w:val="btLr"/>
            <w:vAlign w:val="center"/>
          </w:tcPr>
          <w:p w:rsidR="006013D1" w:rsidRPr="006013D1" w:rsidRDefault="006013D1" w:rsidP="006013D1">
            <w:pPr>
              <w:widowControl/>
              <w:autoSpaceDE/>
              <w:autoSpaceDN/>
              <w:adjustRightInd/>
              <w:spacing w:before="0" w:after="200" w:line="276" w:lineRule="auto"/>
              <w:ind w:firstLine="0"/>
              <w:jc w:val="both"/>
              <w:rPr>
                <w:rFonts w:eastAsia="Calibri"/>
                <w:color w:val="auto"/>
                <w:sz w:val="20"/>
                <w:lang w:eastAsia="en-US"/>
              </w:rPr>
            </w:pPr>
            <w:r w:rsidRPr="006013D1">
              <w:rPr>
                <w:rFonts w:eastAsia="Calibri"/>
                <w:b/>
                <w:bCs/>
                <w:color w:val="auto"/>
                <w:sz w:val="20"/>
                <w:lang w:eastAsia="en-US"/>
              </w:rPr>
              <w:t>Свистун Ирина Витальевна</w:t>
            </w:r>
          </w:p>
        </w:tc>
        <w:tc>
          <w:tcPr>
            <w:tcW w:w="655" w:type="dxa"/>
            <w:textDirection w:val="btLr"/>
            <w:vAlign w:val="center"/>
          </w:tcPr>
          <w:p w:rsidR="006013D1" w:rsidRPr="006013D1" w:rsidRDefault="006013D1" w:rsidP="006013D1">
            <w:pPr>
              <w:widowControl/>
              <w:autoSpaceDE/>
              <w:autoSpaceDN/>
              <w:adjustRightInd/>
              <w:spacing w:before="0" w:after="200" w:line="276" w:lineRule="auto"/>
              <w:ind w:firstLine="0"/>
              <w:jc w:val="both"/>
              <w:rPr>
                <w:rFonts w:eastAsia="Calibri"/>
                <w:color w:val="auto"/>
                <w:sz w:val="20"/>
                <w:lang w:eastAsia="en-US"/>
              </w:rPr>
            </w:pPr>
            <w:r w:rsidRPr="006013D1">
              <w:rPr>
                <w:rFonts w:eastAsia="Calibri"/>
                <w:b/>
                <w:bCs/>
                <w:color w:val="auto"/>
                <w:sz w:val="20"/>
                <w:lang w:eastAsia="en-US"/>
              </w:rPr>
              <w:t>Соловьёва Галина Александровна</w:t>
            </w:r>
          </w:p>
        </w:tc>
        <w:tc>
          <w:tcPr>
            <w:tcW w:w="1475" w:type="dxa"/>
            <w:vMerge/>
          </w:tcPr>
          <w:p w:rsidR="006013D1" w:rsidRPr="006013D1" w:rsidRDefault="006013D1" w:rsidP="006013D1">
            <w:pPr>
              <w:widowControl/>
              <w:autoSpaceDE/>
              <w:autoSpaceDN/>
              <w:adjustRightInd/>
              <w:spacing w:before="0" w:after="200" w:line="276" w:lineRule="auto"/>
              <w:ind w:firstLine="0"/>
              <w:jc w:val="both"/>
              <w:rPr>
                <w:rFonts w:eastAsia="Calibri"/>
                <w:color w:val="auto"/>
                <w:sz w:val="20"/>
                <w:lang w:eastAsia="en-US"/>
              </w:rPr>
            </w:pPr>
          </w:p>
        </w:tc>
      </w:tr>
      <w:tr w:rsidR="006013D1" w:rsidRPr="006013D1" w:rsidTr="006013D1">
        <w:tc>
          <w:tcPr>
            <w:tcW w:w="572" w:type="dxa"/>
            <w:vAlign w:val="center"/>
          </w:tcPr>
          <w:p w:rsidR="006013D1" w:rsidRPr="006013D1" w:rsidRDefault="006013D1" w:rsidP="006013D1">
            <w:pPr>
              <w:widowControl/>
              <w:autoSpaceDE/>
              <w:autoSpaceDN/>
              <w:adjustRightInd/>
              <w:spacing w:before="0" w:after="200" w:line="276" w:lineRule="auto"/>
              <w:ind w:firstLine="0"/>
              <w:jc w:val="center"/>
              <w:rPr>
                <w:rFonts w:eastAsia="Calibri"/>
                <w:color w:val="auto"/>
                <w:sz w:val="20"/>
                <w:lang w:eastAsia="en-US"/>
              </w:rPr>
            </w:pPr>
            <w:r w:rsidRPr="006013D1">
              <w:rPr>
                <w:rFonts w:eastAsia="Calibri"/>
                <w:color w:val="auto"/>
                <w:sz w:val="20"/>
                <w:lang w:eastAsia="en-US"/>
              </w:rPr>
              <w:t>1</w:t>
            </w:r>
          </w:p>
        </w:tc>
        <w:tc>
          <w:tcPr>
            <w:tcW w:w="2973" w:type="dxa"/>
            <w:vAlign w:val="center"/>
          </w:tcPr>
          <w:p w:rsidR="006013D1" w:rsidRPr="006013D1" w:rsidRDefault="006013D1" w:rsidP="006013D1">
            <w:pPr>
              <w:widowControl/>
              <w:autoSpaceDE/>
              <w:autoSpaceDN/>
              <w:adjustRightInd/>
              <w:spacing w:before="0" w:after="200" w:line="276" w:lineRule="auto"/>
              <w:ind w:firstLine="0"/>
              <w:rPr>
                <w:rFonts w:eastAsia="Calibri"/>
                <w:color w:val="auto"/>
                <w:sz w:val="20"/>
                <w:lang w:eastAsia="en-US"/>
              </w:rPr>
            </w:pPr>
            <w:r w:rsidRPr="006013D1">
              <w:rPr>
                <w:rFonts w:eastAsia="Calibri"/>
                <w:color w:val="auto"/>
                <w:sz w:val="20"/>
                <w:lang w:eastAsia="en-US"/>
              </w:rPr>
              <w:t>Цена контракта, сумма цен единиц товара, работы, услуги</w:t>
            </w:r>
          </w:p>
        </w:tc>
        <w:tc>
          <w:tcPr>
            <w:tcW w:w="1276" w:type="dxa"/>
            <w:vAlign w:val="center"/>
          </w:tcPr>
          <w:p w:rsidR="006013D1" w:rsidRPr="006013D1" w:rsidRDefault="006013D1" w:rsidP="006013D1">
            <w:pPr>
              <w:widowControl/>
              <w:autoSpaceDE/>
              <w:autoSpaceDN/>
              <w:adjustRightInd/>
              <w:spacing w:before="0" w:after="200" w:line="276" w:lineRule="auto"/>
              <w:ind w:firstLine="0"/>
              <w:jc w:val="center"/>
              <w:rPr>
                <w:rFonts w:eastAsia="Calibri"/>
                <w:color w:val="auto"/>
                <w:sz w:val="20"/>
                <w:lang w:eastAsia="en-US"/>
              </w:rPr>
            </w:pPr>
            <w:r w:rsidRPr="006013D1">
              <w:rPr>
                <w:rFonts w:eastAsia="Calibri"/>
                <w:color w:val="auto"/>
                <w:sz w:val="20"/>
                <w:lang w:eastAsia="en-US"/>
              </w:rPr>
              <w:t>60.00</w:t>
            </w:r>
          </w:p>
        </w:tc>
        <w:tc>
          <w:tcPr>
            <w:tcW w:w="1378" w:type="dxa"/>
            <w:vAlign w:val="center"/>
          </w:tcPr>
          <w:p w:rsidR="006013D1" w:rsidRPr="006013D1" w:rsidRDefault="006013D1" w:rsidP="006013D1">
            <w:pPr>
              <w:widowControl/>
              <w:autoSpaceDE/>
              <w:autoSpaceDN/>
              <w:adjustRightInd/>
              <w:spacing w:before="0" w:after="200" w:line="276" w:lineRule="auto"/>
              <w:ind w:firstLine="0"/>
              <w:jc w:val="center"/>
              <w:rPr>
                <w:rFonts w:eastAsia="Calibri"/>
                <w:color w:val="auto"/>
                <w:sz w:val="20"/>
                <w:lang w:eastAsia="en-US"/>
              </w:rPr>
            </w:pPr>
            <w:r w:rsidRPr="006013D1">
              <w:rPr>
                <w:rFonts w:eastAsia="Calibri"/>
                <w:color w:val="auto"/>
                <w:sz w:val="20"/>
                <w:lang w:eastAsia="en-US"/>
              </w:rPr>
              <w:t>6880205.30</w:t>
            </w:r>
          </w:p>
        </w:tc>
        <w:tc>
          <w:tcPr>
            <w:tcW w:w="655" w:type="dxa"/>
            <w:vAlign w:val="center"/>
          </w:tcPr>
          <w:p w:rsidR="006013D1" w:rsidRPr="006013D1" w:rsidRDefault="006013D1" w:rsidP="006013D1">
            <w:pPr>
              <w:widowControl/>
              <w:autoSpaceDE/>
              <w:autoSpaceDN/>
              <w:adjustRightInd/>
              <w:spacing w:before="0" w:after="200" w:line="276" w:lineRule="auto"/>
              <w:ind w:firstLine="0"/>
              <w:jc w:val="center"/>
              <w:rPr>
                <w:rFonts w:eastAsia="Calibri"/>
                <w:color w:val="auto"/>
                <w:sz w:val="20"/>
                <w:lang w:eastAsia="en-US"/>
              </w:rPr>
            </w:pPr>
            <w:r w:rsidRPr="006013D1">
              <w:rPr>
                <w:rFonts w:eastAsia="Calibri"/>
                <w:color w:val="auto"/>
                <w:sz w:val="20"/>
                <w:lang w:eastAsia="en-US"/>
              </w:rPr>
              <w:t>59.29</w:t>
            </w:r>
          </w:p>
        </w:tc>
        <w:tc>
          <w:tcPr>
            <w:tcW w:w="655" w:type="dxa"/>
            <w:vAlign w:val="center"/>
          </w:tcPr>
          <w:p w:rsidR="006013D1" w:rsidRPr="006013D1" w:rsidRDefault="006013D1" w:rsidP="006013D1">
            <w:pPr>
              <w:widowControl/>
              <w:autoSpaceDE/>
              <w:autoSpaceDN/>
              <w:adjustRightInd/>
              <w:spacing w:before="0" w:after="200" w:line="276" w:lineRule="auto"/>
              <w:ind w:firstLine="0"/>
              <w:jc w:val="center"/>
              <w:rPr>
                <w:rFonts w:eastAsia="Calibri"/>
                <w:color w:val="auto"/>
                <w:sz w:val="20"/>
                <w:lang w:eastAsia="en-US"/>
              </w:rPr>
            </w:pPr>
            <w:r w:rsidRPr="006013D1">
              <w:rPr>
                <w:rFonts w:eastAsia="Calibri"/>
                <w:color w:val="auto"/>
                <w:sz w:val="20"/>
                <w:lang w:eastAsia="en-US"/>
              </w:rPr>
              <w:t>59.29</w:t>
            </w:r>
          </w:p>
        </w:tc>
        <w:tc>
          <w:tcPr>
            <w:tcW w:w="655" w:type="dxa"/>
            <w:vAlign w:val="center"/>
          </w:tcPr>
          <w:p w:rsidR="006013D1" w:rsidRPr="006013D1" w:rsidRDefault="006013D1" w:rsidP="006013D1">
            <w:pPr>
              <w:widowControl/>
              <w:autoSpaceDE/>
              <w:autoSpaceDN/>
              <w:adjustRightInd/>
              <w:spacing w:before="0" w:after="200" w:line="276" w:lineRule="auto"/>
              <w:ind w:firstLine="0"/>
              <w:jc w:val="center"/>
              <w:rPr>
                <w:rFonts w:eastAsia="Calibri"/>
                <w:color w:val="auto"/>
                <w:sz w:val="20"/>
                <w:lang w:eastAsia="en-US"/>
              </w:rPr>
            </w:pPr>
            <w:r w:rsidRPr="006013D1">
              <w:rPr>
                <w:rFonts w:eastAsia="Calibri"/>
                <w:color w:val="auto"/>
                <w:sz w:val="20"/>
                <w:lang w:eastAsia="en-US"/>
              </w:rPr>
              <w:t>59.29</w:t>
            </w:r>
          </w:p>
        </w:tc>
        <w:tc>
          <w:tcPr>
            <w:tcW w:w="1475" w:type="dxa"/>
            <w:vAlign w:val="center"/>
          </w:tcPr>
          <w:p w:rsidR="006013D1" w:rsidRPr="006013D1" w:rsidRDefault="006013D1" w:rsidP="006013D1">
            <w:pPr>
              <w:widowControl/>
              <w:autoSpaceDE/>
              <w:autoSpaceDN/>
              <w:adjustRightInd/>
              <w:spacing w:before="0" w:after="200" w:line="276" w:lineRule="auto"/>
              <w:ind w:firstLine="0"/>
              <w:jc w:val="center"/>
              <w:rPr>
                <w:rFonts w:eastAsia="Calibri"/>
                <w:color w:val="auto"/>
                <w:sz w:val="20"/>
                <w:lang w:eastAsia="en-US"/>
              </w:rPr>
            </w:pPr>
            <w:r w:rsidRPr="006013D1">
              <w:rPr>
                <w:rFonts w:eastAsia="Calibri"/>
                <w:color w:val="auto"/>
                <w:sz w:val="20"/>
                <w:lang w:eastAsia="en-US"/>
              </w:rPr>
              <w:t>59.29</w:t>
            </w:r>
          </w:p>
        </w:tc>
      </w:tr>
      <w:tr w:rsidR="006013D1" w:rsidRPr="006013D1" w:rsidTr="006013D1">
        <w:tc>
          <w:tcPr>
            <w:tcW w:w="572" w:type="dxa"/>
            <w:vAlign w:val="center"/>
          </w:tcPr>
          <w:p w:rsidR="006013D1" w:rsidRPr="006013D1" w:rsidRDefault="006013D1" w:rsidP="006013D1">
            <w:pPr>
              <w:widowControl/>
              <w:autoSpaceDE/>
              <w:autoSpaceDN/>
              <w:adjustRightInd/>
              <w:spacing w:before="0" w:after="200" w:line="276" w:lineRule="auto"/>
              <w:ind w:firstLine="0"/>
              <w:jc w:val="center"/>
              <w:rPr>
                <w:rFonts w:eastAsia="Calibri"/>
                <w:color w:val="auto"/>
                <w:sz w:val="20"/>
                <w:lang w:eastAsia="en-US"/>
              </w:rPr>
            </w:pPr>
            <w:r w:rsidRPr="006013D1">
              <w:rPr>
                <w:rFonts w:eastAsia="Calibri"/>
                <w:color w:val="auto"/>
                <w:sz w:val="20"/>
                <w:lang w:eastAsia="en-US"/>
              </w:rPr>
              <w:t>2</w:t>
            </w:r>
          </w:p>
        </w:tc>
        <w:tc>
          <w:tcPr>
            <w:tcW w:w="2973" w:type="dxa"/>
            <w:vAlign w:val="center"/>
          </w:tcPr>
          <w:p w:rsidR="006013D1" w:rsidRPr="006013D1" w:rsidRDefault="006013D1" w:rsidP="006013D1">
            <w:pPr>
              <w:widowControl/>
              <w:autoSpaceDE/>
              <w:autoSpaceDN/>
              <w:adjustRightInd/>
              <w:spacing w:before="0" w:after="200" w:line="276" w:lineRule="auto"/>
              <w:ind w:firstLine="0"/>
              <w:rPr>
                <w:rFonts w:eastAsia="Calibri"/>
                <w:color w:val="auto"/>
                <w:sz w:val="20"/>
                <w:lang w:eastAsia="en-US"/>
              </w:rPr>
            </w:pPr>
            <w:r w:rsidRPr="006013D1">
              <w:rPr>
                <w:rFonts w:eastAsia="Calibri"/>
                <w:color w:val="auto"/>
                <w:sz w:val="20"/>
                <w:lang w:eastAsia="en-US"/>
              </w:rP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276" w:type="dxa"/>
            <w:vAlign w:val="center"/>
          </w:tcPr>
          <w:p w:rsidR="006013D1" w:rsidRPr="006013D1" w:rsidRDefault="006013D1" w:rsidP="006013D1">
            <w:pPr>
              <w:widowControl/>
              <w:autoSpaceDE/>
              <w:autoSpaceDN/>
              <w:adjustRightInd/>
              <w:spacing w:before="0" w:after="200" w:line="276" w:lineRule="auto"/>
              <w:ind w:firstLine="0"/>
              <w:jc w:val="center"/>
              <w:rPr>
                <w:rFonts w:eastAsia="Calibri"/>
                <w:color w:val="auto"/>
                <w:sz w:val="20"/>
                <w:lang w:eastAsia="en-US"/>
              </w:rPr>
            </w:pPr>
            <w:r w:rsidRPr="006013D1">
              <w:rPr>
                <w:rFonts w:eastAsia="Calibri"/>
                <w:color w:val="auto"/>
                <w:sz w:val="20"/>
                <w:lang w:eastAsia="en-US"/>
              </w:rPr>
              <w:t>40.00</w:t>
            </w:r>
          </w:p>
        </w:tc>
        <w:tc>
          <w:tcPr>
            <w:tcW w:w="1378" w:type="dxa"/>
            <w:vAlign w:val="center"/>
          </w:tcPr>
          <w:p w:rsidR="006013D1" w:rsidRPr="006013D1" w:rsidRDefault="006013D1" w:rsidP="006013D1">
            <w:pPr>
              <w:widowControl/>
              <w:autoSpaceDE/>
              <w:autoSpaceDN/>
              <w:adjustRightInd/>
              <w:spacing w:before="0" w:after="200" w:line="276" w:lineRule="auto"/>
              <w:ind w:firstLine="0"/>
              <w:jc w:val="center"/>
              <w:rPr>
                <w:rFonts w:eastAsia="Calibri"/>
                <w:color w:val="auto"/>
                <w:sz w:val="20"/>
                <w:lang w:eastAsia="en-US"/>
              </w:rPr>
            </w:pPr>
          </w:p>
        </w:tc>
        <w:tc>
          <w:tcPr>
            <w:tcW w:w="655" w:type="dxa"/>
            <w:vAlign w:val="center"/>
          </w:tcPr>
          <w:p w:rsidR="006013D1" w:rsidRPr="006013D1" w:rsidRDefault="006013D1" w:rsidP="006013D1">
            <w:pPr>
              <w:widowControl/>
              <w:autoSpaceDE/>
              <w:autoSpaceDN/>
              <w:adjustRightInd/>
              <w:spacing w:before="0" w:after="200" w:line="276" w:lineRule="auto"/>
              <w:ind w:firstLine="0"/>
              <w:jc w:val="center"/>
              <w:rPr>
                <w:rFonts w:eastAsia="Calibri"/>
                <w:color w:val="auto"/>
                <w:sz w:val="20"/>
                <w:lang w:eastAsia="en-US"/>
              </w:rPr>
            </w:pPr>
          </w:p>
        </w:tc>
        <w:tc>
          <w:tcPr>
            <w:tcW w:w="655" w:type="dxa"/>
            <w:vAlign w:val="center"/>
          </w:tcPr>
          <w:p w:rsidR="006013D1" w:rsidRPr="006013D1" w:rsidRDefault="006013D1" w:rsidP="006013D1">
            <w:pPr>
              <w:widowControl/>
              <w:autoSpaceDE/>
              <w:autoSpaceDN/>
              <w:adjustRightInd/>
              <w:spacing w:before="0" w:after="200" w:line="276" w:lineRule="auto"/>
              <w:ind w:firstLine="0"/>
              <w:jc w:val="center"/>
              <w:rPr>
                <w:rFonts w:eastAsia="Calibri"/>
                <w:color w:val="auto"/>
                <w:sz w:val="20"/>
                <w:lang w:eastAsia="en-US"/>
              </w:rPr>
            </w:pPr>
          </w:p>
        </w:tc>
        <w:tc>
          <w:tcPr>
            <w:tcW w:w="655" w:type="dxa"/>
            <w:vAlign w:val="center"/>
          </w:tcPr>
          <w:p w:rsidR="006013D1" w:rsidRPr="006013D1" w:rsidRDefault="006013D1" w:rsidP="006013D1">
            <w:pPr>
              <w:widowControl/>
              <w:autoSpaceDE/>
              <w:autoSpaceDN/>
              <w:adjustRightInd/>
              <w:spacing w:before="0" w:after="200" w:line="276" w:lineRule="auto"/>
              <w:ind w:firstLine="0"/>
              <w:jc w:val="center"/>
              <w:rPr>
                <w:rFonts w:eastAsia="Calibri"/>
                <w:color w:val="auto"/>
                <w:sz w:val="20"/>
                <w:lang w:eastAsia="en-US"/>
              </w:rPr>
            </w:pPr>
          </w:p>
        </w:tc>
        <w:tc>
          <w:tcPr>
            <w:tcW w:w="1475" w:type="dxa"/>
            <w:vAlign w:val="center"/>
          </w:tcPr>
          <w:p w:rsidR="006013D1" w:rsidRPr="006013D1" w:rsidRDefault="006013D1" w:rsidP="006013D1">
            <w:pPr>
              <w:widowControl/>
              <w:autoSpaceDE/>
              <w:autoSpaceDN/>
              <w:adjustRightInd/>
              <w:spacing w:before="0" w:after="200" w:line="276" w:lineRule="auto"/>
              <w:ind w:firstLine="0"/>
              <w:jc w:val="center"/>
              <w:rPr>
                <w:rFonts w:eastAsia="Calibri"/>
                <w:color w:val="auto"/>
                <w:sz w:val="20"/>
                <w:lang w:eastAsia="en-US"/>
              </w:rPr>
            </w:pPr>
            <w:r w:rsidRPr="006013D1">
              <w:rPr>
                <w:rFonts w:eastAsia="Calibri"/>
                <w:color w:val="auto"/>
                <w:sz w:val="20"/>
                <w:lang w:eastAsia="en-US"/>
              </w:rPr>
              <w:t>34.27</w:t>
            </w:r>
          </w:p>
        </w:tc>
      </w:tr>
      <w:tr w:rsidR="006013D1" w:rsidRPr="006013D1" w:rsidTr="006013D1">
        <w:trPr>
          <w:trHeight w:val="1044"/>
        </w:trPr>
        <w:tc>
          <w:tcPr>
            <w:tcW w:w="572" w:type="dxa"/>
            <w:vAlign w:val="center"/>
          </w:tcPr>
          <w:p w:rsidR="006013D1" w:rsidRPr="006013D1" w:rsidRDefault="006013D1" w:rsidP="006013D1">
            <w:pPr>
              <w:widowControl/>
              <w:autoSpaceDE/>
              <w:autoSpaceDN/>
              <w:adjustRightInd/>
              <w:spacing w:before="0" w:after="200" w:line="276" w:lineRule="auto"/>
              <w:ind w:firstLine="0"/>
              <w:jc w:val="center"/>
              <w:rPr>
                <w:rFonts w:eastAsia="Calibri"/>
                <w:color w:val="auto"/>
                <w:sz w:val="20"/>
                <w:lang w:eastAsia="en-US"/>
              </w:rPr>
            </w:pPr>
            <w:r w:rsidRPr="006013D1">
              <w:rPr>
                <w:rFonts w:eastAsia="Calibri"/>
                <w:color w:val="auto"/>
                <w:sz w:val="20"/>
                <w:lang w:eastAsia="en-US"/>
              </w:rPr>
              <w:t>2.1</w:t>
            </w:r>
          </w:p>
        </w:tc>
        <w:tc>
          <w:tcPr>
            <w:tcW w:w="2973" w:type="dxa"/>
            <w:vAlign w:val="center"/>
          </w:tcPr>
          <w:p w:rsidR="006013D1" w:rsidRPr="006013D1" w:rsidRDefault="006013D1" w:rsidP="006013D1">
            <w:pPr>
              <w:widowControl/>
              <w:autoSpaceDE/>
              <w:autoSpaceDN/>
              <w:adjustRightInd/>
              <w:spacing w:before="0" w:after="200" w:line="276" w:lineRule="auto"/>
              <w:ind w:firstLine="0"/>
              <w:rPr>
                <w:rFonts w:eastAsia="Calibri"/>
                <w:color w:val="auto"/>
                <w:sz w:val="20"/>
                <w:lang w:eastAsia="en-US"/>
              </w:rPr>
            </w:pPr>
            <w:r w:rsidRPr="006013D1">
              <w:rPr>
                <w:rFonts w:eastAsia="Calibri"/>
                <w:color w:val="auto"/>
                <w:sz w:val="20"/>
                <w:lang w:eastAsia="en-US"/>
              </w:rPr>
              <w:t>Признак № 1 (общая цена исполненных участником закупки договоров)</w:t>
            </w:r>
          </w:p>
        </w:tc>
        <w:tc>
          <w:tcPr>
            <w:tcW w:w="1276" w:type="dxa"/>
            <w:vAlign w:val="center"/>
          </w:tcPr>
          <w:p w:rsidR="006013D1" w:rsidRPr="006013D1" w:rsidRDefault="006013D1" w:rsidP="006013D1">
            <w:pPr>
              <w:widowControl/>
              <w:autoSpaceDE/>
              <w:autoSpaceDN/>
              <w:adjustRightInd/>
              <w:spacing w:before="0" w:after="200" w:line="276" w:lineRule="auto"/>
              <w:ind w:firstLine="0"/>
              <w:jc w:val="center"/>
              <w:rPr>
                <w:rFonts w:eastAsia="Calibri"/>
                <w:color w:val="auto"/>
                <w:sz w:val="20"/>
                <w:lang w:eastAsia="en-US"/>
              </w:rPr>
            </w:pPr>
            <w:r w:rsidRPr="006013D1">
              <w:rPr>
                <w:rFonts w:eastAsia="Calibri"/>
                <w:color w:val="auto"/>
                <w:sz w:val="20"/>
                <w:lang w:eastAsia="en-US"/>
              </w:rPr>
              <w:t>100.00</w:t>
            </w:r>
          </w:p>
        </w:tc>
        <w:tc>
          <w:tcPr>
            <w:tcW w:w="1378" w:type="dxa"/>
            <w:vAlign w:val="center"/>
          </w:tcPr>
          <w:p w:rsidR="006013D1" w:rsidRPr="006013D1" w:rsidRDefault="006013D1" w:rsidP="006013D1">
            <w:pPr>
              <w:widowControl/>
              <w:autoSpaceDE/>
              <w:autoSpaceDN/>
              <w:adjustRightInd/>
              <w:spacing w:before="0" w:after="200" w:line="276" w:lineRule="auto"/>
              <w:ind w:firstLine="0"/>
              <w:jc w:val="center"/>
              <w:rPr>
                <w:rFonts w:eastAsia="Calibri"/>
                <w:color w:val="auto"/>
                <w:sz w:val="20"/>
                <w:lang w:eastAsia="en-US"/>
              </w:rPr>
            </w:pPr>
            <w:r w:rsidRPr="006013D1">
              <w:rPr>
                <w:rFonts w:eastAsia="Calibri"/>
                <w:color w:val="auto"/>
                <w:sz w:val="20"/>
                <w:lang w:eastAsia="en-US"/>
              </w:rPr>
              <w:t>1006253210.70</w:t>
            </w:r>
          </w:p>
        </w:tc>
        <w:tc>
          <w:tcPr>
            <w:tcW w:w="655" w:type="dxa"/>
            <w:vAlign w:val="center"/>
          </w:tcPr>
          <w:p w:rsidR="006013D1" w:rsidRPr="006013D1" w:rsidRDefault="006013D1" w:rsidP="006013D1">
            <w:pPr>
              <w:widowControl/>
              <w:autoSpaceDE/>
              <w:autoSpaceDN/>
              <w:adjustRightInd/>
              <w:spacing w:before="0" w:after="200" w:line="276" w:lineRule="auto"/>
              <w:ind w:firstLine="0"/>
              <w:jc w:val="center"/>
              <w:rPr>
                <w:rFonts w:eastAsia="Calibri"/>
                <w:color w:val="auto"/>
                <w:sz w:val="20"/>
                <w:lang w:eastAsia="en-US"/>
              </w:rPr>
            </w:pPr>
            <w:r w:rsidRPr="006013D1">
              <w:rPr>
                <w:rFonts w:eastAsia="Calibri"/>
                <w:color w:val="auto"/>
                <w:sz w:val="20"/>
                <w:lang w:eastAsia="en-US"/>
              </w:rPr>
              <w:t>85.68</w:t>
            </w:r>
          </w:p>
        </w:tc>
        <w:tc>
          <w:tcPr>
            <w:tcW w:w="655" w:type="dxa"/>
            <w:vAlign w:val="center"/>
          </w:tcPr>
          <w:p w:rsidR="006013D1" w:rsidRPr="006013D1" w:rsidRDefault="006013D1" w:rsidP="006013D1">
            <w:pPr>
              <w:widowControl/>
              <w:autoSpaceDE/>
              <w:autoSpaceDN/>
              <w:adjustRightInd/>
              <w:spacing w:before="0" w:after="200" w:line="276" w:lineRule="auto"/>
              <w:ind w:firstLine="0"/>
              <w:jc w:val="center"/>
              <w:rPr>
                <w:rFonts w:eastAsia="Calibri"/>
                <w:color w:val="auto"/>
                <w:sz w:val="20"/>
                <w:lang w:eastAsia="en-US"/>
              </w:rPr>
            </w:pPr>
            <w:r w:rsidRPr="006013D1">
              <w:rPr>
                <w:rFonts w:eastAsia="Calibri"/>
                <w:color w:val="auto"/>
                <w:sz w:val="20"/>
                <w:lang w:eastAsia="en-US"/>
              </w:rPr>
              <w:t>85.68</w:t>
            </w:r>
          </w:p>
        </w:tc>
        <w:tc>
          <w:tcPr>
            <w:tcW w:w="655" w:type="dxa"/>
            <w:vAlign w:val="center"/>
          </w:tcPr>
          <w:p w:rsidR="006013D1" w:rsidRPr="006013D1" w:rsidRDefault="006013D1" w:rsidP="006013D1">
            <w:pPr>
              <w:widowControl/>
              <w:autoSpaceDE/>
              <w:autoSpaceDN/>
              <w:adjustRightInd/>
              <w:spacing w:before="0" w:after="200" w:line="276" w:lineRule="auto"/>
              <w:ind w:firstLine="0"/>
              <w:jc w:val="center"/>
              <w:rPr>
                <w:rFonts w:eastAsia="Calibri"/>
                <w:color w:val="auto"/>
                <w:sz w:val="20"/>
                <w:lang w:eastAsia="en-US"/>
              </w:rPr>
            </w:pPr>
            <w:r w:rsidRPr="006013D1">
              <w:rPr>
                <w:rFonts w:eastAsia="Calibri"/>
                <w:color w:val="auto"/>
                <w:sz w:val="20"/>
                <w:lang w:eastAsia="en-US"/>
              </w:rPr>
              <w:t>85.68</w:t>
            </w:r>
          </w:p>
        </w:tc>
        <w:tc>
          <w:tcPr>
            <w:tcW w:w="1475" w:type="dxa"/>
            <w:vAlign w:val="center"/>
          </w:tcPr>
          <w:p w:rsidR="006013D1" w:rsidRPr="006013D1" w:rsidRDefault="006013D1" w:rsidP="006013D1">
            <w:pPr>
              <w:widowControl/>
              <w:autoSpaceDE/>
              <w:autoSpaceDN/>
              <w:adjustRightInd/>
              <w:spacing w:before="0" w:after="200" w:line="276" w:lineRule="auto"/>
              <w:ind w:firstLine="0"/>
              <w:jc w:val="center"/>
              <w:rPr>
                <w:rFonts w:eastAsia="Calibri"/>
                <w:color w:val="auto"/>
                <w:sz w:val="20"/>
                <w:lang w:eastAsia="en-US"/>
              </w:rPr>
            </w:pPr>
            <w:r w:rsidRPr="006013D1">
              <w:rPr>
                <w:rFonts w:eastAsia="Calibri"/>
                <w:color w:val="auto"/>
                <w:sz w:val="20"/>
                <w:lang w:eastAsia="en-US"/>
              </w:rPr>
              <w:t>85.68</w:t>
            </w:r>
          </w:p>
        </w:tc>
      </w:tr>
      <w:tr w:rsidR="006013D1" w:rsidRPr="006013D1" w:rsidTr="006013D1">
        <w:tc>
          <w:tcPr>
            <w:tcW w:w="572" w:type="dxa"/>
            <w:vAlign w:val="center"/>
          </w:tcPr>
          <w:p w:rsidR="006013D1" w:rsidRPr="006013D1" w:rsidRDefault="006013D1" w:rsidP="006013D1">
            <w:pPr>
              <w:widowControl/>
              <w:autoSpaceDE/>
              <w:autoSpaceDN/>
              <w:adjustRightInd/>
              <w:spacing w:before="0" w:after="200" w:line="276" w:lineRule="auto"/>
              <w:ind w:firstLine="0"/>
              <w:jc w:val="center"/>
              <w:rPr>
                <w:rFonts w:eastAsia="Calibri"/>
                <w:color w:val="auto"/>
                <w:sz w:val="20"/>
                <w:lang w:eastAsia="en-US"/>
              </w:rPr>
            </w:pPr>
            <w:r w:rsidRPr="006013D1">
              <w:rPr>
                <w:rFonts w:eastAsia="Calibri"/>
                <w:color w:val="auto"/>
                <w:sz w:val="20"/>
                <w:lang w:eastAsia="en-US"/>
              </w:rPr>
              <w:t>Итого:</w:t>
            </w:r>
          </w:p>
        </w:tc>
        <w:tc>
          <w:tcPr>
            <w:tcW w:w="2973" w:type="dxa"/>
            <w:vAlign w:val="center"/>
          </w:tcPr>
          <w:p w:rsidR="006013D1" w:rsidRPr="006013D1" w:rsidRDefault="006013D1" w:rsidP="006013D1">
            <w:pPr>
              <w:widowControl/>
              <w:autoSpaceDE/>
              <w:autoSpaceDN/>
              <w:adjustRightInd/>
              <w:spacing w:before="0" w:after="200" w:line="276" w:lineRule="auto"/>
              <w:ind w:firstLine="0"/>
              <w:rPr>
                <w:rFonts w:eastAsia="Calibri"/>
                <w:color w:val="auto"/>
                <w:sz w:val="20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6013D1" w:rsidRPr="006013D1" w:rsidRDefault="006013D1" w:rsidP="006013D1">
            <w:pPr>
              <w:widowControl/>
              <w:autoSpaceDE/>
              <w:autoSpaceDN/>
              <w:adjustRightInd/>
              <w:spacing w:before="0" w:after="200" w:line="276" w:lineRule="auto"/>
              <w:ind w:firstLine="0"/>
              <w:jc w:val="center"/>
              <w:rPr>
                <w:rFonts w:eastAsia="Calibri"/>
                <w:color w:val="auto"/>
                <w:sz w:val="20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6013D1" w:rsidRPr="006013D1" w:rsidRDefault="006013D1" w:rsidP="006013D1">
            <w:pPr>
              <w:widowControl/>
              <w:autoSpaceDE/>
              <w:autoSpaceDN/>
              <w:adjustRightInd/>
              <w:spacing w:before="0" w:after="200" w:line="276" w:lineRule="auto"/>
              <w:ind w:firstLine="0"/>
              <w:jc w:val="center"/>
              <w:rPr>
                <w:rFonts w:eastAsia="Calibri"/>
                <w:color w:val="auto"/>
                <w:sz w:val="20"/>
                <w:lang w:eastAsia="en-US"/>
              </w:rPr>
            </w:pPr>
          </w:p>
        </w:tc>
        <w:tc>
          <w:tcPr>
            <w:tcW w:w="655" w:type="dxa"/>
            <w:vAlign w:val="center"/>
          </w:tcPr>
          <w:p w:rsidR="006013D1" w:rsidRPr="006013D1" w:rsidRDefault="006013D1" w:rsidP="006013D1">
            <w:pPr>
              <w:widowControl/>
              <w:autoSpaceDE/>
              <w:autoSpaceDN/>
              <w:adjustRightInd/>
              <w:spacing w:before="0" w:after="200" w:line="276" w:lineRule="auto"/>
              <w:ind w:firstLine="0"/>
              <w:jc w:val="center"/>
              <w:rPr>
                <w:rFonts w:eastAsia="Calibri"/>
                <w:color w:val="auto"/>
                <w:sz w:val="20"/>
                <w:lang w:eastAsia="en-US"/>
              </w:rPr>
            </w:pPr>
          </w:p>
        </w:tc>
        <w:tc>
          <w:tcPr>
            <w:tcW w:w="655" w:type="dxa"/>
            <w:vAlign w:val="center"/>
          </w:tcPr>
          <w:p w:rsidR="006013D1" w:rsidRPr="006013D1" w:rsidRDefault="006013D1" w:rsidP="006013D1">
            <w:pPr>
              <w:widowControl/>
              <w:autoSpaceDE/>
              <w:autoSpaceDN/>
              <w:adjustRightInd/>
              <w:spacing w:before="0" w:after="200" w:line="276" w:lineRule="auto"/>
              <w:ind w:firstLine="0"/>
              <w:jc w:val="center"/>
              <w:rPr>
                <w:rFonts w:eastAsia="Calibri"/>
                <w:color w:val="auto"/>
                <w:sz w:val="20"/>
                <w:lang w:eastAsia="en-US"/>
              </w:rPr>
            </w:pPr>
          </w:p>
        </w:tc>
        <w:tc>
          <w:tcPr>
            <w:tcW w:w="655" w:type="dxa"/>
            <w:vAlign w:val="center"/>
          </w:tcPr>
          <w:p w:rsidR="006013D1" w:rsidRPr="006013D1" w:rsidRDefault="006013D1" w:rsidP="006013D1">
            <w:pPr>
              <w:widowControl/>
              <w:autoSpaceDE/>
              <w:autoSpaceDN/>
              <w:adjustRightInd/>
              <w:spacing w:before="0" w:after="200" w:line="276" w:lineRule="auto"/>
              <w:ind w:firstLine="0"/>
              <w:jc w:val="center"/>
              <w:rPr>
                <w:rFonts w:eastAsia="Calibri"/>
                <w:color w:val="auto"/>
                <w:sz w:val="20"/>
                <w:lang w:eastAsia="en-US"/>
              </w:rPr>
            </w:pPr>
          </w:p>
        </w:tc>
        <w:tc>
          <w:tcPr>
            <w:tcW w:w="1475" w:type="dxa"/>
            <w:vAlign w:val="center"/>
          </w:tcPr>
          <w:p w:rsidR="006013D1" w:rsidRPr="006013D1" w:rsidRDefault="006013D1" w:rsidP="006013D1">
            <w:pPr>
              <w:widowControl/>
              <w:autoSpaceDE/>
              <w:autoSpaceDN/>
              <w:adjustRightInd/>
              <w:spacing w:before="0" w:after="200" w:line="276" w:lineRule="auto"/>
              <w:ind w:firstLine="0"/>
              <w:jc w:val="center"/>
              <w:rPr>
                <w:rFonts w:eastAsia="Calibri"/>
                <w:color w:val="auto"/>
                <w:sz w:val="20"/>
                <w:lang w:eastAsia="en-US"/>
              </w:rPr>
            </w:pPr>
            <w:r w:rsidRPr="006013D1">
              <w:rPr>
                <w:rFonts w:eastAsia="Calibri"/>
                <w:color w:val="auto"/>
                <w:sz w:val="20"/>
                <w:lang w:eastAsia="en-US"/>
              </w:rPr>
              <w:t>93.56</w:t>
            </w:r>
          </w:p>
        </w:tc>
      </w:tr>
    </w:tbl>
    <w:p w:rsidR="006013D1" w:rsidRDefault="006013D1" w:rsidP="006013D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</w:p>
    <w:p w:rsidR="00351CB4" w:rsidRPr="00351CB4" w:rsidRDefault="00351CB4" w:rsidP="00351CB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51CB4">
        <w:rPr>
          <w:sz w:val="26"/>
          <w:szCs w:val="26"/>
        </w:rPr>
        <w:t>В рамках критерия «Квалификация» по детализирующему показателю «Общая цена исполненных участником закупки договоров» установлено, в том числе следующее:</w:t>
      </w:r>
    </w:p>
    <w:p w:rsidR="00F3017E" w:rsidRPr="00F3017E" w:rsidRDefault="00351CB4" w:rsidP="00F3017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="00F3017E" w:rsidRPr="00F3017E">
        <w:rPr>
          <w:sz w:val="26"/>
          <w:szCs w:val="26"/>
        </w:rPr>
        <w:t>Требования к предмету договора (договоров) для оценки детализирующего показателя:</w:t>
      </w:r>
    </w:p>
    <w:p w:rsidR="00F3017E" w:rsidRPr="00F3017E" w:rsidRDefault="00F3017E" w:rsidP="00F3017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3017E">
        <w:rPr>
          <w:sz w:val="26"/>
          <w:szCs w:val="26"/>
        </w:rPr>
        <w:t xml:space="preserve">Наличие исполненного договора (договоров), предусматривающего выполнение работ по строительству некапитального строения, сооружения (строений, сооружений), благоустройству дворовых территорий. </w:t>
      </w:r>
    </w:p>
    <w:p w:rsidR="00F3017E" w:rsidRPr="00F3017E" w:rsidRDefault="00F3017E" w:rsidP="00F3017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3017E">
        <w:rPr>
          <w:sz w:val="26"/>
          <w:szCs w:val="26"/>
        </w:rPr>
        <w:t>Перечень документов, подтверждающих наличие у участника закупки опыта поставки товара, выполнения работы, оказания услуги, связанного с предметом контракта.</w:t>
      </w:r>
    </w:p>
    <w:p w:rsidR="00F3017E" w:rsidRPr="00F3017E" w:rsidRDefault="00F3017E" w:rsidP="00F3017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3017E">
        <w:rPr>
          <w:sz w:val="26"/>
          <w:szCs w:val="26"/>
        </w:rPr>
        <w:t xml:space="preserve">1) исполненный договор (договоры); </w:t>
      </w:r>
    </w:p>
    <w:p w:rsidR="00F3017E" w:rsidRPr="00F3017E" w:rsidRDefault="00F3017E" w:rsidP="00F3017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3017E">
        <w:rPr>
          <w:sz w:val="26"/>
          <w:szCs w:val="26"/>
        </w:rPr>
        <w:t>2) акт (акты) приемки поставленного товара, выполненных работ, оказанных услуг, составленные при исполнении такого договора (договоров);</w:t>
      </w:r>
    </w:p>
    <w:p w:rsidR="00F3017E" w:rsidRPr="00F3017E" w:rsidRDefault="00F3017E" w:rsidP="00F3017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3017E">
        <w:rPr>
          <w:sz w:val="26"/>
          <w:szCs w:val="26"/>
        </w:rPr>
        <w:t>- последний акт, составленный при исполнении договора должен быть подписан не ранее чем за 5 лет до даты окончания срока подачи заявок;</w:t>
      </w:r>
    </w:p>
    <w:p w:rsidR="00F3017E" w:rsidRPr="00F3017E" w:rsidRDefault="00F3017E" w:rsidP="00F3017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3017E">
        <w:rPr>
          <w:sz w:val="26"/>
          <w:szCs w:val="26"/>
        </w:rPr>
        <w:t>- к оценке принимаются исключительно исполненные договора (договоры), при исполнении которого поставщиком (подрядчиком, исполнителем) исполнены требования об уплате неустоек (штрафов, пеней) (в случае начисления неустоек);</w:t>
      </w:r>
    </w:p>
    <w:p w:rsidR="00F3017E" w:rsidRPr="00F3017E" w:rsidRDefault="00F3017E" w:rsidP="00F3017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3017E">
        <w:rPr>
          <w:sz w:val="26"/>
          <w:szCs w:val="26"/>
        </w:rPr>
        <w:t>- к оценке принимаются исполненные участником закупки с учетом правопреемства (в случае наличия в заявке подтверждающего документа) гражданско-правовые договоры, в том числе заключенные и исполненные в соответствии с Федеральным законом №44-ФЗ;</w:t>
      </w:r>
    </w:p>
    <w:p w:rsidR="00F3017E" w:rsidRPr="00F3017E" w:rsidRDefault="00F3017E" w:rsidP="00F3017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3017E">
        <w:rPr>
          <w:sz w:val="26"/>
          <w:szCs w:val="26"/>
        </w:rPr>
        <w:t>- к оценке принимаются документы:  исполненный договор (договоры), акт (акты) приемки поставленного товара, выполненных работ, оказанных услуг, составленные при исполнении такого договора (договоров), в случае их представления в заявке в полном объеме и со всеми приложениями, за исключением случаев, предусмотренных подпунктом "д" пункта 31, подпунктом "г" пункта 32 и подпунктом "г" пункта 33 Положения, а именно: к оценке принимаются документы, в том числе если к ним не приложена проектная документация (если проектная документация является приложением к таким документам).</w:t>
      </w:r>
    </w:p>
    <w:p w:rsidR="00F3017E" w:rsidRPr="00F3017E" w:rsidRDefault="00F3017E" w:rsidP="00F3017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3017E">
        <w:rPr>
          <w:sz w:val="26"/>
          <w:szCs w:val="26"/>
        </w:rPr>
        <w:t>Документы направляются участником закупки в форме электронных документов или в форме электронных образов бумажных документов.</w:t>
      </w:r>
    </w:p>
    <w:p w:rsidR="00F3017E" w:rsidRPr="00F3017E" w:rsidRDefault="00F3017E" w:rsidP="00F3017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3017E">
        <w:rPr>
          <w:sz w:val="26"/>
          <w:szCs w:val="26"/>
        </w:rPr>
        <w:t>Каждый контракт/договор должен быть исполнен участником закупки в полном объеме в соответствии с условиями, установленными в таком контракте/договоре.</w:t>
      </w:r>
    </w:p>
    <w:p w:rsidR="00F3017E" w:rsidRPr="00F3017E" w:rsidRDefault="00F3017E" w:rsidP="00F3017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3017E">
        <w:rPr>
          <w:sz w:val="26"/>
          <w:szCs w:val="26"/>
        </w:rPr>
        <w:t>При этом представленные документы должны быть в виде неповторяющихся, полно читаемых копий, на которых видны необходимые подписи и печати (при наличии).</w:t>
      </w:r>
    </w:p>
    <w:p w:rsidR="00F3017E" w:rsidRPr="00F3017E" w:rsidRDefault="00F3017E" w:rsidP="00F3017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3017E">
        <w:rPr>
          <w:sz w:val="26"/>
          <w:szCs w:val="26"/>
        </w:rPr>
        <w:t>Оценке не подлежат контракты/договоры, работы по которым продолжаются и/или не выполнены (являются незавершенными).</w:t>
      </w:r>
    </w:p>
    <w:p w:rsidR="00351CB4" w:rsidRPr="00351CB4" w:rsidRDefault="00F3017E" w:rsidP="00F3017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3017E">
        <w:rPr>
          <w:sz w:val="26"/>
          <w:szCs w:val="26"/>
        </w:rPr>
        <w:t>Оцениваются представленные участником закупки договоры, которые приложены в составе заявки и указаны в рекомендованной форме «Квалификация участников закупки» (п</w:t>
      </w:r>
      <w:r>
        <w:rPr>
          <w:sz w:val="26"/>
          <w:szCs w:val="26"/>
        </w:rPr>
        <w:t>риложение 1 к критериям оценки)</w:t>
      </w:r>
      <w:r w:rsidR="00351CB4" w:rsidRPr="00351CB4">
        <w:rPr>
          <w:sz w:val="26"/>
          <w:szCs w:val="26"/>
        </w:rPr>
        <w:t>».</w:t>
      </w:r>
    </w:p>
    <w:p w:rsidR="00351CB4" w:rsidRPr="00351CB4" w:rsidRDefault="00351CB4" w:rsidP="00351CB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51CB4">
        <w:rPr>
          <w:sz w:val="26"/>
          <w:szCs w:val="26"/>
        </w:rPr>
        <w:t>Изучив заявку Заявителя, а также документы и сведения, представленные на заседание Комиссии представителями Заказчика, Комиссия приходит к выводу, что действия Конкурсной комиссии в части непринятия к оценке документов, представленных в составе заявки Заявителя, не противоречат положениям Закона о контрактной системе.</w:t>
      </w:r>
    </w:p>
    <w:p w:rsidR="00351CB4" w:rsidRPr="00351CB4" w:rsidRDefault="00351CB4" w:rsidP="00351CB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51CB4">
        <w:rPr>
          <w:sz w:val="26"/>
          <w:szCs w:val="26"/>
        </w:rPr>
        <w:t>Вместе с тем, представителем Заявителя на заседание Комиссии не представлено документов и сведений, однозначно свидетельствующих о неправомерности действий Конкурсной комиссии.</w:t>
      </w:r>
    </w:p>
    <w:p w:rsidR="00351CB4" w:rsidRPr="00351CB4" w:rsidRDefault="00351CB4" w:rsidP="00351CB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51CB4">
        <w:rPr>
          <w:sz w:val="26"/>
          <w:szCs w:val="26"/>
        </w:rPr>
        <w:t>Следовательно, довод жалобы Заявителя не нашел своего подтверждения.</w:t>
      </w:r>
    </w:p>
    <w:p w:rsidR="0068122D" w:rsidRDefault="00351CB4" w:rsidP="00351CB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51CB4">
        <w:rPr>
          <w:sz w:val="26"/>
          <w:szCs w:val="26"/>
        </w:rPr>
        <w:t>При этом, Комиссия отмечает, что в соответствии с частью 6 статьи 106 Закона о контрактной системе рассмотрение жалобы не осуществляется в отношении результатов оценки заявок на участие в конкурсе, в запросе предложений, окончательных предложений в соответствии с указанными в пунктах 3 и 4 части 1 статьи 32 Закона о контрактной системе критериями оценки этих заявок, окончательных предложений.</w:t>
      </w:r>
    </w:p>
    <w:p w:rsidR="00853DE3" w:rsidRPr="00853DE3" w:rsidRDefault="00853DE3" w:rsidP="00853DE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53DE3">
        <w:rPr>
          <w:sz w:val="26"/>
          <w:szCs w:val="26"/>
        </w:rPr>
        <w:t>2</w:t>
      </w:r>
      <w:r>
        <w:rPr>
          <w:sz w:val="26"/>
          <w:szCs w:val="26"/>
        </w:rPr>
        <w:t xml:space="preserve">. </w:t>
      </w:r>
      <w:r w:rsidRPr="00853DE3">
        <w:rPr>
          <w:sz w:val="26"/>
          <w:szCs w:val="26"/>
        </w:rPr>
        <w:t>Пунктом 4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содержать, в том числе порядок рассмотрения и оценки заявок на участие в конкурсах в соответствии с настоящим Федеральным законом.</w:t>
      </w:r>
    </w:p>
    <w:p w:rsidR="00853DE3" w:rsidRPr="00853DE3" w:rsidRDefault="00853DE3" w:rsidP="00853DE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53DE3">
        <w:rPr>
          <w:sz w:val="26"/>
          <w:szCs w:val="26"/>
        </w:rPr>
        <w:t>В соответствии с частью 1 статьи 32 Закона о контрактной системе для оценки заявок участников закупки заказчик использует следующие критерии: 1) цена контракта, сумма цен единиц товара, работы, услуги; 2) расходы на эксплуатацию и ремонт товаров, использование результатов работ; 3) качественные, функциональные и экологические характеристики объекта закупки; 4)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 w:rsidR="00853DE3" w:rsidRPr="00853DE3" w:rsidRDefault="00853DE3" w:rsidP="00853DE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53DE3">
        <w:rPr>
          <w:sz w:val="26"/>
          <w:szCs w:val="26"/>
        </w:rPr>
        <w:t>Согласно части 8 статьи 32 Закона о контрактной системе порядок оценки заявок участников закупки, в том числе предельные величины значимости каждого критерия устанавливаются постановлением Правительства Российской Федерации от 31.12.2021 № 2604 «Об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№ 2369 и признании утратившими силу некоторых актов и отдельных положений некоторых актов Правительства Российской Федерации» (далее - Положение).</w:t>
      </w:r>
    </w:p>
    <w:p w:rsidR="00853DE3" w:rsidRPr="00853DE3" w:rsidRDefault="00853DE3" w:rsidP="00853DE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53DE3">
        <w:rPr>
          <w:sz w:val="26"/>
          <w:szCs w:val="26"/>
        </w:rPr>
        <w:t>Согласно пункту 2 Положения «оценка заявок» - это действия членов комиссии по осуществлению закупок по присвоению в случаях, предусмотренных Федеральным законом, и в соответствии с настоящим Положением баллов заявкам (частям заявок) на основании информации и документов участников закупок.</w:t>
      </w:r>
    </w:p>
    <w:p w:rsidR="00853DE3" w:rsidRPr="00853DE3" w:rsidRDefault="00853DE3" w:rsidP="00853DE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53DE3">
        <w:rPr>
          <w:sz w:val="26"/>
          <w:szCs w:val="26"/>
        </w:rPr>
        <w:t>Согласно пункту 24 Положения установлено, что для оценки заявок по критерию оценки «квалификация участников закупки» могут применяться, если иное не предусмотрено Положением, один или несколько из следующих показателей оценки:</w:t>
      </w:r>
    </w:p>
    <w:p w:rsidR="00853DE3" w:rsidRPr="00853DE3" w:rsidRDefault="00853DE3" w:rsidP="00853DE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53DE3">
        <w:rPr>
          <w:sz w:val="26"/>
          <w:szCs w:val="26"/>
        </w:rPr>
        <w:t>а) наличие у участников закупки финансовых ресурсов;</w:t>
      </w:r>
    </w:p>
    <w:p w:rsidR="00853DE3" w:rsidRPr="00853DE3" w:rsidRDefault="00853DE3" w:rsidP="00853DE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53DE3">
        <w:rPr>
          <w:sz w:val="26"/>
          <w:szCs w:val="26"/>
        </w:rPr>
        <w:t>б) наличие у участников закупки на праве собственности или ином законном основании оборудования и других материальных ресурсов;</w:t>
      </w:r>
    </w:p>
    <w:p w:rsidR="00853DE3" w:rsidRPr="00853DE3" w:rsidRDefault="00853DE3" w:rsidP="00853DE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53DE3">
        <w:rPr>
          <w:sz w:val="26"/>
          <w:szCs w:val="26"/>
        </w:rPr>
        <w:t>в) наличие у участников закупки опыта поставки товара, выполнения работы, оказания услуги, связанного с предметом контракта;</w:t>
      </w:r>
    </w:p>
    <w:p w:rsidR="00853DE3" w:rsidRPr="00853DE3" w:rsidRDefault="00853DE3" w:rsidP="00853DE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53DE3">
        <w:rPr>
          <w:sz w:val="26"/>
          <w:szCs w:val="26"/>
        </w:rPr>
        <w:t>г) наличие у участников закупки деловой репутации;</w:t>
      </w:r>
    </w:p>
    <w:p w:rsidR="00853DE3" w:rsidRPr="00853DE3" w:rsidRDefault="00853DE3" w:rsidP="00853DE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53DE3">
        <w:rPr>
          <w:sz w:val="26"/>
          <w:szCs w:val="26"/>
        </w:rPr>
        <w:t>д) наличие у участников закупки специалистов и иных работников определенного уровня квалификации.</w:t>
      </w:r>
    </w:p>
    <w:p w:rsidR="00853DE3" w:rsidRPr="00853DE3" w:rsidRDefault="00853DE3" w:rsidP="00853DE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53DE3">
        <w:rPr>
          <w:sz w:val="26"/>
          <w:szCs w:val="26"/>
        </w:rPr>
        <w:t xml:space="preserve">Согласно извещению о проведении Конкурса объектом закупки является </w:t>
      </w:r>
      <w:proofErr w:type="gramStart"/>
      <w:r w:rsidR="006926EE" w:rsidRPr="006926EE">
        <w:rPr>
          <w:sz w:val="26"/>
          <w:szCs w:val="26"/>
        </w:rPr>
        <w:t>замена</w:t>
      </w:r>
      <w:proofErr w:type="gramEnd"/>
      <w:r w:rsidR="006926EE" w:rsidRPr="006926EE">
        <w:rPr>
          <w:sz w:val="26"/>
          <w:szCs w:val="26"/>
        </w:rPr>
        <w:t xml:space="preserve"> и модернизация детских игровых площадок Лот № 3</w:t>
      </w:r>
      <w:r w:rsidRPr="00853DE3">
        <w:rPr>
          <w:sz w:val="26"/>
          <w:szCs w:val="26"/>
        </w:rPr>
        <w:t>.</w:t>
      </w:r>
    </w:p>
    <w:p w:rsidR="00853DE3" w:rsidRPr="00853DE3" w:rsidRDefault="00853DE3" w:rsidP="00853DE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53DE3">
        <w:rPr>
          <w:sz w:val="26"/>
          <w:szCs w:val="26"/>
        </w:rPr>
        <w:t xml:space="preserve">В соответствии с извещением о проведении Конкурса Заказчиком в порядке рассмотрения и оценки заявок на участие в Конкурсе по детализирующему показателю «Общая цена исполненных участником закупки договоров» показателя «Наличие у участников закупки опыта </w:t>
      </w:r>
      <w:r w:rsidR="00C1709F" w:rsidRPr="00C1709F">
        <w:rPr>
          <w:sz w:val="26"/>
          <w:szCs w:val="26"/>
        </w:rPr>
        <w:t>поставки товара, вып</w:t>
      </w:r>
      <w:r w:rsidR="00C1709F">
        <w:rPr>
          <w:sz w:val="26"/>
          <w:szCs w:val="26"/>
        </w:rPr>
        <w:t>олнения работы, оказания услуги</w:t>
      </w:r>
      <w:r w:rsidRPr="00853DE3">
        <w:rPr>
          <w:sz w:val="26"/>
          <w:szCs w:val="26"/>
        </w:rPr>
        <w:t>, связанного с предметом контракта» установлено, в том числе следующее:</w:t>
      </w:r>
    </w:p>
    <w:p w:rsidR="00C1709F" w:rsidRPr="00C1709F" w:rsidRDefault="00853DE3" w:rsidP="00C1709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53DE3">
        <w:rPr>
          <w:sz w:val="26"/>
          <w:szCs w:val="26"/>
        </w:rPr>
        <w:t>«</w:t>
      </w:r>
      <w:r w:rsidR="00C1709F" w:rsidRPr="00C1709F">
        <w:rPr>
          <w:sz w:val="26"/>
          <w:szCs w:val="26"/>
        </w:rPr>
        <w:t>Требования к предмету договора (договоров) для оценки детализирующего показателя:</w:t>
      </w:r>
    </w:p>
    <w:p w:rsidR="00853DE3" w:rsidRPr="00853DE3" w:rsidRDefault="00C1709F" w:rsidP="00C1709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1709F">
        <w:rPr>
          <w:sz w:val="26"/>
          <w:szCs w:val="26"/>
        </w:rPr>
        <w:t>Наличие исполненного договора (договоров), предусматривающего выполнение работ по строительству некапитального строения, сооружения (строений, сооружений), благ</w:t>
      </w:r>
      <w:r>
        <w:rPr>
          <w:sz w:val="26"/>
          <w:szCs w:val="26"/>
        </w:rPr>
        <w:t>оустройству дворовых территорий</w:t>
      </w:r>
      <w:r w:rsidR="00853DE3" w:rsidRPr="00853DE3">
        <w:rPr>
          <w:sz w:val="26"/>
          <w:szCs w:val="26"/>
        </w:rPr>
        <w:t>».</w:t>
      </w:r>
    </w:p>
    <w:p w:rsidR="00853DE3" w:rsidRPr="00853DE3" w:rsidRDefault="00C1709F" w:rsidP="00853DE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1709F">
        <w:rPr>
          <w:sz w:val="26"/>
          <w:szCs w:val="26"/>
        </w:rPr>
        <w:t>Таким образом, Комиссия при</w:t>
      </w:r>
      <w:r w:rsidR="002C58F5">
        <w:rPr>
          <w:sz w:val="26"/>
          <w:szCs w:val="26"/>
        </w:rPr>
        <w:t xml:space="preserve">ходит к выводу, что Заказчиком </w:t>
      </w:r>
      <w:r w:rsidRPr="00C1709F">
        <w:rPr>
          <w:sz w:val="26"/>
          <w:szCs w:val="26"/>
        </w:rPr>
        <w:t xml:space="preserve">ненадлежащим образом установлен порядок оценки заявок, поскольку </w:t>
      </w:r>
      <w:r w:rsidR="00F13CAF">
        <w:rPr>
          <w:sz w:val="26"/>
          <w:szCs w:val="26"/>
        </w:rPr>
        <w:t xml:space="preserve">работы </w:t>
      </w:r>
      <w:bookmarkStart w:id="0" w:name="_GoBack"/>
      <w:bookmarkEnd w:id="0"/>
      <w:r w:rsidR="00F13CAF" w:rsidRPr="00F13CAF">
        <w:rPr>
          <w:sz w:val="26"/>
          <w:szCs w:val="26"/>
        </w:rPr>
        <w:t>по строительству некапитального строения, соо</w:t>
      </w:r>
      <w:r w:rsidR="0000530F">
        <w:rPr>
          <w:sz w:val="26"/>
          <w:szCs w:val="26"/>
        </w:rPr>
        <w:t xml:space="preserve">ружения (строений, сооружений) </w:t>
      </w:r>
      <w:r w:rsidRPr="00C1709F">
        <w:rPr>
          <w:sz w:val="26"/>
          <w:szCs w:val="26"/>
        </w:rPr>
        <w:t xml:space="preserve">не </w:t>
      </w:r>
      <w:r w:rsidR="00F13CAF">
        <w:rPr>
          <w:sz w:val="26"/>
          <w:szCs w:val="26"/>
        </w:rPr>
        <w:t>соответствуют предмету закупки</w:t>
      </w:r>
      <w:r w:rsidRPr="00C1709F">
        <w:rPr>
          <w:sz w:val="26"/>
          <w:szCs w:val="26"/>
        </w:rPr>
        <w:t>, что ограничивает участников закупки и не позволяет выявить лучшие условия исполнения контракта и объективно сопоставить предложения участников Конкурса, что противоречит нормам Закона о контрактной системе.</w:t>
      </w:r>
    </w:p>
    <w:p w:rsidR="00C1709F" w:rsidRDefault="00853DE3" w:rsidP="000111A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53DE3">
        <w:rPr>
          <w:sz w:val="26"/>
          <w:szCs w:val="26"/>
        </w:rPr>
        <w:t>Таким образом, указанные действия Заказчика нарушают пункт 4 части 2 статьи 42 Закона о контрактной системе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0111A9" w:rsidRPr="000111A9" w:rsidRDefault="000111A9" w:rsidP="000111A9">
      <w:pPr>
        <w:pStyle w:val="a4"/>
        <w:widowControl/>
        <w:numPr>
          <w:ilvl w:val="0"/>
          <w:numId w:val="37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0111A9">
        <w:rPr>
          <w:sz w:val="26"/>
          <w:szCs w:val="26"/>
        </w:rPr>
        <w:t>Согласно пункту 8 части 1 статьи 42 Закона о контрактной системе извещение об осуществлении закупки должно содержать, в том числе, срок исполнения контракта (отдельных этапов исполнения контракта, если проектом контракта предусмотрены такие этапы).</w:t>
      </w:r>
    </w:p>
    <w:p w:rsidR="000111A9" w:rsidRDefault="000111A9" w:rsidP="000111A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D5AD0">
        <w:rPr>
          <w:sz w:val="26"/>
          <w:szCs w:val="26"/>
        </w:rPr>
        <w:t xml:space="preserve">Заказчиком в извещении о проведении </w:t>
      </w:r>
      <w:r>
        <w:rPr>
          <w:sz w:val="26"/>
          <w:szCs w:val="26"/>
        </w:rPr>
        <w:t>Конкурса</w:t>
      </w:r>
      <w:r w:rsidRPr="00CD5AD0">
        <w:rPr>
          <w:sz w:val="26"/>
          <w:szCs w:val="26"/>
        </w:rPr>
        <w:t xml:space="preserve"> установлено, в том числе следующее:</w:t>
      </w:r>
    </w:p>
    <w:tbl>
      <w:tblPr>
        <w:tblW w:w="9350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05"/>
        <w:gridCol w:w="3745"/>
      </w:tblGrid>
      <w:tr w:rsidR="000111A9" w:rsidRPr="00CD5AD0" w:rsidTr="00BA5E69">
        <w:trPr>
          <w:tblCellSpacing w:w="15" w:type="dxa"/>
        </w:trPr>
        <w:tc>
          <w:tcPr>
            <w:tcW w:w="9290" w:type="dxa"/>
            <w:gridSpan w:val="2"/>
            <w:vAlign w:val="center"/>
            <w:hideMark/>
          </w:tcPr>
          <w:p w:rsidR="000111A9" w:rsidRPr="00CD5AD0" w:rsidRDefault="000111A9" w:rsidP="00BA5E69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color w:val="auto"/>
                <w:sz w:val="24"/>
                <w:szCs w:val="24"/>
              </w:rPr>
            </w:pPr>
            <w:r w:rsidRPr="00CD5AD0">
              <w:rPr>
                <w:b/>
                <w:bCs/>
                <w:color w:val="auto"/>
                <w:sz w:val="24"/>
                <w:szCs w:val="24"/>
              </w:rPr>
              <w:t>Информация о сроках исполнения контракта и источниках финансирования</w:t>
            </w:r>
          </w:p>
        </w:tc>
      </w:tr>
      <w:tr w:rsidR="000111A9" w:rsidRPr="00CD5AD0" w:rsidTr="00BA5E6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11A9" w:rsidRPr="00CD5AD0" w:rsidRDefault="000111A9" w:rsidP="00BA5E69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color w:val="auto"/>
                <w:sz w:val="24"/>
                <w:szCs w:val="24"/>
              </w:rPr>
            </w:pPr>
            <w:r w:rsidRPr="00CD5AD0">
              <w:rPr>
                <w:color w:val="auto"/>
                <w:sz w:val="24"/>
                <w:szCs w:val="24"/>
              </w:rPr>
              <w:t>Дата начала исполнения контракта</w:t>
            </w:r>
          </w:p>
        </w:tc>
        <w:tc>
          <w:tcPr>
            <w:tcW w:w="2677" w:type="dxa"/>
            <w:vAlign w:val="center"/>
            <w:hideMark/>
          </w:tcPr>
          <w:p w:rsidR="000111A9" w:rsidRPr="00CD5AD0" w:rsidRDefault="000111A9" w:rsidP="00BA5E69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color w:val="auto"/>
                <w:sz w:val="24"/>
                <w:szCs w:val="24"/>
              </w:rPr>
            </w:pPr>
            <w:r w:rsidRPr="000111A9">
              <w:rPr>
                <w:color w:val="auto"/>
                <w:sz w:val="24"/>
                <w:szCs w:val="24"/>
              </w:rPr>
              <w:t>08.08.2022</w:t>
            </w:r>
          </w:p>
        </w:tc>
      </w:tr>
      <w:tr w:rsidR="000111A9" w:rsidRPr="00CD5AD0" w:rsidTr="00BA5E6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11A9" w:rsidRPr="00CD5AD0" w:rsidRDefault="000111A9" w:rsidP="00BA5E69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color w:val="auto"/>
                <w:sz w:val="24"/>
                <w:szCs w:val="24"/>
              </w:rPr>
            </w:pPr>
            <w:r w:rsidRPr="00CD5AD0">
              <w:rPr>
                <w:color w:val="auto"/>
                <w:sz w:val="24"/>
                <w:szCs w:val="24"/>
              </w:rPr>
              <w:t>Дата окончания исполнения контракта</w:t>
            </w:r>
          </w:p>
        </w:tc>
        <w:tc>
          <w:tcPr>
            <w:tcW w:w="2677" w:type="dxa"/>
            <w:vAlign w:val="center"/>
            <w:hideMark/>
          </w:tcPr>
          <w:p w:rsidR="000111A9" w:rsidRPr="00CD5AD0" w:rsidRDefault="000111A9" w:rsidP="00BA5E69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color w:val="auto"/>
                <w:sz w:val="24"/>
                <w:szCs w:val="24"/>
              </w:rPr>
            </w:pPr>
            <w:r w:rsidRPr="000111A9">
              <w:rPr>
                <w:color w:val="auto"/>
                <w:sz w:val="24"/>
                <w:szCs w:val="24"/>
              </w:rPr>
              <w:t>30.09.2022</w:t>
            </w:r>
          </w:p>
        </w:tc>
      </w:tr>
    </w:tbl>
    <w:p w:rsidR="000111A9" w:rsidRDefault="000111A9" w:rsidP="000111A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Вместе с тем, в Приложении № 2 к контракту установлено следующее:</w:t>
      </w:r>
    </w:p>
    <w:p w:rsidR="000111A9" w:rsidRPr="000111A9" w:rsidRDefault="000111A9" w:rsidP="000111A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0111A9">
        <w:rPr>
          <w:sz w:val="26"/>
          <w:szCs w:val="26"/>
        </w:rPr>
        <w:t xml:space="preserve">Срок начала исполнения обязательства: 0 </w:t>
      </w:r>
      <w:proofErr w:type="spellStart"/>
      <w:r w:rsidRPr="000111A9">
        <w:rPr>
          <w:sz w:val="26"/>
          <w:szCs w:val="26"/>
        </w:rPr>
        <w:t>дн</w:t>
      </w:r>
      <w:proofErr w:type="spellEnd"/>
      <w:r w:rsidRPr="000111A9">
        <w:rPr>
          <w:sz w:val="26"/>
          <w:szCs w:val="26"/>
        </w:rPr>
        <w:t>. от даты заключения контракта;</w:t>
      </w:r>
    </w:p>
    <w:p w:rsidR="000111A9" w:rsidRDefault="000111A9" w:rsidP="000111A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111A9">
        <w:rPr>
          <w:sz w:val="26"/>
          <w:szCs w:val="26"/>
        </w:rPr>
        <w:t xml:space="preserve">Срок окончания исполнения </w:t>
      </w:r>
      <w:r>
        <w:rPr>
          <w:sz w:val="26"/>
          <w:szCs w:val="26"/>
        </w:rPr>
        <w:t>обязательства: 30.09.2022 (МСК)».</w:t>
      </w:r>
    </w:p>
    <w:p w:rsidR="000111A9" w:rsidRDefault="000111A9" w:rsidP="000111A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Кроме того, Заказчиком в Проекте контракта установлено, в том числе следующее:</w:t>
      </w:r>
    </w:p>
    <w:p w:rsidR="000111A9" w:rsidRPr="000111A9" w:rsidRDefault="000111A9" w:rsidP="000111A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0111A9">
        <w:rPr>
          <w:sz w:val="26"/>
          <w:szCs w:val="26"/>
        </w:rPr>
        <w:t>13.1. Контракт вступает в силу с момента его заключения Сторонами и действует до полного исполнения Сторонами своих обязательств по Контракту.</w:t>
      </w:r>
    </w:p>
    <w:p w:rsidR="000111A9" w:rsidRDefault="000111A9" w:rsidP="000111A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111A9">
        <w:rPr>
          <w:sz w:val="26"/>
          <w:szCs w:val="26"/>
        </w:rPr>
        <w:t>Срок исполнения Контракта (срок исполнения Сторонами обязательств, предусмот</w:t>
      </w:r>
      <w:r>
        <w:rPr>
          <w:sz w:val="26"/>
          <w:szCs w:val="26"/>
        </w:rPr>
        <w:t>ренных Контрактом) - 31.12.2022».</w:t>
      </w:r>
    </w:p>
    <w:p w:rsidR="000111A9" w:rsidRDefault="000111A9" w:rsidP="000111A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71283">
        <w:rPr>
          <w:sz w:val="26"/>
          <w:szCs w:val="26"/>
        </w:rPr>
        <w:t xml:space="preserve">Учитывая изложенное, Комиссия приходит к выводу, что действия Заказчика в части установления в Извещении о проведении </w:t>
      </w:r>
      <w:r>
        <w:rPr>
          <w:sz w:val="26"/>
          <w:szCs w:val="26"/>
        </w:rPr>
        <w:t>Конкурса</w:t>
      </w:r>
      <w:r w:rsidRPr="00D71283">
        <w:rPr>
          <w:sz w:val="26"/>
          <w:szCs w:val="26"/>
        </w:rPr>
        <w:t xml:space="preserve"> информации о сроках выполнения работ подобным образом вводят участников закупки в заблуждение и противоречат требованиям Закона о контрактной системе.</w:t>
      </w:r>
    </w:p>
    <w:p w:rsidR="000111A9" w:rsidRDefault="000111A9" w:rsidP="000111A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D1DD8">
        <w:rPr>
          <w:sz w:val="26"/>
          <w:szCs w:val="26"/>
        </w:rPr>
        <w:t xml:space="preserve">Таким образом, указанные действия Заказчика нарушают пункт </w:t>
      </w:r>
      <w:r>
        <w:rPr>
          <w:sz w:val="26"/>
          <w:szCs w:val="26"/>
        </w:rPr>
        <w:t>8 части 1</w:t>
      </w:r>
      <w:r w:rsidRPr="00AD1DD8">
        <w:rPr>
          <w:sz w:val="26"/>
          <w:szCs w:val="26"/>
        </w:rPr>
        <w:t xml:space="preserve"> статьи 42 Закона о контрактной системе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0111A9" w:rsidRPr="000111A9" w:rsidRDefault="000111A9" w:rsidP="000111A9">
      <w:pPr>
        <w:pStyle w:val="a4"/>
        <w:widowControl/>
        <w:numPr>
          <w:ilvl w:val="0"/>
          <w:numId w:val="37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0111A9">
        <w:rPr>
          <w:sz w:val="26"/>
          <w:szCs w:val="26"/>
        </w:rPr>
        <w:t xml:space="preserve">В соответствии с пунктом 17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размер обеспечения исполнения контракта, гарантийных обязательств, порядок предоставления такого обеспечения, требования к такому обеспечению (если требование обеспечения исполнения контракта, гарантийных обязательств установлено в соответствии со статьей 96 настоящего Федерального закона). </w:t>
      </w:r>
    </w:p>
    <w:p w:rsidR="000111A9" w:rsidRPr="000111A9" w:rsidRDefault="000111A9" w:rsidP="000111A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111A9">
        <w:rPr>
          <w:sz w:val="26"/>
          <w:szCs w:val="26"/>
        </w:rPr>
        <w:t xml:space="preserve">В соответствии с частью 3 статьи 96 Закона о контрактной системе Исполнение контракта, гарантийные обязательства могут обеспечиваться предоставлением независимой гарантии, соответствующей требованиям статьи 45 настоящего Федерального закона, или внесением денежных средств на указанный заказчиком счет, на котором в соответствии с законодательством Российской Федерации учитываются операции со средствами, поступающими заказчику. Способ обеспечения исполнения контракта, гарантийных обязательств, срок действия независимой гарантии определяются в соответствии с требованиями настоящего Федерального закона участником закупки, с которым заключается контракт, самостоятельно. При этом срок действия независимой гарантии должен превышать предусмотренный контрактом срок исполнения обязательств, которые должны быть обеспечены такой независимой гарантией, не менее чем на один месяц, в том числе в случае его изменения в соответствии со статьей 95 настоящего Федерального закона. </w:t>
      </w:r>
    </w:p>
    <w:p w:rsidR="000111A9" w:rsidRPr="000111A9" w:rsidRDefault="000111A9" w:rsidP="000111A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111A9">
        <w:rPr>
          <w:sz w:val="26"/>
          <w:szCs w:val="26"/>
        </w:rPr>
        <w:t>Заказчиком в разделе «10. Обеспечение гарантийных обязательств» проекта контракта установлено в том числе следующее:</w:t>
      </w:r>
    </w:p>
    <w:p w:rsidR="000111A9" w:rsidRPr="000111A9" w:rsidRDefault="000111A9" w:rsidP="000111A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111A9">
        <w:rPr>
          <w:sz w:val="26"/>
          <w:szCs w:val="26"/>
        </w:rPr>
        <w:t>«10.1. Размер обеспечения гарантийных обязательств 3 % руб., что составляет _ процент(</w:t>
      </w:r>
      <w:proofErr w:type="spellStart"/>
      <w:proofErr w:type="gramStart"/>
      <w:r w:rsidRPr="000111A9">
        <w:rPr>
          <w:sz w:val="26"/>
          <w:szCs w:val="26"/>
        </w:rPr>
        <w:t>ов,а</w:t>
      </w:r>
      <w:proofErr w:type="spellEnd"/>
      <w:proofErr w:type="gramEnd"/>
      <w:r w:rsidRPr="000111A9">
        <w:rPr>
          <w:sz w:val="26"/>
          <w:szCs w:val="26"/>
        </w:rPr>
        <w:t>) от начальной (максимальной) цены контракта.</w:t>
      </w:r>
    </w:p>
    <w:p w:rsidR="000111A9" w:rsidRPr="000111A9" w:rsidRDefault="000111A9" w:rsidP="000111A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111A9">
        <w:rPr>
          <w:sz w:val="26"/>
          <w:szCs w:val="26"/>
        </w:rPr>
        <w:t>10.2. Гарантийные обязательства по Контракту обеспечиваются независимой гарантией, соответствующей требованиям статьи 45 Федерального закона № 44-ФЗ, или внесением денежных средств на счет Заказчика, на котором в соответствии с законодательством Российской Федерации учитываются операции со средствами, поступающими Заказчику.</w:t>
      </w:r>
    </w:p>
    <w:p w:rsidR="000111A9" w:rsidRPr="000111A9" w:rsidRDefault="000111A9" w:rsidP="000111A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111A9">
        <w:rPr>
          <w:sz w:val="26"/>
          <w:szCs w:val="26"/>
        </w:rPr>
        <w:t>Способ обеспечения гарантийных обязательств, срок действия независимой гарантии определяются в соответствии с требованиями Федерального закона № 4</w:t>
      </w:r>
      <w:r>
        <w:rPr>
          <w:sz w:val="26"/>
          <w:szCs w:val="26"/>
        </w:rPr>
        <w:t>4-ФЗ Подрядчиком самостоятельно</w:t>
      </w:r>
      <w:r w:rsidRPr="000111A9">
        <w:rPr>
          <w:sz w:val="26"/>
          <w:szCs w:val="26"/>
        </w:rPr>
        <w:t>».</w:t>
      </w:r>
    </w:p>
    <w:p w:rsidR="000111A9" w:rsidRPr="000111A9" w:rsidRDefault="000111A9" w:rsidP="000111A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111A9">
        <w:rPr>
          <w:sz w:val="26"/>
          <w:szCs w:val="26"/>
        </w:rPr>
        <w:t>Вместе с тем, Заказчиком в извещении о проведении Конкурса установлено, в том числе следующее:</w:t>
      </w:r>
    </w:p>
    <w:p w:rsidR="000111A9" w:rsidRPr="000111A9" w:rsidRDefault="000111A9" w:rsidP="000111A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111A9">
        <w:rPr>
          <w:sz w:val="26"/>
          <w:szCs w:val="26"/>
        </w:rPr>
        <w:t>«Обеспечение гарантийных обязательств не требуется».</w:t>
      </w:r>
    </w:p>
    <w:p w:rsidR="000111A9" w:rsidRPr="000111A9" w:rsidRDefault="000111A9" w:rsidP="000111A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111A9">
        <w:rPr>
          <w:sz w:val="26"/>
          <w:szCs w:val="26"/>
        </w:rPr>
        <w:t xml:space="preserve">Изучив документы и сведения, Комиссия приходит к выводу, </w:t>
      </w:r>
      <w:r w:rsidR="002C58F5">
        <w:rPr>
          <w:sz w:val="26"/>
          <w:szCs w:val="26"/>
        </w:rPr>
        <w:t xml:space="preserve">что </w:t>
      </w:r>
      <w:r w:rsidRPr="000111A9">
        <w:rPr>
          <w:sz w:val="26"/>
          <w:szCs w:val="26"/>
        </w:rPr>
        <w:t>установление Заказчиком требования к предоставлению обеспечения гарантийных обязательств подобным образом вводит уч</w:t>
      </w:r>
      <w:r>
        <w:rPr>
          <w:sz w:val="26"/>
          <w:szCs w:val="26"/>
        </w:rPr>
        <w:t xml:space="preserve">астников закупки в заблуждение </w:t>
      </w:r>
      <w:r w:rsidRPr="000111A9">
        <w:rPr>
          <w:sz w:val="26"/>
          <w:szCs w:val="26"/>
        </w:rPr>
        <w:t>и противоречат требованиям Закона о контрактной системе.</w:t>
      </w:r>
    </w:p>
    <w:p w:rsidR="000111A9" w:rsidRPr="000111A9" w:rsidRDefault="000111A9" w:rsidP="000111A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111A9">
        <w:rPr>
          <w:sz w:val="26"/>
          <w:szCs w:val="26"/>
        </w:rPr>
        <w:t>На основании изложенного Комиссия приходит к выводу о том, что действия Заказчика нарушают пункты 17 части 1 статьи 42 Закона о контрактной системе, что содержит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CE4548" w:rsidRPr="00E26518" w:rsidRDefault="00994E37" w:rsidP="00FF530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8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9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0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1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системе, Административным </w:t>
      </w:r>
      <w:hyperlink r:id="rId12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регламентом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 Комиссия</w:t>
      </w:r>
    </w:p>
    <w:p w:rsidR="003A248C" w:rsidRDefault="003A248C" w:rsidP="00A96DC0">
      <w:pPr>
        <w:spacing w:after="120" w:line="276" w:lineRule="auto"/>
        <w:ind w:firstLine="0"/>
        <w:jc w:val="center"/>
        <w:rPr>
          <w:b/>
          <w:sz w:val="27"/>
          <w:szCs w:val="27"/>
        </w:rPr>
      </w:pPr>
    </w:p>
    <w:p w:rsidR="00CC48D4" w:rsidRPr="00A96DC0" w:rsidRDefault="00CC48D4" w:rsidP="00A96DC0">
      <w:pPr>
        <w:spacing w:after="120" w:line="276" w:lineRule="auto"/>
        <w:ind w:firstLine="0"/>
        <w:jc w:val="center"/>
        <w:rPr>
          <w:b/>
          <w:sz w:val="27"/>
          <w:szCs w:val="27"/>
        </w:rPr>
      </w:pPr>
      <w:r w:rsidRPr="00A96DC0">
        <w:rPr>
          <w:b/>
          <w:sz w:val="27"/>
          <w:szCs w:val="27"/>
        </w:rPr>
        <w:t>РЕШИЛА:</w:t>
      </w:r>
    </w:p>
    <w:p w:rsidR="00CC48D4" w:rsidRDefault="003E1CB0" w:rsidP="000111A9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221196">
        <w:rPr>
          <w:sz w:val="26"/>
          <w:szCs w:val="26"/>
        </w:rPr>
        <w:t>Признать жалобу</w:t>
      </w:r>
      <w:r w:rsidR="007925D0" w:rsidRPr="00221196">
        <w:rPr>
          <w:sz w:val="26"/>
          <w:szCs w:val="26"/>
        </w:rPr>
        <w:t xml:space="preserve"> </w:t>
      </w:r>
      <w:r w:rsidR="000111A9" w:rsidRPr="000111A9">
        <w:rPr>
          <w:sz w:val="26"/>
          <w:szCs w:val="26"/>
        </w:rPr>
        <w:t>ООО «Торговая Строительная Компания САРМАД»</w:t>
      </w:r>
      <w:r w:rsidR="00781CE6" w:rsidRPr="00A96DC0">
        <w:rPr>
          <w:bCs/>
          <w:sz w:val="26"/>
          <w:szCs w:val="26"/>
        </w:rPr>
        <w:t xml:space="preserve"> </w:t>
      </w:r>
      <w:r w:rsidR="000111A9">
        <w:rPr>
          <w:bCs/>
          <w:sz w:val="26"/>
          <w:szCs w:val="26"/>
        </w:rPr>
        <w:t>не</w:t>
      </w:r>
      <w:r w:rsidR="00CC48D4" w:rsidRPr="00A96DC0">
        <w:rPr>
          <w:sz w:val="26"/>
          <w:szCs w:val="26"/>
        </w:rPr>
        <w:t>обоснованной.</w:t>
      </w:r>
    </w:p>
    <w:p w:rsidR="003A248C" w:rsidRPr="00A96DC0" w:rsidRDefault="003A248C" w:rsidP="000111A9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3A248C">
        <w:rPr>
          <w:sz w:val="26"/>
          <w:szCs w:val="26"/>
        </w:rPr>
        <w:t xml:space="preserve">Признать в действиях </w:t>
      </w:r>
      <w:r>
        <w:rPr>
          <w:sz w:val="26"/>
          <w:szCs w:val="26"/>
        </w:rPr>
        <w:t>Заказчик</w:t>
      </w:r>
      <w:r w:rsidR="002C58F5">
        <w:rPr>
          <w:sz w:val="26"/>
          <w:szCs w:val="26"/>
        </w:rPr>
        <w:t>а</w:t>
      </w:r>
      <w:r w:rsidRPr="003A248C">
        <w:rPr>
          <w:sz w:val="26"/>
          <w:szCs w:val="26"/>
        </w:rPr>
        <w:t xml:space="preserve"> нарушение пункта </w:t>
      </w:r>
      <w:r>
        <w:rPr>
          <w:sz w:val="26"/>
          <w:szCs w:val="26"/>
        </w:rPr>
        <w:t>4</w:t>
      </w:r>
      <w:r w:rsidRPr="003A248C">
        <w:rPr>
          <w:sz w:val="26"/>
          <w:szCs w:val="26"/>
        </w:rPr>
        <w:t xml:space="preserve"> части </w:t>
      </w:r>
      <w:r>
        <w:rPr>
          <w:sz w:val="26"/>
          <w:szCs w:val="26"/>
        </w:rPr>
        <w:t>2</w:t>
      </w:r>
      <w:r w:rsidRPr="003A248C">
        <w:rPr>
          <w:sz w:val="26"/>
          <w:szCs w:val="26"/>
        </w:rPr>
        <w:t xml:space="preserve"> статьи 4</w:t>
      </w:r>
      <w:r>
        <w:rPr>
          <w:sz w:val="26"/>
          <w:szCs w:val="26"/>
        </w:rPr>
        <w:t>2</w:t>
      </w:r>
      <w:r w:rsidR="000111A9">
        <w:rPr>
          <w:sz w:val="26"/>
          <w:szCs w:val="26"/>
        </w:rPr>
        <w:t xml:space="preserve">, </w:t>
      </w:r>
      <w:r w:rsidR="000111A9" w:rsidRPr="000111A9">
        <w:rPr>
          <w:sz w:val="26"/>
          <w:szCs w:val="26"/>
        </w:rPr>
        <w:t xml:space="preserve">пункта </w:t>
      </w:r>
      <w:r w:rsidR="000111A9">
        <w:rPr>
          <w:sz w:val="26"/>
          <w:szCs w:val="26"/>
        </w:rPr>
        <w:t>8</w:t>
      </w:r>
      <w:r w:rsidR="000111A9" w:rsidRPr="000111A9">
        <w:rPr>
          <w:sz w:val="26"/>
          <w:szCs w:val="26"/>
        </w:rPr>
        <w:t xml:space="preserve"> части </w:t>
      </w:r>
      <w:r w:rsidR="000111A9">
        <w:rPr>
          <w:sz w:val="26"/>
          <w:szCs w:val="26"/>
        </w:rPr>
        <w:t>1</w:t>
      </w:r>
      <w:r w:rsidR="000111A9" w:rsidRPr="000111A9">
        <w:rPr>
          <w:sz w:val="26"/>
          <w:szCs w:val="26"/>
        </w:rPr>
        <w:t xml:space="preserve"> статьи 42</w:t>
      </w:r>
      <w:r w:rsidR="000111A9">
        <w:rPr>
          <w:sz w:val="26"/>
          <w:szCs w:val="26"/>
        </w:rPr>
        <w:t xml:space="preserve">, </w:t>
      </w:r>
      <w:r w:rsidR="000111A9" w:rsidRPr="000111A9">
        <w:rPr>
          <w:sz w:val="26"/>
          <w:szCs w:val="26"/>
        </w:rPr>
        <w:t xml:space="preserve">пункта </w:t>
      </w:r>
      <w:r w:rsidR="000111A9">
        <w:rPr>
          <w:sz w:val="26"/>
          <w:szCs w:val="26"/>
        </w:rPr>
        <w:t>17</w:t>
      </w:r>
      <w:r w:rsidR="000111A9" w:rsidRPr="000111A9">
        <w:rPr>
          <w:sz w:val="26"/>
          <w:szCs w:val="26"/>
        </w:rPr>
        <w:t xml:space="preserve"> части </w:t>
      </w:r>
      <w:r w:rsidR="000111A9">
        <w:rPr>
          <w:sz w:val="26"/>
          <w:szCs w:val="26"/>
        </w:rPr>
        <w:t>1</w:t>
      </w:r>
      <w:r w:rsidR="000111A9" w:rsidRPr="000111A9">
        <w:rPr>
          <w:sz w:val="26"/>
          <w:szCs w:val="26"/>
        </w:rPr>
        <w:t xml:space="preserve"> статьи 42</w:t>
      </w:r>
      <w:r w:rsidRPr="003A248C">
        <w:rPr>
          <w:sz w:val="26"/>
          <w:szCs w:val="26"/>
        </w:rPr>
        <w:t xml:space="preserve"> Закона о контрактной системе</w:t>
      </w:r>
    </w:p>
    <w:p w:rsidR="000C1FA5" w:rsidRPr="00221196" w:rsidRDefault="000C1FA5" w:rsidP="000111A9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221196">
        <w:rPr>
          <w:bCs/>
          <w:sz w:val="26"/>
          <w:szCs w:val="26"/>
        </w:rPr>
        <w:t>Заказчик</w:t>
      </w:r>
      <w:r w:rsidR="00F54A7C">
        <w:rPr>
          <w:bCs/>
          <w:sz w:val="26"/>
          <w:szCs w:val="26"/>
        </w:rPr>
        <w:t>ам</w:t>
      </w:r>
      <w:r w:rsidRPr="00221196">
        <w:rPr>
          <w:bCs/>
          <w:sz w:val="26"/>
          <w:szCs w:val="26"/>
        </w:rPr>
        <w:t>,</w:t>
      </w:r>
      <w:r w:rsidR="00221196" w:rsidRPr="00221196">
        <w:rPr>
          <w:bCs/>
          <w:sz w:val="26"/>
          <w:szCs w:val="26"/>
        </w:rPr>
        <w:t xml:space="preserve"> Уполномоченному </w:t>
      </w:r>
      <w:r w:rsidR="002C58F5">
        <w:rPr>
          <w:bCs/>
          <w:sz w:val="26"/>
          <w:szCs w:val="26"/>
        </w:rPr>
        <w:t>учреждению</w:t>
      </w:r>
      <w:r w:rsidR="00221196" w:rsidRPr="00221196">
        <w:rPr>
          <w:bCs/>
          <w:sz w:val="26"/>
          <w:szCs w:val="26"/>
        </w:rPr>
        <w:t>,</w:t>
      </w:r>
      <w:r w:rsidRPr="00221196">
        <w:rPr>
          <w:bCs/>
          <w:sz w:val="26"/>
          <w:szCs w:val="26"/>
        </w:rPr>
        <w:t xml:space="preserve"> </w:t>
      </w:r>
      <w:r w:rsidR="00221196" w:rsidRPr="00221196">
        <w:rPr>
          <w:bCs/>
          <w:sz w:val="26"/>
          <w:szCs w:val="26"/>
        </w:rPr>
        <w:t xml:space="preserve">Конкурсной </w:t>
      </w:r>
      <w:r w:rsidRPr="00221196">
        <w:rPr>
          <w:bCs/>
          <w:sz w:val="26"/>
          <w:szCs w:val="26"/>
        </w:rPr>
        <w:t>комиссии, Оператору электронной площадки выдать обязательное для исполнения предписание об устранении допущенных нарушений.</w:t>
      </w:r>
    </w:p>
    <w:p w:rsidR="00154994" w:rsidRPr="00221196" w:rsidRDefault="000C1FA5" w:rsidP="000111A9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221196">
        <w:rPr>
          <w:bCs/>
          <w:sz w:val="26"/>
          <w:szCs w:val="26"/>
        </w:rPr>
        <w:t xml:space="preserve">Передать материалы дела от </w:t>
      </w:r>
      <w:r w:rsidR="002F27C3">
        <w:rPr>
          <w:bCs/>
          <w:sz w:val="26"/>
          <w:szCs w:val="26"/>
        </w:rPr>
        <w:t>05.08</w:t>
      </w:r>
      <w:r w:rsidRPr="00221196">
        <w:rPr>
          <w:bCs/>
          <w:sz w:val="26"/>
          <w:szCs w:val="26"/>
        </w:rPr>
        <w:t xml:space="preserve">.2022 </w:t>
      </w:r>
      <w:r w:rsidR="00A96DC0" w:rsidRPr="00681F65">
        <w:rPr>
          <w:sz w:val="26"/>
          <w:szCs w:val="26"/>
        </w:rPr>
        <w:t xml:space="preserve">№ </w:t>
      </w:r>
      <w:r w:rsidR="00A96DC0" w:rsidRPr="0043413C">
        <w:rPr>
          <w:sz w:val="26"/>
          <w:szCs w:val="26"/>
        </w:rPr>
        <w:t>0</w:t>
      </w:r>
      <w:r w:rsidR="00A96DC0" w:rsidRPr="0043413C">
        <w:rPr>
          <w:bCs/>
          <w:sz w:val="26"/>
          <w:szCs w:val="26"/>
        </w:rPr>
        <w:t>50/06/105-</w:t>
      </w:r>
      <w:r w:rsidR="002F27C3">
        <w:rPr>
          <w:bCs/>
          <w:sz w:val="26"/>
          <w:szCs w:val="26"/>
        </w:rPr>
        <w:t>28</w:t>
      </w:r>
      <w:r w:rsidR="000111A9">
        <w:rPr>
          <w:bCs/>
          <w:sz w:val="26"/>
          <w:szCs w:val="26"/>
        </w:rPr>
        <w:t>131</w:t>
      </w:r>
      <w:r w:rsidR="00A96DC0" w:rsidRPr="0043413C">
        <w:rPr>
          <w:bCs/>
          <w:sz w:val="26"/>
          <w:szCs w:val="26"/>
        </w:rPr>
        <w:t>/2022</w:t>
      </w:r>
      <w:r w:rsidR="00A96DC0" w:rsidRPr="00681F65">
        <w:rPr>
          <w:sz w:val="26"/>
          <w:szCs w:val="26"/>
        </w:rPr>
        <w:t xml:space="preserve"> </w:t>
      </w:r>
      <w:r w:rsidRPr="00221196">
        <w:rPr>
          <w:bCs/>
          <w:sz w:val="26"/>
          <w:szCs w:val="26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</w:t>
      </w:r>
      <w:r w:rsidR="001A59C0" w:rsidRPr="00221196">
        <w:rPr>
          <w:bCs/>
          <w:sz w:val="26"/>
          <w:szCs w:val="26"/>
        </w:rPr>
        <w:t>.</w:t>
      </w:r>
    </w:p>
    <w:p w:rsidR="00781CE6" w:rsidRPr="00221196" w:rsidRDefault="003F5CD1" w:rsidP="003A248C">
      <w:pPr>
        <w:widowControl/>
        <w:tabs>
          <w:tab w:val="left" w:pos="851"/>
        </w:tabs>
        <w:spacing w:before="0"/>
        <w:ind w:firstLine="709"/>
        <w:jc w:val="both"/>
        <w:rPr>
          <w:bCs/>
          <w:sz w:val="26"/>
          <w:szCs w:val="26"/>
        </w:rPr>
      </w:pPr>
      <w:r w:rsidRPr="00221196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принятия.</w:t>
      </w:r>
    </w:p>
    <w:p w:rsidR="00350343" w:rsidRDefault="00350343" w:rsidP="00350343">
      <w:pPr>
        <w:tabs>
          <w:tab w:val="center" w:pos="4677"/>
          <w:tab w:val="right" w:pos="9355"/>
        </w:tabs>
        <w:spacing w:before="0" w:line="276" w:lineRule="auto"/>
        <w:ind w:firstLine="0"/>
        <w:rPr>
          <w:color w:val="auto"/>
          <w:sz w:val="26"/>
          <w:szCs w:val="26"/>
        </w:rPr>
      </w:pPr>
    </w:p>
    <w:p w:rsidR="00F30CC0" w:rsidRDefault="00F30CC0" w:rsidP="00821E1C">
      <w:pPr>
        <w:spacing w:before="0"/>
        <w:ind w:firstLine="0"/>
        <w:jc w:val="both"/>
        <w:rPr>
          <w:rFonts w:ascii="Times New Roman CYR" w:eastAsiaTheme="minorHAnsi" w:hAnsi="Times New Roman CYR" w:cs="Times New Roman CYR"/>
          <w:bCs/>
          <w:color w:val="auto"/>
          <w:sz w:val="27"/>
          <w:szCs w:val="27"/>
          <w:lang w:eastAsia="en-US"/>
        </w:rPr>
      </w:pPr>
    </w:p>
    <w:sectPr w:rsidR="00F30CC0" w:rsidSect="00F3017E">
      <w:headerReference w:type="even" r:id="rId13"/>
      <w:headerReference w:type="default" r:id="rId14"/>
      <w:pgSz w:w="11906" w:h="16838"/>
      <w:pgMar w:top="1134" w:right="851" w:bottom="56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903" w:rsidRDefault="00081903" w:rsidP="00F963A7">
      <w:pPr>
        <w:spacing w:before="0"/>
      </w:pPr>
      <w:r>
        <w:separator/>
      </w:r>
    </w:p>
  </w:endnote>
  <w:endnote w:type="continuationSeparator" w:id="0">
    <w:p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903" w:rsidRDefault="00081903" w:rsidP="00F963A7">
      <w:pPr>
        <w:spacing w:before="0"/>
      </w:pPr>
      <w:r>
        <w:separator/>
      </w:r>
    </w:p>
  </w:footnote>
  <w:footnote w:type="continuationSeparator" w:id="0">
    <w:p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11022877"/>
    </w:sdtPr>
    <w:sdtEndPr/>
    <w:sdtContent>
      <w:p w:rsidR="00D77BB7" w:rsidRDefault="006D4727" w:rsidP="001E2CA4">
        <w:pPr>
          <w:pStyle w:val="a5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00530F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98461738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5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00530F">
          <w:rPr>
            <w:noProof/>
            <w:sz w:val="26"/>
            <w:szCs w:val="26"/>
          </w:rPr>
          <w:t>9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5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0081C42"/>
    <w:multiLevelType w:val="hybridMultilevel"/>
    <w:tmpl w:val="D7E4FADC"/>
    <w:lvl w:ilvl="0" w:tplc="C94E64D0">
      <w:start w:val="3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1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5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8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1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5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9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1">
    <w:nsid w:val="68FD0E36"/>
    <w:multiLevelType w:val="hybridMultilevel"/>
    <w:tmpl w:val="0C1C0E4A"/>
    <w:lvl w:ilvl="0" w:tplc="DE62E3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6B137B4B"/>
    <w:multiLevelType w:val="hybridMultilevel"/>
    <w:tmpl w:val="FD508216"/>
    <w:lvl w:ilvl="0" w:tplc="5312295C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4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</w:num>
  <w:num w:numId="3">
    <w:abstractNumId w:val="17"/>
  </w:num>
  <w:num w:numId="4">
    <w:abstractNumId w:val="14"/>
  </w:num>
  <w:num w:numId="5">
    <w:abstractNumId w:val="29"/>
  </w:num>
  <w:num w:numId="6">
    <w:abstractNumId w:val="35"/>
  </w:num>
  <w:num w:numId="7">
    <w:abstractNumId w:val="33"/>
  </w:num>
  <w:num w:numId="8">
    <w:abstractNumId w:val="4"/>
  </w:num>
  <w:num w:numId="9">
    <w:abstractNumId w:val="25"/>
  </w:num>
  <w:num w:numId="10">
    <w:abstractNumId w:val="26"/>
  </w:num>
  <w:num w:numId="11">
    <w:abstractNumId w:val="7"/>
  </w:num>
  <w:num w:numId="12">
    <w:abstractNumId w:val="21"/>
  </w:num>
  <w:num w:numId="13">
    <w:abstractNumId w:val="19"/>
  </w:num>
  <w:num w:numId="14">
    <w:abstractNumId w:val="15"/>
  </w:num>
  <w:num w:numId="15">
    <w:abstractNumId w:val="10"/>
  </w:num>
  <w:num w:numId="16">
    <w:abstractNumId w:val="12"/>
  </w:num>
  <w:num w:numId="1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8"/>
  </w:num>
  <w:num w:numId="19">
    <w:abstractNumId w:val="34"/>
  </w:num>
  <w:num w:numId="20">
    <w:abstractNumId w:val="22"/>
  </w:num>
  <w:num w:numId="21">
    <w:abstractNumId w:val="27"/>
  </w:num>
  <w:num w:numId="22">
    <w:abstractNumId w:val="6"/>
  </w:num>
  <w:num w:numId="23">
    <w:abstractNumId w:val="16"/>
  </w:num>
  <w:num w:numId="24">
    <w:abstractNumId w:val="3"/>
  </w:num>
  <w:num w:numId="25">
    <w:abstractNumId w:val="5"/>
  </w:num>
  <w:num w:numId="26">
    <w:abstractNumId w:val="2"/>
  </w:num>
  <w:num w:numId="27">
    <w:abstractNumId w:val="30"/>
  </w:num>
  <w:num w:numId="28">
    <w:abstractNumId w:val="23"/>
  </w:num>
  <w:num w:numId="29">
    <w:abstractNumId w:val="0"/>
  </w:num>
  <w:num w:numId="30">
    <w:abstractNumId w:val="1"/>
  </w:num>
  <w:num w:numId="3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3"/>
  </w:num>
  <w:num w:numId="3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8"/>
  </w:num>
  <w:num w:numId="35">
    <w:abstractNumId w:val="31"/>
  </w:num>
  <w:num w:numId="36">
    <w:abstractNumId w:val="32"/>
  </w:num>
  <w:num w:numId="3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00C3"/>
    <w:rsid w:val="000004CB"/>
    <w:rsid w:val="000013C3"/>
    <w:rsid w:val="000044FF"/>
    <w:rsid w:val="0000530F"/>
    <w:rsid w:val="00006E69"/>
    <w:rsid w:val="00007456"/>
    <w:rsid w:val="00010390"/>
    <w:rsid w:val="000111A9"/>
    <w:rsid w:val="0001221F"/>
    <w:rsid w:val="0001243E"/>
    <w:rsid w:val="0002331F"/>
    <w:rsid w:val="000269D6"/>
    <w:rsid w:val="00026F0A"/>
    <w:rsid w:val="00031036"/>
    <w:rsid w:val="00031113"/>
    <w:rsid w:val="00031D8E"/>
    <w:rsid w:val="00033C50"/>
    <w:rsid w:val="00035395"/>
    <w:rsid w:val="00035ABC"/>
    <w:rsid w:val="00035BB3"/>
    <w:rsid w:val="00036731"/>
    <w:rsid w:val="00036B95"/>
    <w:rsid w:val="000415F8"/>
    <w:rsid w:val="000419D5"/>
    <w:rsid w:val="00041D13"/>
    <w:rsid w:val="00043283"/>
    <w:rsid w:val="0004335D"/>
    <w:rsid w:val="00044086"/>
    <w:rsid w:val="00044273"/>
    <w:rsid w:val="00044AD4"/>
    <w:rsid w:val="00045209"/>
    <w:rsid w:val="00046C3D"/>
    <w:rsid w:val="00047221"/>
    <w:rsid w:val="000544E9"/>
    <w:rsid w:val="000557D5"/>
    <w:rsid w:val="0005795B"/>
    <w:rsid w:val="0006072B"/>
    <w:rsid w:val="00062736"/>
    <w:rsid w:val="00062E5E"/>
    <w:rsid w:val="00063658"/>
    <w:rsid w:val="000639E3"/>
    <w:rsid w:val="00063AEA"/>
    <w:rsid w:val="00066914"/>
    <w:rsid w:val="00070CA0"/>
    <w:rsid w:val="00071309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0BC"/>
    <w:rsid w:val="00090552"/>
    <w:rsid w:val="00090AA5"/>
    <w:rsid w:val="00092FA2"/>
    <w:rsid w:val="00093E04"/>
    <w:rsid w:val="00095C1D"/>
    <w:rsid w:val="00097919"/>
    <w:rsid w:val="000A183B"/>
    <w:rsid w:val="000A1FBF"/>
    <w:rsid w:val="000A2355"/>
    <w:rsid w:val="000A4E72"/>
    <w:rsid w:val="000B45FB"/>
    <w:rsid w:val="000B7336"/>
    <w:rsid w:val="000C14B1"/>
    <w:rsid w:val="000C18FE"/>
    <w:rsid w:val="000C19D2"/>
    <w:rsid w:val="000C1FA5"/>
    <w:rsid w:val="000C2A12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2788"/>
    <w:rsid w:val="000D3116"/>
    <w:rsid w:val="000D3BA4"/>
    <w:rsid w:val="000D3C8F"/>
    <w:rsid w:val="000D413B"/>
    <w:rsid w:val="000D5C39"/>
    <w:rsid w:val="000D5F27"/>
    <w:rsid w:val="000D6C2D"/>
    <w:rsid w:val="000E40B2"/>
    <w:rsid w:val="000E469A"/>
    <w:rsid w:val="000E5E91"/>
    <w:rsid w:val="000E7D36"/>
    <w:rsid w:val="000F0952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30D6"/>
    <w:rsid w:val="001116E2"/>
    <w:rsid w:val="00111F19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3062"/>
    <w:rsid w:val="00123301"/>
    <w:rsid w:val="00124C7A"/>
    <w:rsid w:val="00124EAA"/>
    <w:rsid w:val="001322A3"/>
    <w:rsid w:val="00132473"/>
    <w:rsid w:val="00134858"/>
    <w:rsid w:val="00135AFC"/>
    <w:rsid w:val="00136849"/>
    <w:rsid w:val="0014142A"/>
    <w:rsid w:val="00141666"/>
    <w:rsid w:val="00141D3F"/>
    <w:rsid w:val="00143DA6"/>
    <w:rsid w:val="00147A2C"/>
    <w:rsid w:val="0015178B"/>
    <w:rsid w:val="00153F74"/>
    <w:rsid w:val="0015451B"/>
    <w:rsid w:val="00154994"/>
    <w:rsid w:val="001563B4"/>
    <w:rsid w:val="00161559"/>
    <w:rsid w:val="00161F2E"/>
    <w:rsid w:val="001620AC"/>
    <w:rsid w:val="001624AD"/>
    <w:rsid w:val="00162E4D"/>
    <w:rsid w:val="0016347D"/>
    <w:rsid w:val="00165B43"/>
    <w:rsid w:val="0016776F"/>
    <w:rsid w:val="001700E5"/>
    <w:rsid w:val="00170707"/>
    <w:rsid w:val="00172C63"/>
    <w:rsid w:val="001730FB"/>
    <w:rsid w:val="0017396F"/>
    <w:rsid w:val="00174644"/>
    <w:rsid w:val="00174B49"/>
    <w:rsid w:val="00176F8D"/>
    <w:rsid w:val="00177E51"/>
    <w:rsid w:val="00181776"/>
    <w:rsid w:val="001834CE"/>
    <w:rsid w:val="0018442E"/>
    <w:rsid w:val="00187E7E"/>
    <w:rsid w:val="0019077B"/>
    <w:rsid w:val="00190B9D"/>
    <w:rsid w:val="0019158E"/>
    <w:rsid w:val="00191A61"/>
    <w:rsid w:val="0019250E"/>
    <w:rsid w:val="00194D37"/>
    <w:rsid w:val="0019684F"/>
    <w:rsid w:val="001A0F9F"/>
    <w:rsid w:val="001A25E8"/>
    <w:rsid w:val="001A59C0"/>
    <w:rsid w:val="001A6AAB"/>
    <w:rsid w:val="001B07F8"/>
    <w:rsid w:val="001B23BE"/>
    <w:rsid w:val="001B24EF"/>
    <w:rsid w:val="001B2B3A"/>
    <w:rsid w:val="001B3CF8"/>
    <w:rsid w:val="001B4214"/>
    <w:rsid w:val="001B54D3"/>
    <w:rsid w:val="001B5AF1"/>
    <w:rsid w:val="001B7CB8"/>
    <w:rsid w:val="001C2DE2"/>
    <w:rsid w:val="001C2F47"/>
    <w:rsid w:val="001C4A0D"/>
    <w:rsid w:val="001C650C"/>
    <w:rsid w:val="001C65AF"/>
    <w:rsid w:val="001D0759"/>
    <w:rsid w:val="001D0DB2"/>
    <w:rsid w:val="001D255C"/>
    <w:rsid w:val="001D358C"/>
    <w:rsid w:val="001D3836"/>
    <w:rsid w:val="001D3998"/>
    <w:rsid w:val="001D57CA"/>
    <w:rsid w:val="001D5D25"/>
    <w:rsid w:val="001D6571"/>
    <w:rsid w:val="001E06F9"/>
    <w:rsid w:val="001E111F"/>
    <w:rsid w:val="001E17FE"/>
    <w:rsid w:val="001E2CA4"/>
    <w:rsid w:val="001E3DDA"/>
    <w:rsid w:val="001E6869"/>
    <w:rsid w:val="001F024C"/>
    <w:rsid w:val="001F0AE6"/>
    <w:rsid w:val="001F0C6A"/>
    <w:rsid w:val="001F0FE7"/>
    <w:rsid w:val="001F34C0"/>
    <w:rsid w:val="001F4B3B"/>
    <w:rsid w:val="001F5665"/>
    <w:rsid w:val="001F5EB1"/>
    <w:rsid w:val="001F5F39"/>
    <w:rsid w:val="001F6678"/>
    <w:rsid w:val="001F693F"/>
    <w:rsid w:val="002016A9"/>
    <w:rsid w:val="0020213F"/>
    <w:rsid w:val="00202464"/>
    <w:rsid w:val="002026AC"/>
    <w:rsid w:val="00202CC5"/>
    <w:rsid w:val="00202ED3"/>
    <w:rsid w:val="002037F3"/>
    <w:rsid w:val="002049FA"/>
    <w:rsid w:val="00207AA3"/>
    <w:rsid w:val="00207C2F"/>
    <w:rsid w:val="002114D7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1196"/>
    <w:rsid w:val="002229AF"/>
    <w:rsid w:val="00223A0B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2B7F"/>
    <w:rsid w:val="002431D3"/>
    <w:rsid w:val="00244438"/>
    <w:rsid w:val="002454F5"/>
    <w:rsid w:val="00245EE5"/>
    <w:rsid w:val="00246BA2"/>
    <w:rsid w:val="00247229"/>
    <w:rsid w:val="00250B23"/>
    <w:rsid w:val="0025147F"/>
    <w:rsid w:val="00253DB5"/>
    <w:rsid w:val="002549B4"/>
    <w:rsid w:val="00254D28"/>
    <w:rsid w:val="0025755A"/>
    <w:rsid w:val="00257B7D"/>
    <w:rsid w:val="00260078"/>
    <w:rsid w:val="0026239F"/>
    <w:rsid w:val="002651EE"/>
    <w:rsid w:val="00265709"/>
    <w:rsid w:val="00265F7E"/>
    <w:rsid w:val="002661F1"/>
    <w:rsid w:val="002705E0"/>
    <w:rsid w:val="00271B95"/>
    <w:rsid w:val="00272C6D"/>
    <w:rsid w:val="002752F6"/>
    <w:rsid w:val="0027697F"/>
    <w:rsid w:val="002806F4"/>
    <w:rsid w:val="0028312F"/>
    <w:rsid w:val="0028363A"/>
    <w:rsid w:val="00283CB8"/>
    <w:rsid w:val="0028447F"/>
    <w:rsid w:val="00286ED1"/>
    <w:rsid w:val="00290FC2"/>
    <w:rsid w:val="00291BC3"/>
    <w:rsid w:val="00292059"/>
    <w:rsid w:val="00292B41"/>
    <w:rsid w:val="00294D6E"/>
    <w:rsid w:val="00296C2D"/>
    <w:rsid w:val="002A0095"/>
    <w:rsid w:val="002A14E6"/>
    <w:rsid w:val="002A20A0"/>
    <w:rsid w:val="002A409E"/>
    <w:rsid w:val="002A4220"/>
    <w:rsid w:val="002A720D"/>
    <w:rsid w:val="002A7D9A"/>
    <w:rsid w:val="002B10D6"/>
    <w:rsid w:val="002B5445"/>
    <w:rsid w:val="002B7735"/>
    <w:rsid w:val="002C0054"/>
    <w:rsid w:val="002C1284"/>
    <w:rsid w:val="002C22B5"/>
    <w:rsid w:val="002C3F15"/>
    <w:rsid w:val="002C45FC"/>
    <w:rsid w:val="002C5040"/>
    <w:rsid w:val="002C58F5"/>
    <w:rsid w:val="002C6331"/>
    <w:rsid w:val="002C701D"/>
    <w:rsid w:val="002D19DA"/>
    <w:rsid w:val="002D38D6"/>
    <w:rsid w:val="002D3954"/>
    <w:rsid w:val="002D4828"/>
    <w:rsid w:val="002D48CF"/>
    <w:rsid w:val="002D5D20"/>
    <w:rsid w:val="002E511B"/>
    <w:rsid w:val="002E76A0"/>
    <w:rsid w:val="002F06B1"/>
    <w:rsid w:val="002F1953"/>
    <w:rsid w:val="002F2108"/>
    <w:rsid w:val="002F27C3"/>
    <w:rsid w:val="002F2881"/>
    <w:rsid w:val="002F2C93"/>
    <w:rsid w:val="002F3032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348C"/>
    <w:rsid w:val="00306F22"/>
    <w:rsid w:val="0030780F"/>
    <w:rsid w:val="00307DC0"/>
    <w:rsid w:val="003104ED"/>
    <w:rsid w:val="0031105C"/>
    <w:rsid w:val="003121AA"/>
    <w:rsid w:val="00313A14"/>
    <w:rsid w:val="00314EAF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5114"/>
    <w:rsid w:val="00335BE5"/>
    <w:rsid w:val="00337B42"/>
    <w:rsid w:val="003404AB"/>
    <w:rsid w:val="00340871"/>
    <w:rsid w:val="00340B72"/>
    <w:rsid w:val="003438BE"/>
    <w:rsid w:val="003456AB"/>
    <w:rsid w:val="00345CF7"/>
    <w:rsid w:val="003462E1"/>
    <w:rsid w:val="00346DCF"/>
    <w:rsid w:val="00350343"/>
    <w:rsid w:val="0035137A"/>
    <w:rsid w:val="00351CB4"/>
    <w:rsid w:val="00354F57"/>
    <w:rsid w:val="003556DB"/>
    <w:rsid w:val="0035576C"/>
    <w:rsid w:val="00356066"/>
    <w:rsid w:val="00357622"/>
    <w:rsid w:val="00362A71"/>
    <w:rsid w:val="003654F2"/>
    <w:rsid w:val="00365D71"/>
    <w:rsid w:val="003661BD"/>
    <w:rsid w:val="00367234"/>
    <w:rsid w:val="00370846"/>
    <w:rsid w:val="0037154C"/>
    <w:rsid w:val="00371F86"/>
    <w:rsid w:val="00372928"/>
    <w:rsid w:val="00373466"/>
    <w:rsid w:val="00373552"/>
    <w:rsid w:val="00374202"/>
    <w:rsid w:val="003759C1"/>
    <w:rsid w:val="003763F4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248C"/>
    <w:rsid w:val="003A5723"/>
    <w:rsid w:val="003B07D1"/>
    <w:rsid w:val="003B0CAB"/>
    <w:rsid w:val="003B0F88"/>
    <w:rsid w:val="003B2964"/>
    <w:rsid w:val="003B3EA4"/>
    <w:rsid w:val="003B533D"/>
    <w:rsid w:val="003B598F"/>
    <w:rsid w:val="003B5FC5"/>
    <w:rsid w:val="003B68D7"/>
    <w:rsid w:val="003B6E1D"/>
    <w:rsid w:val="003C0006"/>
    <w:rsid w:val="003C0F83"/>
    <w:rsid w:val="003C1DF1"/>
    <w:rsid w:val="003C227B"/>
    <w:rsid w:val="003C2EE6"/>
    <w:rsid w:val="003C468D"/>
    <w:rsid w:val="003C688E"/>
    <w:rsid w:val="003C71D6"/>
    <w:rsid w:val="003C7374"/>
    <w:rsid w:val="003D2A06"/>
    <w:rsid w:val="003D4E37"/>
    <w:rsid w:val="003D4E40"/>
    <w:rsid w:val="003D6248"/>
    <w:rsid w:val="003E1CB0"/>
    <w:rsid w:val="003E5205"/>
    <w:rsid w:val="003E5B2A"/>
    <w:rsid w:val="003E656E"/>
    <w:rsid w:val="003F0DEB"/>
    <w:rsid w:val="003F1CEF"/>
    <w:rsid w:val="003F41AF"/>
    <w:rsid w:val="003F5CD1"/>
    <w:rsid w:val="003F71E8"/>
    <w:rsid w:val="00400526"/>
    <w:rsid w:val="00401B5D"/>
    <w:rsid w:val="00402F55"/>
    <w:rsid w:val="0040346C"/>
    <w:rsid w:val="00405411"/>
    <w:rsid w:val="004065BB"/>
    <w:rsid w:val="00407DEF"/>
    <w:rsid w:val="0041090D"/>
    <w:rsid w:val="00411AF4"/>
    <w:rsid w:val="00414492"/>
    <w:rsid w:val="00414F65"/>
    <w:rsid w:val="00415417"/>
    <w:rsid w:val="0041541B"/>
    <w:rsid w:val="0041561B"/>
    <w:rsid w:val="00415B94"/>
    <w:rsid w:val="00420905"/>
    <w:rsid w:val="00420B31"/>
    <w:rsid w:val="004249CD"/>
    <w:rsid w:val="00425992"/>
    <w:rsid w:val="00425F44"/>
    <w:rsid w:val="0042662D"/>
    <w:rsid w:val="00426642"/>
    <w:rsid w:val="00426B08"/>
    <w:rsid w:val="00427DEB"/>
    <w:rsid w:val="00427E4F"/>
    <w:rsid w:val="0043064F"/>
    <w:rsid w:val="004306AE"/>
    <w:rsid w:val="0043151A"/>
    <w:rsid w:val="00431BB6"/>
    <w:rsid w:val="0043323E"/>
    <w:rsid w:val="0043413C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27D1"/>
    <w:rsid w:val="00454B45"/>
    <w:rsid w:val="0045524D"/>
    <w:rsid w:val="00455632"/>
    <w:rsid w:val="00455B36"/>
    <w:rsid w:val="004577B8"/>
    <w:rsid w:val="0046058E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CD7"/>
    <w:rsid w:val="00480EC4"/>
    <w:rsid w:val="00481C22"/>
    <w:rsid w:val="0048364D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CBB"/>
    <w:rsid w:val="004A61D2"/>
    <w:rsid w:val="004B0471"/>
    <w:rsid w:val="004B27DD"/>
    <w:rsid w:val="004B38CC"/>
    <w:rsid w:val="004B45D6"/>
    <w:rsid w:val="004B7324"/>
    <w:rsid w:val="004C21D5"/>
    <w:rsid w:val="004C27DD"/>
    <w:rsid w:val="004C3BCA"/>
    <w:rsid w:val="004C5548"/>
    <w:rsid w:val="004C56FC"/>
    <w:rsid w:val="004C5F38"/>
    <w:rsid w:val="004C72CD"/>
    <w:rsid w:val="004C7E4C"/>
    <w:rsid w:val="004D007A"/>
    <w:rsid w:val="004D0231"/>
    <w:rsid w:val="004D02BD"/>
    <w:rsid w:val="004D2E8F"/>
    <w:rsid w:val="004D4A4E"/>
    <w:rsid w:val="004D5D4C"/>
    <w:rsid w:val="004D7109"/>
    <w:rsid w:val="004D7137"/>
    <w:rsid w:val="004E022D"/>
    <w:rsid w:val="004E4322"/>
    <w:rsid w:val="004E5E2D"/>
    <w:rsid w:val="004E6935"/>
    <w:rsid w:val="004E78F6"/>
    <w:rsid w:val="004E7E79"/>
    <w:rsid w:val="004F13E1"/>
    <w:rsid w:val="004F1CEC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3240"/>
    <w:rsid w:val="0050363D"/>
    <w:rsid w:val="00503D76"/>
    <w:rsid w:val="00504288"/>
    <w:rsid w:val="00504617"/>
    <w:rsid w:val="00506915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499A"/>
    <w:rsid w:val="00526218"/>
    <w:rsid w:val="00530004"/>
    <w:rsid w:val="00530EB5"/>
    <w:rsid w:val="005314AF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72E3"/>
    <w:rsid w:val="00557DB3"/>
    <w:rsid w:val="00557FB9"/>
    <w:rsid w:val="00560FB4"/>
    <w:rsid w:val="005627EC"/>
    <w:rsid w:val="00563D24"/>
    <w:rsid w:val="00564874"/>
    <w:rsid w:val="00565913"/>
    <w:rsid w:val="00566A8A"/>
    <w:rsid w:val="00571EF3"/>
    <w:rsid w:val="00571FE2"/>
    <w:rsid w:val="005724A1"/>
    <w:rsid w:val="00572F70"/>
    <w:rsid w:val="00575075"/>
    <w:rsid w:val="00576759"/>
    <w:rsid w:val="00577391"/>
    <w:rsid w:val="005779C2"/>
    <w:rsid w:val="00581334"/>
    <w:rsid w:val="0058150E"/>
    <w:rsid w:val="00582336"/>
    <w:rsid w:val="00586EF2"/>
    <w:rsid w:val="00591B53"/>
    <w:rsid w:val="0059764C"/>
    <w:rsid w:val="005A1A1D"/>
    <w:rsid w:val="005A1EAD"/>
    <w:rsid w:val="005A3687"/>
    <w:rsid w:val="005A6EAC"/>
    <w:rsid w:val="005A7DD6"/>
    <w:rsid w:val="005B319B"/>
    <w:rsid w:val="005B3222"/>
    <w:rsid w:val="005B3396"/>
    <w:rsid w:val="005B5834"/>
    <w:rsid w:val="005C145F"/>
    <w:rsid w:val="005C1B8E"/>
    <w:rsid w:val="005C3155"/>
    <w:rsid w:val="005C468B"/>
    <w:rsid w:val="005C50F1"/>
    <w:rsid w:val="005C6A47"/>
    <w:rsid w:val="005C76B5"/>
    <w:rsid w:val="005D047B"/>
    <w:rsid w:val="005D31CB"/>
    <w:rsid w:val="005D3566"/>
    <w:rsid w:val="005D3F3F"/>
    <w:rsid w:val="005D7080"/>
    <w:rsid w:val="005D7D45"/>
    <w:rsid w:val="005E0769"/>
    <w:rsid w:val="005E3FB8"/>
    <w:rsid w:val="005E4264"/>
    <w:rsid w:val="005E4359"/>
    <w:rsid w:val="005E452D"/>
    <w:rsid w:val="005F0000"/>
    <w:rsid w:val="005F08B8"/>
    <w:rsid w:val="005F63F6"/>
    <w:rsid w:val="005F68AC"/>
    <w:rsid w:val="005F7752"/>
    <w:rsid w:val="0060034B"/>
    <w:rsid w:val="00600363"/>
    <w:rsid w:val="006013A6"/>
    <w:rsid w:val="006013D1"/>
    <w:rsid w:val="006043C8"/>
    <w:rsid w:val="00606DE8"/>
    <w:rsid w:val="00607DDE"/>
    <w:rsid w:val="0061065A"/>
    <w:rsid w:val="006110DA"/>
    <w:rsid w:val="00612ECE"/>
    <w:rsid w:val="0061352E"/>
    <w:rsid w:val="00615599"/>
    <w:rsid w:val="00615A5A"/>
    <w:rsid w:val="00621540"/>
    <w:rsid w:val="00621E92"/>
    <w:rsid w:val="00622641"/>
    <w:rsid w:val="006236BF"/>
    <w:rsid w:val="006239BF"/>
    <w:rsid w:val="00624167"/>
    <w:rsid w:val="00630FB7"/>
    <w:rsid w:val="00631515"/>
    <w:rsid w:val="00632444"/>
    <w:rsid w:val="00632788"/>
    <w:rsid w:val="00633A90"/>
    <w:rsid w:val="006348E3"/>
    <w:rsid w:val="00636096"/>
    <w:rsid w:val="006360B5"/>
    <w:rsid w:val="00637D6D"/>
    <w:rsid w:val="00640F35"/>
    <w:rsid w:val="00641531"/>
    <w:rsid w:val="00644270"/>
    <w:rsid w:val="00645501"/>
    <w:rsid w:val="00647008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7397"/>
    <w:rsid w:val="00677B29"/>
    <w:rsid w:val="0068122D"/>
    <w:rsid w:val="006812DE"/>
    <w:rsid w:val="00681AC2"/>
    <w:rsid w:val="00681F65"/>
    <w:rsid w:val="00682E89"/>
    <w:rsid w:val="00683388"/>
    <w:rsid w:val="00686A63"/>
    <w:rsid w:val="00690867"/>
    <w:rsid w:val="00690FD1"/>
    <w:rsid w:val="006919F2"/>
    <w:rsid w:val="006926EE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273C"/>
    <w:rsid w:val="006B35AF"/>
    <w:rsid w:val="006B648B"/>
    <w:rsid w:val="006B6970"/>
    <w:rsid w:val="006C0840"/>
    <w:rsid w:val="006C1E3B"/>
    <w:rsid w:val="006C2BF2"/>
    <w:rsid w:val="006C4E74"/>
    <w:rsid w:val="006C6472"/>
    <w:rsid w:val="006C64DB"/>
    <w:rsid w:val="006C6D5F"/>
    <w:rsid w:val="006D0534"/>
    <w:rsid w:val="006D2B1C"/>
    <w:rsid w:val="006D3D4C"/>
    <w:rsid w:val="006D42E4"/>
    <w:rsid w:val="006D4727"/>
    <w:rsid w:val="006E2C95"/>
    <w:rsid w:val="006E41DE"/>
    <w:rsid w:val="006E70C0"/>
    <w:rsid w:val="006E7205"/>
    <w:rsid w:val="006E77EB"/>
    <w:rsid w:val="006E7EC7"/>
    <w:rsid w:val="006F086B"/>
    <w:rsid w:val="006F2645"/>
    <w:rsid w:val="006F26D2"/>
    <w:rsid w:val="006F6CAD"/>
    <w:rsid w:val="00700BEB"/>
    <w:rsid w:val="00701764"/>
    <w:rsid w:val="007065E8"/>
    <w:rsid w:val="007076CA"/>
    <w:rsid w:val="00707D1E"/>
    <w:rsid w:val="00710952"/>
    <w:rsid w:val="007113E7"/>
    <w:rsid w:val="00712DE6"/>
    <w:rsid w:val="00712E51"/>
    <w:rsid w:val="00713FAC"/>
    <w:rsid w:val="00715169"/>
    <w:rsid w:val="0071519B"/>
    <w:rsid w:val="007178D1"/>
    <w:rsid w:val="007178E2"/>
    <w:rsid w:val="007206C6"/>
    <w:rsid w:val="007209DD"/>
    <w:rsid w:val="00720E20"/>
    <w:rsid w:val="0072128E"/>
    <w:rsid w:val="007254C9"/>
    <w:rsid w:val="007255A5"/>
    <w:rsid w:val="0072730C"/>
    <w:rsid w:val="00731C5C"/>
    <w:rsid w:val="00732279"/>
    <w:rsid w:val="00734608"/>
    <w:rsid w:val="00736274"/>
    <w:rsid w:val="007368AB"/>
    <w:rsid w:val="00736D1E"/>
    <w:rsid w:val="00736DDA"/>
    <w:rsid w:val="00741010"/>
    <w:rsid w:val="007418EA"/>
    <w:rsid w:val="00742165"/>
    <w:rsid w:val="0074302B"/>
    <w:rsid w:val="00743F24"/>
    <w:rsid w:val="00745B15"/>
    <w:rsid w:val="00745D85"/>
    <w:rsid w:val="007512B7"/>
    <w:rsid w:val="00752059"/>
    <w:rsid w:val="00753B63"/>
    <w:rsid w:val="00754252"/>
    <w:rsid w:val="00754F5C"/>
    <w:rsid w:val="00755ACA"/>
    <w:rsid w:val="007645EB"/>
    <w:rsid w:val="00764B6A"/>
    <w:rsid w:val="00766325"/>
    <w:rsid w:val="00766433"/>
    <w:rsid w:val="0077102C"/>
    <w:rsid w:val="00773104"/>
    <w:rsid w:val="0077409D"/>
    <w:rsid w:val="00776025"/>
    <w:rsid w:val="00777205"/>
    <w:rsid w:val="00781CE6"/>
    <w:rsid w:val="00783183"/>
    <w:rsid w:val="00784000"/>
    <w:rsid w:val="007847D4"/>
    <w:rsid w:val="00784D4B"/>
    <w:rsid w:val="007911E3"/>
    <w:rsid w:val="00791972"/>
    <w:rsid w:val="007925D0"/>
    <w:rsid w:val="00792E98"/>
    <w:rsid w:val="007940FC"/>
    <w:rsid w:val="007957E0"/>
    <w:rsid w:val="00795CCB"/>
    <w:rsid w:val="00797F15"/>
    <w:rsid w:val="007A2180"/>
    <w:rsid w:val="007A222A"/>
    <w:rsid w:val="007A4B37"/>
    <w:rsid w:val="007A63C4"/>
    <w:rsid w:val="007B3152"/>
    <w:rsid w:val="007B34AA"/>
    <w:rsid w:val="007B354B"/>
    <w:rsid w:val="007B4662"/>
    <w:rsid w:val="007B615A"/>
    <w:rsid w:val="007B70B8"/>
    <w:rsid w:val="007B717E"/>
    <w:rsid w:val="007B7395"/>
    <w:rsid w:val="007B7B05"/>
    <w:rsid w:val="007C0887"/>
    <w:rsid w:val="007C0D71"/>
    <w:rsid w:val="007C10F6"/>
    <w:rsid w:val="007C17ED"/>
    <w:rsid w:val="007C18E9"/>
    <w:rsid w:val="007C1F79"/>
    <w:rsid w:val="007C4A1E"/>
    <w:rsid w:val="007C731D"/>
    <w:rsid w:val="007D0351"/>
    <w:rsid w:val="007D3CAC"/>
    <w:rsid w:val="007D453D"/>
    <w:rsid w:val="007D471B"/>
    <w:rsid w:val="007D50BF"/>
    <w:rsid w:val="007D53B7"/>
    <w:rsid w:val="007D5736"/>
    <w:rsid w:val="007D7A94"/>
    <w:rsid w:val="007D7FFA"/>
    <w:rsid w:val="007E0358"/>
    <w:rsid w:val="007E0C07"/>
    <w:rsid w:val="007E29A4"/>
    <w:rsid w:val="007E3818"/>
    <w:rsid w:val="007E753E"/>
    <w:rsid w:val="007E769F"/>
    <w:rsid w:val="007F0FDD"/>
    <w:rsid w:val="007F24FA"/>
    <w:rsid w:val="007F2CBE"/>
    <w:rsid w:val="007F2E73"/>
    <w:rsid w:val="007F30D4"/>
    <w:rsid w:val="007F732F"/>
    <w:rsid w:val="007F7465"/>
    <w:rsid w:val="0080004C"/>
    <w:rsid w:val="00807C38"/>
    <w:rsid w:val="00810CFB"/>
    <w:rsid w:val="00811616"/>
    <w:rsid w:val="00815018"/>
    <w:rsid w:val="00815380"/>
    <w:rsid w:val="00816541"/>
    <w:rsid w:val="008170B7"/>
    <w:rsid w:val="0081787A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7972"/>
    <w:rsid w:val="00831833"/>
    <w:rsid w:val="00834242"/>
    <w:rsid w:val="00834DA8"/>
    <w:rsid w:val="008400EB"/>
    <w:rsid w:val="0084072D"/>
    <w:rsid w:val="00841CC9"/>
    <w:rsid w:val="00842D21"/>
    <w:rsid w:val="008452D0"/>
    <w:rsid w:val="00845E89"/>
    <w:rsid w:val="00850B9B"/>
    <w:rsid w:val="00853DE3"/>
    <w:rsid w:val="00853E3D"/>
    <w:rsid w:val="008604F3"/>
    <w:rsid w:val="0086067F"/>
    <w:rsid w:val="00861DF2"/>
    <w:rsid w:val="00865DD0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A3E7D"/>
    <w:rsid w:val="008B2626"/>
    <w:rsid w:val="008B728A"/>
    <w:rsid w:val="008B76FE"/>
    <w:rsid w:val="008C1240"/>
    <w:rsid w:val="008C16BF"/>
    <w:rsid w:val="008C2DC2"/>
    <w:rsid w:val="008C31C7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7D07"/>
    <w:rsid w:val="008D7D17"/>
    <w:rsid w:val="008E09D8"/>
    <w:rsid w:val="008E0F52"/>
    <w:rsid w:val="008E197C"/>
    <w:rsid w:val="008E2367"/>
    <w:rsid w:val="008E5E80"/>
    <w:rsid w:val="008E761E"/>
    <w:rsid w:val="008F28C6"/>
    <w:rsid w:val="008F35E1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56A5"/>
    <w:rsid w:val="00916310"/>
    <w:rsid w:val="00917708"/>
    <w:rsid w:val="00917D26"/>
    <w:rsid w:val="009203DD"/>
    <w:rsid w:val="00920EA1"/>
    <w:rsid w:val="0092168C"/>
    <w:rsid w:val="00922D7A"/>
    <w:rsid w:val="00923B59"/>
    <w:rsid w:val="00923F19"/>
    <w:rsid w:val="00924139"/>
    <w:rsid w:val="00925C14"/>
    <w:rsid w:val="009266C2"/>
    <w:rsid w:val="009272F6"/>
    <w:rsid w:val="00927308"/>
    <w:rsid w:val="00927A1F"/>
    <w:rsid w:val="00931B22"/>
    <w:rsid w:val="00931C9B"/>
    <w:rsid w:val="00932BD9"/>
    <w:rsid w:val="009333FA"/>
    <w:rsid w:val="00935A5A"/>
    <w:rsid w:val="00940F2A"/>
    <w:rsid w:val="00941C1B"/>
    <w:rsid w:val="00951E41"/>
    <w:rsid w:val="009531B2"/>
    <w:rsid w:val="00953DC5"/>
    <w:rsid w:val="00957109"/>
    <w:rsid w:val="00957B32"/>
    <w:rsid w:val="00960584"/>
    <w:rsid w:val="00960E9E"/>
    <w:rsid w:val="0096131A"/>
    <w:rsid w:val="00962183"/>
    <w:rsid w:val="00963106"/>
    <w:rsid w:val="00964D90"/>
    <w:rsid w:val="0096585B"/>
    <w:rsid w:val="0096636C"/>
    <w:rsid w:val="009679AB"/>
    <w:rsid w:val="00970341"/>
    <w:rsid w:val="0097076C"/>
    <w:rsid w:val="00971CEA"/>
    <w:rsid w:val="0097228D"/>
    <w:rsid w:val="00972791"/>
    <w:rsid w:val="0097352A"/>
    <w:rsid w:val="00976540"/>
    <w:rsid w:val="00977FC8"/>
    <w:rsid w:val="00980927"/>
    <w:rsid w:val="009816C1"/>
    <w:rsid w:val="00990B3E"/>
    <w:rsid w:val="00990E03"/>
    <w:rsid w:val="009912AF"/>
    <w:rsid w:val="00991E4B"/>
    <w:rsid w:val="00993741"/>
    <w:rsid w:val="009947C9"/>
    <w:rsid w:val="00994E37"/>
    <w:rsid w:val="00997E80"/>
    <w:rsid w:val="009A0E12"/>
    <w:rsid w:val="009A33C4"/>
    <w:rsid w:val="009A348B"/>
    <w:rsid w:val="009A56EF"/>
    <w:rsid w:val="009A71BB"/>
    <w:rsid w:val="009B0443"/>
    <w:rsid w:val="009B13AD"/>
    <w:rsid w:val="009B1BB5"/>
    <w:rsid w:val="009B2A1E"/>
    <w:rsid w:val="009B5227"/>
    <w:rsid w:val="009B6876"/>
    <w:rsid w:val="009B7356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6FD"/>
    <w:rsid w:val="009D4841"/>
    <w:rsid w:val="009D5789"/>
    <w:rsid w:val="009D638E"/>
    <w:rsid w:val="009E0A50"/>
    <w:rsid w:val="009E0AF6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77B"/>
    <w:rsid w:val="00A01BAE"/>
    <w:rsid w:val="00A02A3D"/>
    <w:rsid w:val="00A05AE6"/>
    <w:rsid w:val="00A05B7F"/>
    <w:rsid w:val="00A05C51"/>
    <w:rsid w:val="00A05C6A"/>
    <w:rsid w:val="00A1013B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26675"/>
    <w:rsid w:val="00A26E2E"/>
    <w:rsid w:val="00A30680"/>
    <w:rsid w:val="00A31971"/>
    <w:rsid w:val="00A34248"/>
    <w:rsid w:val="00A36AD4"/>
    <w:rsid w:val="00A40D7D"/>
    <w:rsid w:val="00A4112E"/>
    <w:rsid w:val="00A417A5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60708"/>
    <w:rsid w:val="00A6255E"/>
    <w:rsid w:val="00A67471"/>
    <w:rsid w:val="00A6785D"/>
    <w:rsid w:val="00A67D86"/>
    <w:rsid w:val="00A71046"/>
    <w:rsid w:val="00A71347"/>
    <w:rsid w:val="00A71C38"/>
    <w:rsid w:val="00A721F7"/>
    <w:rsid w:val="00A72528"/>
    <w:rsid w:val="00A76F09"/>
    <w:rsid w:val="00A77306"/>
    <w:rsid w:val="00A802F7"/>
    <w:rsid w:val="00A80A81"/>
    <w:rsid w:val="00A82FC9"/>
    <w:rsid w:val="00A83C13"/>
    <w:rsid w:val="00A83F55"/>
    <w:rsid w:val="00A85D2B"/>
    <w:rsid w:val="00A86A6B"/>
    <w:rsid w:val="00A90E71"/>
    <w:rsid w:val="00A92EC2"/>
    <w:rsid w:val="00A935BA"/>
    <w:rsid w:val="00A950B0"/>
    <w:rsid w:val="00A960DF"/>
    <w:rsid w:val="00A96AA1"/>
    <w:rsid w:val="00A96DC0"/>
    <w:rsid w:val="00AA1AB5"/>
    <w:rsid w:val="00AA244E"/>
    <w:rsid w:val="00AA3B8A"/>
    <w:rsid w:val="00AA74EF"/>
    <w:rsid w:val="00AA75C3"/>
    <w:rsid w:val="00AB018D"/>
    <w:rsid w:val="00AB133E"/>
    <w:rsid w:val="00AB2298"/>
    <w:rsid w:val="00AB41CE"/>
    <w:rsid w:val="00AB4E36"/>
    <w:rsid w:val="00AB6613"/>
    <w:rsid w:val="00AB66F1"/>
    <w:rsid w:val="00AB6F09"/>
    <w:rsid w:val="00AC1A9A"/>
    <w:rsid w:val="00AC2E99"/>
    <w:rsid w:val="00AC309A"/>
    <w:rsid w:val="00AC3832"/>
    <w:rsid w:val="00AC4C6F"/>
    <w:rsid w:val="00AC701D"/>
    <w:rsid w:val="00AD1B47"/>
    <w:rsid w:val="00AD1DF0"/>
    <w:rsid w:val="00AD20A5"/>
    <w:rsid w:val="00AD2199"/>
    <w:rsid w:val="00AD618C"/>
    <w:rsid w:val="00AD785B"/>
    <w:rsid w:val="00AE0A64"/>
    <w:rsid w:val="00AE0AF4"/>
    <w:rsid w:val="00AE1EE7"/>
    <w:rsid w:val="00AE23FD"/>
    <w:rsid w:val="00AE26E8"/>
    <w:rsid w:val="00AE34AE"/>
    <w:rsid w:val="00AE3BC4"/>
    <w:rsid w:val="00AE7B1A"/>
    <w:rsid w:val="00AE7DE4"/>
    <w:rsid w:val="00AF2E69"/>
    <w:rsid w:val="00AF57D7"/>
    <w:rsid w:val="00B03A02"/>
    <w:rsid w:val="00B04D20"/>
    <w:rsid w:val="00B0599E"/>
    <w:rsid w:val="00B05B19"/>
    <w:rsid w:val="00B10A80"/>
    <w:rsid w:val="00B113C3"/>
    <w:rsid w:val="00B115A4"/>
    <w:rsid w:val="00B11BFA"/>
    <w:rsid w:val="00B11C86"/>
    <w:rsid w:val="00B123C4"/>
    <w:rsid w:val="00B1734E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22E2"/>
    <w:rsid w:val="00B330CE"/>
    <w:rsid w:val="00B33572"/>
    <w:rsid w:val="00B36280"/>
    <w:rsid w:val="00B40926"/>
    <w:rsid w:val="00B40F2E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689"/>
    <w:rsid w:val="00B60185"/>
    <w:rsid w:val="00B66F1E"/>
    <w:rsid w:val="00B67056"/>
    <w:rsid w:val="00B67266"/>
    <w:rsid w:val="00B673A0"/>
    <w:rsid w:val="00B67E18"/>
    <w:rsid w:val="00B7174A"/>
    <w:rsid w:val="00B738FB"/>
    <w:rsid w:val="00B73B53"/>
    <w:rsid w:val="00B7621F"/>
    <w:rsid w:val="00B76B2C"/>
    <w:rsid w:val="00B77E50"/>
    <w:rsid w:val="00B82E2A"/>
    <w:rsid w:val="00B858E2"/>
    <w:rsid w:val="00B90AC9"/>
    <w:rsid w:val="00B918A1"/>
    <w:rsid w:val="00B96EDC"/>
    <w:rsid w:val="00B971D6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38D7"/>
    <w:rsid w:val="00BB59C2"/>
    <w:rsid w:val="00BB7240"/>
    <w:rsid w:val="00BC01A9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A79"/>
    <w:rsid w:val="00BD2F7C"/>
    <w:rsid w:val="00BD5E64"/>
    <w:rsid w:val="00BD6C82"/>
    <w:rsid w:val="00BD7C15"/>
    <w:rsid w:val="00BE5596"/>
    <w:rsid w:val="00BE5D4A"/>
    <w:rsid w:val="00BE628A"/>
    <w:rsid w:val="00BE7A90"/>
    <w:rsid w:val="00BF2A80"/>
    <w:rsid w:val="00BF321E"/>
    <w:rsid w:val="00BF40FD"/>
    <w:rsid w:val="00BF438A"/>
    <w:rsid w:val="00BF45F2"/>
    <w:rsid w:val="00BF4BA8"/>
    <w:rsid w:val="00BF62D9"/>
    <w:rsid w:val="00C00213"/>
    <w:rsid w:val="00C022B6"/>
    <w:rsid w:val="00C04264"/>
    <w:rsid w:val="00C05B8E"/>
    <w:rsid w:val="00C060C4"/>
    <w:rsid w:val="00C10182"/>
    <w:rsid w:val="00C16CB2"/>
    <w:rsid w:val="00C16E41"/>
    <w:rsid w:val="00C1709F"/>
    <w:rsid w:val="00C17FDB"/>
    <w:rsid w:val="00C21C9F"/>
    <w:rsid w:val="00C2217A"/>
    <w:rsid w:val="00C2341A"/>
    <w:rsid w:val="00C24A17"/>
    <w:rsid w:val="00C24AD5"/>
    <w:rsid w:val="00C25C6A"/>
    <w:rsid w:val="00C36B70"/>
    <w:rsid w:val="00C37E92"/>
    <w:rsid w:val="00C410AC"/>
    <w:rsid w:val="00C41C93"/>
    <w:rsid w:val="00C46259"/>
    <w:rsid w:val="00C471D4"/>
    <w:rsid w:val="00C53069"/>
    <w:rsid w:val="00C55C20"/>
    <w:rsid w:val="00C565BB"/>
    <w:rsid w:val="00C56AB2"/>
    <w:rsid w:val="00C57ACE"/>
    <w:rsid w:val="00C6105B"/>
    <w:rsid w:val="00C63386"/>
    <w:rsid w:val="00C646BD"/>
    <w:rsid w:val="00C6490A"/>
    <w:rsid w:val="00C67FCC"/>
    <w:rsid w:val="00C722F6"/>
    <w:rsid w:val="00C72820"/>
    <w:rsid w:val="00C75AC2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D18"/>
    <w:rsid w:val="00C92B1E"/>
    <w:rsid w:val="00C930F7"/>
    <w:rsid w:val="00C93E77"/>
    <w:rsid w:val="00C94813"/>
    <w:rsid w:val="00C948CC"/>
    <w:rsid w:val="00C94E44"/>
    <w:rsid w:val="00C95A9D"/>
    <w:rsid w:val="00C96BC4"/>
    <w:rsid w:val="00C9732C"/>
    <w:rsid w:val="00CA0B39"/>
    <w:rsid w:val="00CA194A"/>
    <w:rsid w:val="00CA5DED"/>
    <w:rsid w:val="00CB032D"/>
    <w:rsid w:val="00CB0C96"/>
    <w:rsid w:val="00CB156B"/>
    <w:rsid w:val="00CB253D"/>
    <w:rsid w:val="00CB2B9D"/>
    <w:rsid w:val="00CB3167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3892"/>
    <w:rsid w:val="00CE4548"/>
    <w:rsid w:val="00CE4A7E"/>
    <w:rsid w:val="00CE5818"/>
    <w:rsid w:val="00CE7F3A"/>
    <w:rsid w:val="00CF0431"/>
    <w:rsid w:val="00CF3685"/>
    <w:rsid w:val="00D00D93"/>
    <w:rsid w:val="00D030D5"/>
    <w:rsid w:val="00D03432"/>
    <w:rsid w:val="00D057D2"/>
    <w:rsid w:val="00D06FF3"/>
    <w:rsid w:val="00D10A61"/>
    <w:rsid w:val="00D1140A"/>
    <w:rsid w:val="00D13DE1"/>
    <w:rsid w:val="00D16932"/>
    <w:rsid w:val="00D16ACD"/>
    <w:rsid w:val="00D16EB2"/>
    <w:rsid w:val="00D20B96"/>
    <w:rsid w:val="00D21318"/>
    <w:rsid w:val="00D24048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415E0"/>
    <w:rsid w:val="00D41E43"/>
    <w:rsid w:val="00D42E51"/>
    <w:rsid w:val="00D432AC"/>
    <w:rsid w:val="00D43B6E"/>
    <w:rsid w:val="00D44359"/>
    <w:rsid w:val="00D458EF"/>
    <w:rsid w:val="00D474D2"/>
    <w:rsid w:val="00D516C6"/>
    <w:rsid w:val="00D524E7"/>
    <w:rsid w:val="00D52712"/>
    <w:rsid w:val="00D56022"/>
    <w:rsid w:val="00D640FB"/>
    <w:rsid w:val="00D65237"/>
    <w:rsid w:val="00D66465"/>
    <w:rsid w:val="00D66A4B"/>
    <w:rsid w:val="00D67A0F"/>
    <w:rsid w:val="00D67ECD"/>
    <w:rsid w:val="00D67FF6"/>
    <w:rsid w:val="00D72C00"/>
    <w:rsid w:val="00D73D0B"/>
    <w:rsid w:val="00D7434B"/>
    <w:rsid w:val="00D75AF3"/>
    <w:rsid w:val="00D75B60"/>
    <w:rsid w:val="00D760E9"/>
    <w:rsid w:val="00D763C1"/>
    <w:rsid w:val="00D77BB7"/>
    <w:rsid w:val="00D8020A"/>
    <w:rsid w:val="00D80F03"/>
    <w:rsid w:val="00D81599"/>
    <w:rsid w:val="00D8254E"/>
    <w:rsid w:val="00D82F01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56EF"/>
    <w:rsid w:val="00D9781D"/>
    <w:rsid w:val="00DA0574"/>
    <w:rsid w:val="00DA19FA"/>
    <w:rsid w:val="00DA3FEF"/>
    <w:rsid w:val="00DA4243"/>
    <w:rsid w:val="00DA525D"/>
    <w:rsid w:val="00DA577B"/>
    <w:rsid w:val="00DA5867"/>
    <w:rsid w:val="00DA58C8"/>
    <w:rsid w:val="00DA5B4F"/>
    <w:rsid w:val="00DA619E"/>
    <w:rsid w:val="00DA6B5F"/>
    <w:rsid w:val="00DA6BF7"/>
    <w:rsid w:val="00DA748D"/>
    <w:rsid w:val="00DB0A43"/>
    <w:rsid w:val="00DB1385"/>
    <w:rsid w:val="00DB155D"/>
    <w:rsid w:val="00DB347A"/>
    <w:rsid w:val="00DB3E74"/>
    <w:rsid w:val="00DB63FC"/>
    <w:rsid w:val="00DB648C"/>
    <w:rsid w:val="00DC2000"/>
    <w:rsid w:val="00DC344D"/>
    <w:rsid w:val="00DC38CF"/>
    <w:rsid w:val="00DC4214"/>
    <w:rsid w:val="00DC4455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6189"/>
    <w:rsid w:val="00DD6FC7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E01AA2"/>
    <w:rsid w:val="00E02053"/>
    <w:rsid w:val="00E04C19"/>
    <w:rsid w:val="00E11A49"/>
    <w:rsid w:val="00E127A2"/>
    <w:rsid w:val="00E13915"/>
    <w:rsid w:val="00E15160"/>
    <w:rsid w:val="00E161F9"/>
    <w:rsid w:val="00E2002F"/>
    <w:rsid w:val="00E21C55"/>
    <w:rsid w:val="00E2200E"/>
    <w:rsid w:val="00E24468"/>
    <w:rsid w:val="00E246B7"/>
    <w:rsid w:val="00E252CE"/>
    <w:rsid w:val="00E26518"/>
    <w:rsid w:val="00E26D31"/>
    <w:rsid w:val="00E279F0"/>
    <w:rsid w:val="00E328EC"/>
    <w:rsid w:val="00E350D4"/>
    <w:rsid w:val="00E3514F"/>
    <w:rsid w:val="00E35B1F"/>
    <w:rsid w:val="00E36338"/>
    <w:rsid w:val="00E364BA"/>
    <w:rsid w:val="00E37E36"/>
    <w:rsid w:val="00E4003F"/>
    <w:rsid w:val="00E404F4"/>
    <w:rsid w:val="00E41B96"/>
    <w:rsid w:val="00E42C26"/>
    <w:rsid w:val="00E44630"/>
    <w:rsid w:val="00E461BD"/>
    <w:rsid w:val="00E46401"/>
    <w:rsid w:val="00E50E11"/>
    <w:rsid w:val="00E5136D"/>
    <w:rsid w:val="00E5280A"/>
    <w:rsid w:val="00E54771"/>
    <w:rsid w:val="00E6048C"/>
    <w:rsid w:val="00E60666"/>
    <w:rsid w:val="00E6119D"/>
    <w:rsid w:val="00E6387B"/>
    <w:rsid w:val="00E64FAA"/>
    <w:rsid w:val="00E65D8A"/>
    <w:rsid w:val="00E671F0"/>
    <w:rsid w:val="00E705BD"/>
    <w:rsid w:val="00E7092A"/>
    <w:rsid w:val="00E726FD"/>
    <w:rsid w:val="00E72C46"/>
    <w:rsid w:val="00E73CC9"/>
    <w:rsid w:val="00E73F79"/>
    <w:rsid w:val="00E7425D"/>
    <w:rsid w:val="00E746E4"/>
    <w:rsid w:val="00E75438"/>
    <w:rsid w:val="00E75E04"/>
    <w:rsid w:val="00E75E7A"/>
    <w:rsid w:val="00E8121E"/>
    <w:rsid w:val="00E81F28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97322"/>
    <w:rsid w:val="00EA01E4"/>
    <w:rsid w:val="00EA2A52"/>
    <w:rsid w:val="00EA3B1C"/>
    <w:rsid w:val="00EA4B15"/>
    <w:rsid w:val="00EA4DA3"/>
    <w:rsid w:val="00EA578D"/>
    <w:rsid w:val="00EA5AFF"/>
    <w:rsid w:val="00EA5C38"/>
    <w:rsid w:val="00EA7944"/>
    <w:rsid w:val="00EB188C"/>
    <w:rsid w:val="00EB3291"/>
    <w:rsid w:val="00EB3861"/>
    <w:rsid w:val="00EB39F4"/>
    <w:rsid w:val="00EB4EE1"/>
    <w:rsid w:val="00EB5176"/>
    <w:rsid w:val="00EB58DC"/>
    <w:rsid w:val="00EB5C61"/>
    <w:rsid w:val="00EB706A"/>
    <w:rsid w:val="00EC0C44"/>
    <w:rsid w:val="00EC28BD"/>
    <w:rsid w:val="00EC32FF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6C98"/>
    <w:rsid w:val="00EE797C"/>
    <w:rsid w:val="00EF2183"/>
    <w:rsid w:val="00EF369D"/>
    <w:rsid w:val="00EF3EBD"/>
    <w:rsid w:val="00EF6D23"/>
    <w:rsid w:val="00F012B3"/>
    <w:rsid w:val="00F0155B"/>
    <w:rsid w:val="00F01685"/>
    <w:rsid w:val="00F0481A"/>
    <w:rsid w:val="00F06851"/>
    <w:rsid w:val="00F07529"/>
    <w:rsid w:val="00F1303E"/>
    <w:rsid w:val="00F13672"/>
    <w:rsid w:val="00F13CAF"/>
    <w:rsid w:val="00F14053"/>
    <w:rsid w:val="00F1676C"/>
    <w:rsid w:val="00F173D0"/>
    <w:rsid w:val="00F1799E"/>
    <w:rsid w:val="00F2123C"/>
    <w:rsid w:val="00F237BE"/>
    <w:rsid w:val="00F2505B"/>
    <w:rsid w:val="00F25F16"/>
    <w:rsid w:val="00F278A6"/>
    <w:rsid w:val="00F300D0"/>
    <w:rsid w:val="00F3017E"/>
    <w:rsid w:val="00F30C47"/>
    <w:rsid w:val="00F30CC0"/>
    <w:rsid w:val="00F30E43"/>
    <w:rsid w:val="00F3108F"/>
    <w:rsid w:val="00F31C66"/>
    <w:rsid w:val="00F326F9"/>
    <w:rsid w:val="00F36DFB"/>
    <w:rsid w:val="00F371B4"/>
    <w:rsid w:val="00F40077"/>
    <w:rsid w:val="00F405EF"/>
    <w:rsid w:val="00F407FF"/>
    <w:rsid w:val="00F4122D"/>
    <w:rsid w:val="00F41F80"/>
    <w:rsid w:val="00F41FC5"/>
    <w:rsid w:val="00F4256E"/>
    <w:rsid w:val="00F4496D"/>
    <w:rsid w:val="00F4577D"/>
    <w:rsid w:val="00F503C8"/>
    <w:rsid w:val="00F50E0A"/>
    <w:rsid w:val="00F51673"/>
    <w:rsid w:val="00F54A7C"/>
    <w:rsid w:val="00F554FC"/>
    <w:rsid w:val="00F56D77"/>
    <w:rsid w:val="00F57684"/>
    <w:rsid w:val="00F577E2"/>
    <w:rsid w:val="00F605AD"/>
    <w:rsid w:val="00F61290"/>
    <w:rsid w:val="00F62928"/>
    <w:rsid w:val="00F62DB9"/>
    <w:rsid w:val="00F6411C"/>
    <w:rsid w:val="00F6492C"/>
    <w:rsid w:val="00F64C2C"/>
    <w:rsid w:val="00F66DF6"/>
    <w:rsid w:val="00F675E3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7C3"/>
    <w:rsid w:val="00F84D5C"/>
    <w:rsid w:val="00F85AA0"/>
    <w:rsid w:val="00F864BE"/>
    <w:rsid w:val="00F87026"/>
    <w:rsid w:val="00F9542A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87E"/>
    <w:rsid w:val="00FA6D92"/>
    <w:rsid w:val="00FA6E15"/>
    <w:rsid w:val="00FA7A33"/>
    <w:rsid w:val="00FB0463"/>
    <w:rsid w:val="00FB1455"/>
    <w:rsid w:val="00FB2C40"/>
    <w:rsid w:val="00FB2E15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4B63"/>
    <w:rsid w:val="00FC5A81"/>
    <w:rsid w:val="00FC5DB9"/>
    <w:rsid w:val="00FC6328"/>
    <w:rsid w:val="00FC7760"/>
    <w:rsid w:val="00FC78DC"/>
    <w:rsid w:val="00FD202D"/>
    <w:rsid w:val="00FD249E"/>
    <w:rsid w:val="00FD2E91"/>
    <w:rsid w:val="00FD5E85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303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B4004A-79AE-4728-AEE0-908D52D00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6DC0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d">
    <w:name w:val="footnote reference"/>
    <w:rsid w:val="00FA1399"/>
    <w:rPr>
      <w:vertAlign w:val="superscript"/>
    </w:rPr>
  </w:style>
  <w:style w:type="paragraph" w:styleId="ae">
    <w:name w:val="footnote text"/>
    <w:basedOn w:val="a"/>
    <w:link w:val="af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">
    <w:name w:val="Текст сноски Знак"/>
    <w:basedOn w:val="a0"/>
    <w:link w:val="ae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0">
    <w:name w:val="Strong"/>
    <w:basedOn w:val="a0"/>
    <w:uiPriority w:val="22"/>
    <w:qFormat/>
    <w:rsid w:val="003938CC"/>
    <w:rPr>
      <w:b/>
      <w:bCs/>
    </w:rPr>
  </w:style>
  <w:style w:type="paragraph" w:styleId="af1">
    <w:name w:val="Body Text"/>
    <w:basedOn w:val="a"/>
    <w:link w:val="af2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2">
    <w:name w:val="Основной текст Знак"/>
    <w:basedOn w:val="a0"/>
    <w:link w:val="af1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3">
    <w:name w:val="Table Grid"/>
    <w:basedOn w:val="a1"/>
    <w:uiPriority w:val="59"/>
    <w:rsid w:val="000C2A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3">
    <w:name w:val="Заголовок таблицы1"/>
    <w:basedOn w:val="a"/>
    <w:link w:val="14"/>
    <w:qFormat/>
    <w:rsid w:val="000D6C2D"/>
    <w:pPr>
      <w:widowControl/>
      <w:autoSpaceDE/>
      <w:autoSpaceDN/>
      <w:adjustRightInd/>
      <w:spacing w:before="0"/>
      <w:ind w:firstLine="0"/>
    </w:pPr>
    <w:rPr>
      <w:b/>
      <w:color w:val="auto"/>
      <w:sz w:val="24"/>
      <w:szCs w:val="24"/>
      <w:lang w:eastAsia="ar-SA"/>
    </w:rPr>
  </w:style>
  <w:style w:type="character" w:customStyle="1" w:styleId="14">
    <w:name w:val="Заголовок таблицы1 Знак"/>
    <w:basedOn w:val="a0"/>
    <w:link w:val="13"/>
    <w:rsid w:val="000D6C2D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customStyle="1" w:styleId="af4">
    <w:name w:val="Тест таблицы"/>
    <w:basedOn w:val="a"/>
    <w:link w:val="af5"/>
    <w:qFormat/>
    <w:rsid w:val="0072730C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4"/>
      <w:szCs w:val="24"/>
      <w:lang w:eastAsia="ar-SA"/>
    </w:rPr>
  </w:style>
  <w:style w:type="character" w:customStyle="1" w:styleId="af5">
    <w:name w:val="Тест таблицы Знак"/>
    <w:basedOn w:val="a0"/>
    <w:link w:val="af4"/>
    <w:rsid w:val="0072730C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ECE1FBB468CEC40CFE752618E99F6D11CA42543DEA9B0D3F391E935434EFC27E1BB031768D243ACA10E9A3E03D7115B4E7961280B83FC52u0T6Q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D8D8D9-8973-4029-8B55-9B966F7C7C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2565</TotalTime>
  <Pages>9</Pages>
  <Words>3286</Words>
  <Characters>18732</Characters>
  <Application>Microsoft Office Word</Application>
  <DocSecurity>0</DocSecurity>
  <Lines>156</Lines>
  <Paragraphs>43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21975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Финагина Елена Федоровна</cp:lastModifiedBy>
  <cp:revision>474</cp:revision>
  <cp:lastPrinted>2021-02-08T13:08:00Z</cp:lastPrinted>
  <dcterms:created xsi:type="dcterms:W3CDTF">2019-02-28T14:58:00Z</dcterms:created>
  <dcterms:modified xsi:type="dcterms:W3CDTF">2022-08-10T18:20:00Z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