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5D1A" w:rsidRPr="009C5695" w:rsidRDefault="00E15D1A" w:rsidP="00E15D1A">
      <w:pPr>
        <w:ind w:left="4678"/>
        <w:jc w:val="right"/>
        <w:rPr>
          <w:bCs/>
          <w:sz w:val="23"/>
          <w:szCs w:val="23"/>
        </w:rPr>
      </w:pPr>
    </w:p>
    <w:p w:rsidR="00AB5095" w:rsidRPr="009C5695" w:rsidRDefault="00AB5095" w:rsidP="00AB5095">
      <w:pPr>
        <w:ind w:left="4820"/>
        <w:jc w:val="right"/>
        <w:rPr>
          <w:sz w:val="23"/>
          <w:szCs w:val="23"/>
          <w:lang w:eastAsia="ru-RU"/>
        </w:rPr>
      </w:pPr>
    </w:p>
    <w:p w:rsidR="001A1F03" w:rsidRPr="009C5695" w:rsidRDefault="001A1F03" w:rsidP="00AB5095">
      <w:pPr>
        <w:ind w:left="4820"/>
        <w:jc w:val="right"/>
        <w:rPr>
          <w:sz w:val="23"/>
          <w:szCs w:val="23"/>
          <w:lang w:eastAsia="ru-RU"/>
        </w:rPr>
      </w:pPr>
    </w:p>
    <w:p w:rsidR="00AB5095" w:rsidRPr="009C5695" w:rsidRDefault="00AB5095" w:rsidP="00AB5095">
      <w:pPr>
        <w:rPr>
          <w:szCs w:val="24"/>
        </w:rPr>
      </w:pPr>
    </w:p>
    <w:p w:rsidR="00DE47E0" w:rsidRPr="006C2BB5" w:rsidRDefault="00AB5095" w:rsidP="00AB5095">
      <w:pPr>
        <w:jc w:val="center"/>
        <w:rPr>
          <w:b/>
          <w:bCs/>
          <w:sz w:val="28"/>
          <w:szCs w:val="28"/>
        </w:rPr>
      </w:pPr>
      <w:r w:rsidRPr="006C2BB5">
        <w:rPr>
          <w:b/>
          <w:bCs/>
          <w:sz w:val="28"/>
          <w:szCs w:val="28"/>
        </w:rPr>
        <w:t xml:space="preserve">Р Е Ш Е Н И Е № </w:t>
      </w:r>
      <w:r w:rsidR="00497E1E" w:rsidRPr="00497E1E">
        <w:rPr>
          <w:b/>
          <w:bCs/>
          <w:sz w:val="28"/>
          <w:szCs w:val="28"/>
        </w:rPr>
        <w:t>064/06/48-702/2022</w:t>
      </w:r>
    </w:p>
    <w:p w:rsidR="00AB5095" w:rsidRPr="006C2BB5" w:rsidRDefault="00AB5095" w:rsidP="00AB5095">
      <w:pPr>
        <w:jc w:val="center"/>
        <w:rPr>
          <w:b/>
          <w:bCs/>
          <w:sz w:val="28"/>
          <w:szCs w:val="28"/>
        </w:rPr>
      </w:pPr>
      <w:r w:rsidRPr="006C2BB5">
        <w:rPr>
          <w:b/>
          <w:bCs/>
          <w:sz w:val="28"/>
          <w:szCs w:val="28"/>
        </w:rPr>
        <w:t xml:space="preserve">о признании жалобы </w:t>
      </w:r>
      <w:r w:rsidR="00B03E18">
        <w:rPr>
          <w:b/>
          <w:bCs/>
          <w:sz w:val="28"/>
          <w:szCs w:val="28"/>
        </w:rPr>
        <w:t>не</w:t>
      </w:r>
      <w:r w:rsidRPr="006C2BB5">
        <w:rPr>
          <w:b/>
          <w:bCs/>
          <w:sz w:val="28"/>
          <w:szCs w:val="28"/>
        </w:rPr>
        <w:t>обоснованной</w:t>
      </w:r>
    </w:p>
    <w:p w:rsidR="00AB5095" w:rsidRPr="006C2BB5" w:rsidRDefault="00AB5095" w:rsidP="00AB5095">
      <w:pPr>
        <w:jc w:val="center"/>
        <w:rPr>
          <w:b/>
          <w:bCs/>
          <w:sz w:val="28"/>
          <w:szCs w:val="28"/>
          <w:highlight w:val="yellow"/>
        </w:rPr>
      </w:pPr>
    </w:p>
    <w:p w:rsidR="00AB5095" w:rsidRPr="006C2BB5" w:rsidRDefault="00497E1E" w:rsidP="00AB5095">
      <w:pPr>
        <w:ind w:firstLine="709"/>
        <w:jc w:val="both"/>
        <w:rPr>
          <w:sz w:val="28"/>
          <w:szCs w:val="28"/>
        </w:rPr>
      </w:pPr>
      <w:r>
        <w:rPr>
          <w:sz w:val="28"/>
          <w:szCs w:val="28"/>
        </w:rPr>
        <w:t>5</w:t>
      </w:r>
      <w:r w:rsidR="009C5695">
        <w:rPr>
          <w:sz w:val="28"/>
          <w:szCs w:val="28"/>
        </w:rPr>
        <w:t xml:space="preserve"> августа</w:t>
      </w:r>
      <w:r w:rsidR="00F059F1" w:rsidRPr="006C2BB5">
        <w:rPr>
          <w:sz w:val="28"/>
          <w:szCs w:val="28"/>
        </w:rPr>
        <w:t xml:space="preserve"> </w:t>
      </w:r>
      <w:r w:rsidR="00AB5095" w:rsidRPr="006C2BB5">
        <w:rPr>
          <w:sz w:val="28"/>
          <w:szCs w:val="28"/>
        </w:rPr>
        <w:t>202</w:t>
      </w:r>
      <w:r w:rsidR="005A0272" w:rsidRPr="006C2BB5">
        <w:rPr>
          <w:sz w:val="28"/>
          <w:szCs w:val="28"/>
        </w:rPr>
        <w:t>2</w:t>
      </w:r>
      <w:r w:rsidR="006C2BB5">
        <w:rPr>
          <w:sz w:val="28"/>
          <w:szCs w:val="28"/>
        </w:rPr>
        <w:t xml:space="preserve"> года                        </w:t>
      </w:r>
      <w:r w:rsidR="00AB5095" w:rsidRPr="006C2BB5">
        <w:rPr>
          <w:sz w:val="28"/>
          <w:szCs w:val="28"/>
        </w:rPr>
        <w:t xml:space="preserve">              </w:t>
      </w:r>
      <w:r w:rsidR="0030111D">
        <w:rPr>
          <w:sz w:val="28"/>
          <w:szCs w:val="28"/>
        </w:rPr>
        <w:t xml:space="preserve">                   </w:t>
      </w:r>
      <w:r w:rsidR="00AB5095" w:rsidRPr="006C2BB5">
        <w:rPr>
          <w:sz w:val="28"/>
          <w:szCs w:val="28"/>
        </w:rPr>
        <w:t xml:space="preserve">   г. Саратов</w:t>
      </w:r>
    </w:p>
    <w:p w:rsidR="00AB5095" w:rsidRPr="006C2BB5" w:rsidRDefault="00AB5095" w:rsidP="00AB5095">
      <w:pPr>
        <w:ind w:firstLine="709"/>
        <w:jc w:val="both"/>
        <w:rPr>
          <w:sz w:val="28"/>
          <w:szCs w:val="28"/>
        </w:rPr>
      </w:pPr>
    </w:p>
    <w:p w:rsidR="00AB5095" w:rsidRPr="006C2BB5" w:rsidRDefault="00AB5095" w:rsidP="00AB5095">
      <w:pPr>
        <w:ind w:firstLine="708"/>
        <w:jc w:val="both"/>
        <w:rPr>
          <w:sz w:val="28"/>
          <w:szCs w:val="28"/>
        </w:rPr>
      </w:pPr>
      <w:r w:rsidRPr="006C2BB5">
        <w:rPr>
          <w:sz w:val="28"/>
          <w:szCs w:val="28"/>
        </w:rPr>
        <w:t xml:space="preserve">Комиссия Управления Федеральной антимонопольной службы по Саратовской области по контролю в сфере закупок на поставки товаров, выполнение работ, оказание услуг для государственных и муниципальных нужд (далее – Комиссия) в составе: </w:t>
      </w:r>
    </w:p>
    <w:p w:rsidR="00AB5095" w:rsidRPr="006C2BB5" w:rsidRDefault="00AB5095" w:rsidP="00AB5095">
      <w:pPr>
        <w:ind w:right="-2" w:firstLine="708"/>
        <w:jc w:val="both"/>
        <w:rPr>
          <w:sz w:val="28"/>
          <w:szCs w:val="28"/>
        </w:rPr>
      </w:pPr>
      <w:r w:rsidRPr="006C2BB5">
        <w:rPr>
          <w:sz w:val="28"/>
          <w:szCs w:val="28"/>
        </w:rPr>
        <w:t xml:space="preserve">рассмотрев жалобу </w:t>
      </w:r>
      <w:r w:rsidR="00497E1E" w:rsidRPr="00497E1E">
        <w:rPr>
          <w:sz w:val="28"/>
          <w:szCs w:val="28"/>
        </w:rPr>
        <w:t xml:space="preserve">ООО «Меркатор Медика» на действия </w:t>
      </w:r>
      <w:r w:rsidR="00497E1E">
        <w:rPr>
          <w:sz w:val="28"/>
          <w:szCs w:val="28"/>
        </w:rPr>
        <w:t>Единой комиссии</w:t>
      </w:r>
      <w:r w:rsidR="00497E1E" w:rsidRPr="00497E1E">
        <w:rPr>
          <w:sz w:val="28"/>
          <w:szCs w:val="28"/>
        </w:rPr>
        <w:t xml:space="preserve"> ФКУЗ «МСЧ №64 ФСИН» при проведении электронного аукциона № 0860100000522000054 «Закупка расходных медицинских материалов»</w:t>
      </w:r>
      <w:r w:rsidR="00C27DDF">
        <w:rPr>
          <w:sz w:val="28"/>
          <w:szCs w:val="28"/>
        </w:rPr>
        <w:t>,</w:t>
      </w:r>
    </w:p>
    <w:p w:rsidR="00CB695E" w:rsidRPr="006C2BB5" w:rsidRDefault="00CB695E" w:rsidP="00AB5095">
      <w:pPr>
        <w:ind w:right="-2" w:firstLine="708"/>
        <w:jc w:val="both"/>
        <w:rPr>
          <w:sz w:val="28"/>
          <w:szCs w:val="28"/>
        </w:rPr>
      </w:pPr>
    </w:p>
    <w:p w:rsidR="00F059F1" w:rsidRDefault="00AB5095" w:rsidP="00F059F1">
      <w:pPr>
        <w:ind w:hanging="3"/>
        <w:jc w:val="center"/>
        <w:rPr>
          <w:b/>
          <w:color w:val="000000"/>
          <w:sz w:val="28"/>
          <w:szCs w:val="28"/>
        </w:rPr>
      </w:pPr>
      <w:r w:rsidRPr="006C2BB5">
        <w:rPr>
          <w:b/>
          <w:color w:val="000000"/>
          <w:sz w:val="28"/>
          <w:szCs w:val="28"/>
        </w:rPr>
        <w:t>УСТАНОВИЛА:</w:t>
      </w:r>
    </w:p>
    <w:p w:rsidR="006C2BB5" w:rsidRPr="006C2BB5" w:rsidRDefault="006C2BB5" w:rsidP="00F059F1">
      <w:pPr>
        <w:ind w:hanging="3"/>
        <w:jc w:val="center"/>
        <w:rPr>
          <w:b/>
          <w:color w:val="000000"/>
          <w:sz w:val="28"/>
          <w:szCs w:val="28"/>
        </w:rPr>
      </w:pP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t>03.08.2022 в Саратовское УФАС России поступила жалоба ООО «Меркатор Медика» на действия Единой комиссии ФКУЗ «МСЧ №64 ФСИН» при проведении электронного аукциона № 0860100000522000054 «Закупка расходных медицинских материалов» (далее – Аукцион).</w:t>
      </w: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t xml:space="preserve">Из жалобы Заявителя следует, что Единая комиссия в нарушение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Закон о контрактной системе) неправомерно признала заявку Заявителя несоответствующей требованиям извещения об Аукционе. </w:t>
      </w: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t>Представитель Заявителя не присутствовал на рассмотрении жалобы, извещен надлежащим образом.</w:t>
      </w: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t>Представители Заказчика, присутствующие при рассмотрении жалобы, с доводами жалобы не согласились, считают жалобу необоснованной, не подлежащей удовлетворению.</w:t>
      </w:r>
    </w:p>
    <w:p w:rsidR="00511BCD" w:rsidRPr="00511BCD" w:rsidRDefault="00511BCD" w:rsidP="00511BCD">
      <w:pPr>
        <w:spacing w:after="25" w:line="235" w:lineRule="auto"/>
        <w:ind w:left="552" w:firstLine="556"/>
        <w:rPr>
          <w:rFonts w:eastAsia="Times New Roman"/>
          <w:color w:val="000000"/>
          <w:sz w:val="28"/>
          <w:lang w:eastAsia="ru-RU"/>
        </w:rPr>
      </w:pPr>
      <w:r w:rsidRPr="00511BCD">
        <w:rPr>
          <w:rFonts w:eastAsia="Times New Roman"/>
          <w:i/>
          <w:color w:val="000000"/>
          <w:sz w:val="28"/>
          <w:lang w:eastAsia="ru-RU"/>
        </w:rPr>
        <w:t>Изучив представленные сведения и документы, проведя внеплановую проверку, Комиссия пришла к следующим выводам:</w:t>
      </w: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t>15.07.2022 в Единой информационной системе в сфере закупок было размещено извещение о проведении Аукциона.</w:t>
      </w:r>
    </w:p>
    <w:p w:rsidR="00511BCD" w:rsidRPr="00511BCD" w:rsidRDefault="00511BCD" w:rsidP="00511BCD">
      <w:pPr>
        <w:spacing w:after="5" w:line="249" w:lineRule="auto"/>
        <w:ind w:left="1124" w:right="108"/>
        <w:jc w:val="both"/>
        <w:rPr>
          <w:rFonts w:eastAsia="Times New Roman"/>
          <w:color w:val="000000"/>
          <w:sz w:val="28"/>
          <w:lang w:eastAsia="ru-RU"/>
        </w:rPr>
      </w:pPr>
      <w:r w:rsidRPr="00511BCD">
        <w:rPr>
          <w:rFonts w:eastAsia="Times New Roman"/>
          <w:color w:val="000000"/>
          <w:sz w:val="28"/>
          <w:lang w:eastAsia="ru-RU"/>
        </w:rPr>
        <w:t>Заказчиком по данному Аукциону является ФКУЗ «МСЧ №64 ФСИН».</w:t>
      </w:r>
    </w:p>
    <w:p w:rsidR="00511BCD" w:rsidRPr="00511BCD" w:rsidRDefault="00511BCD" w:rsidP="00511BCD">
      <w:pPr>
        <w:spacing w:after="5" w:line="249" w:lineRule="auto"/>
        <w:ind w:left="1138" w:right="108"/>
        <w:jc w:val="both"/>
        <w:rPr>
          <w:rFonts w:eastAsia="Times New Roman"/>
          <w:color w:val="000000"/>
          <w:sz w:val="28"/>
          <w:lang w:eastAsia="ru-RU"/>
        </w:rPr>
      </w:pPr>
      <w:r w:rsidRPr="00511BCD">
        <w:rPr>
          <w:rFonts w:eastAsia="Times New Roman"/>
          <w:color w:val="000000"/>
          <w:sz w:val="28"/>
          <w:lang w:eastAsia="ru-RU"/>
        </w:rPr>
        <w:t>Начальная (максимальная) цена контракта составляет 289 500,00 рублей.</w:t>
      </w: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t xml:space="preserve">Согласно ч.1 ст.49 Закона о контрактной системе электронный аукцион начинается с размещения в единой информационной системе </w:t>
      </w:r>
      <w:r w:rsidRPr="00511BCD">
        <w:rPr>
          <w:rFonts w:eastAsia="Times New Roman"/>
          <w:color w:val="000000"/>
          <w:sz w:val="28"/>
          <w:lang w:eastAsia="ru-RU"/>
        </w:rPr>
        <w:lastRenderedPageBreak/>
        <w:t>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t>Согласно п.5 ч.1 ст.43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информация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t xml:space="preserve">Согласно ч.3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w:t>
      </w:r>
      <w:r w:rsidRPr="00511BCD">
        <w:rPr>
          <w:rFonts w:eastAsia="Times New Roman"/>
          <w:color w:val="000000"/>
          <w:sz w:val="28"/>
          <w:lang w:eastAsia="ru-RU"/>
        </w:rPr>
        <w:lastRenderedPageBreak/>
        <w:t>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t>Согласно ч.4 ст.14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t xml:space="preserve">Согласно извещению об Аукционе Заказчиком установлены ограничения и запреты: </w:t>
      </w: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t>«Запрет на допуск товаров, работ, услуг при осуществлении закупок, а также ограничения и условия допуска в соответствии с требованиями, установленными ст. 14 Закона № 44-ФЗ.</w:t>
      </w: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t xml:space="preserve"> Ограничение допуска и условия допуска: Постановление Правительства РФ от 05.02.2015 N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t>Условие допуска: Участникам, заявки или окончательные предложения которых содержат предложения о поставке товаров в соответствии с приказом Минфина России № 126н от 04.06.2018».</w:t>
      </w: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t xml:space="preserve">Согласно п. 2 Постановления Правительства РФ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устанавливается ограничение допуска для целей осуществления закупок для обеспечения государственных нужд: для целей осуществления закупок отдельных видов медицинских изделий, включенных в перечень, заказчик отклоняет все заявки, содержащие предложения о поставке медицинских изделий, происходящих из иностранных государств, за исключением Республики Армения, Республики Белоруссия, Республики Казахстан и Республики Кыргызстан, при условии, что на участие в определении поставщика подано не менее 2 удовлетворяющих требованиям документации о закупке заявок, которые одновременно: содержат предложения о поставке одного или нескольких видов медицинских изделий, включенных в перечень, страной происхождения которых является Российская Федерация, Республика Армения, Республика Белоруссия, Республика Казахстан и Республика Кыргызстан; не содержат </w:t>
      </w:r>
      <w:r w:rsidRPr="00511BCD">
        <w:rPr>
          <w:rFonts w:eastAsia="Times New Roman"/>
          <w:color w:val="000000"/>
          <w:sz w:val="28"/>
          <w:lang w:eastAsia="ru-RU"/>
        </w:rPr>
        <w:lastRenderedPageBreak/>
        <w:t>предложений о поставке одного и того же вида медицинского изделия одного производителя. Таким образом, в случае, если лот является смешанным и заявки всех участников закупки одновременно содержат как предложение о поставке товара российского производства, так и товары иностранного производства, настоящее постановление не применяется. Предоставляется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 (в соответствии с  постановлением Правительства РФ от 05.02.2015 № 102 и приказом Торгово-промышленной палаты РФ от 10.04.2015 № 29 «О Положении  о порядке выдачи сертификатов о происхождении товаров формы СТ-1 для целей осуществления закупок для обеспечения государственных и муниципальных нужд (для отдельных видов медицинских изделий)».</w:t>
      </w: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t>Согласно пп. «а» п. 1 ч.3 ст.50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частью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t>Согласно п.1 ч.12 ст. 48 Закона о контрактной системе при рассмотрении вторых частей заявок на участие в закупке соответствующая заявка подлежит отклонению в случаях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lastRenderedPageBreak/>
        <w:t>Согласно протоколу подведения итогов определения поставщика (подрядчика, исполнителя) от 26.07.2022 №ИЭА1 на участие в аукционе было подано 6 заявок.</w:t>
      </w: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t>Заявка с идентификационным номером 1 отклонена по основаниям: «п. 1 ч. 12 ст. 48 44-ФЗ - 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и 3 ч. 6 ст. 43 44-ФЗ)».</w:t>
      </w: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t>Комиссией установлено, что в составе заявки под номером 1 отсутствуют регистрационные удостоверения на следующие предлагаемые к поставке товары: 32.50.13.190 Наконечники универсальные для дозаторов с фильтром, объемом 200 мкл, в штативе, стерильные; 32.50.13.190 Наконечники без фильтра универсальные для дозаторов объемом 200 мкл; 32.50.13.190 Микроцентрифужные пробирки объемом 1,5 мл, градуированные с защитной петлёй; 32.50.13.190 Гребенка наконечников для магнитов.</w:t>
      </w: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t>Заявка с идентификационным номером 2 (заявка Заявителя) отклонена по основаниям: «п. 1 ч. 12 ст. 48 44-ФЗ - 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и 3 ч. 6 ст. 43 44-ФЗ)».</w:t>
      </w: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t>Комиссией установлено, что в составе заявки Заявителя отсутствуют регистрационные удостоверения на следующие предлагаемые к поставке товары: 32.50.13.190 Микроцентрифужные пробирки объемом 1,5 мл, градуированные с защитной петлёй.</w:t>
      </w: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t>Регистрационное удостоверение для позиции 32.50.13.190 «Наконечники универсальные для дозаторов с фильтром, объемом 200 мкл, в штативе, стерильные» имеет страну происхождения Финляндия, тогда как в составе заявки заявителем указана страна происхождения Китайская Народная Республика.</w:t>
      </w: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t>Заявка с идентификационным номером 4 отклонена по основаниям: «п. 1 ч. 12 ст. 48 44-ФЗ - 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и 3 ч. 6 ст. 43 44-ФЗ)».</w:t>
      </w: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t>Комиссией установлено, что в составе заявки 4 отсутствуют регистрационные удостоверения на следующие предлагаемые к поставке товары: 32.50.13.190</w:t>
      </w:r>
    </w:p>
    <w:p w:rsidR="00511BCD" w:rsidRPr="00511BCD" w:rsidRDefault="00511BCD" w:rsidP="00511BCD">
      <w:pPr>
        <w:spacing w:after="5" w:line="249" w:lineRule="auto"/>
        <w:ind w:left="564" w:right="108" w:firstLine="710"/>
        <w:jc w:val="both"/>
        <w:rPr>
          <w:rFonts w:eastAsia="Times New Roman"/>
          <w:color w:val="000000"/>
          <w:sz w:val="28"/>
          <w:lang w:eastAsia="ru-RU"/>
        </w:rPr>
      </w:pPr>
      <w:r w:rsidRPr="00511BCD">
        <w:rPr>
          <w:rFonts w:eastAsia="Times New Roman"/>
          <w:color w:val="000000"/>
          <w:sz w:val="28"/>
          <w:lang w:eastAsia="ru-RU"/>
        </w:rPr>
        <w:t>Наконечники универсальные для дозаторов с фильтром, объемом 200 мкл, в штативе, стерильные; 32.50.13.190 Наконечники без фильтра универсальные для дозаторов объемом 200 мкл; 32.50.13.190 Микроцентрифужные пробирки объемом 1,5 мл, градуированные с защитной петлёй.</w:t>
      </w: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lastRenderedPageBreak/>
        <w:t>Заявка с идентификационным номером 5 отклонена по основаниям: «п. 1 ч. 12 ст. 48 44-ФЗ - 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и 3 ч. 6 ст. 43 44-ФЗ)».</w:t>
      </w: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t>Комиссией установлено, что в составе заявки 5 отсутствуют регистрационные удостоверения на следующие предлагаемые к поставке товары: 32.50.13.190 Гребенка наконечников для магнитов.</w:t>
      </w: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t>Заявка с идентификационным номером 6 отклонена по основаниям: «п. 1 ч. 12 ст. 48 44-ФЗ - 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и 3 ч. 6 ст. 43 44-ФЗ)».</w:t>
      </w: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t>Комиссией установлено, что в составе заявки 6 отсутствуют регистрационные удостоверения на следующие предлагаемые к поставке товары: 32.50.13.190</w:t>
      </w:r>
    </w:p>
    <w:p w:rsidR="00511BCD" w:rsidRPr="00511BCD" w:rsidRDefault="00511BCD" w:rsidP="00511BCD">
      <w:pPr>
        <w:spacing w:after="5" w:line="249" w:lineRule="auto"/>
        <w:ind w:left="564" w:right="108" w:firstLine="710"/>
        <w:jc w:val="both"/>
        <w:rPr>
          <w:rFonts w:eastAsia="Times New Roman"/>
          <w:color w:val="000000"/>
          <w:sz w:val="28"/>
          <w:lang w:eastAsia="ru-RU"/>
        </w:rPr>
      </w:pPr>
      <w:r w:rsidRPr="00511BCD">
        <w:rPr>
          <w:rFonts w:eastAsia="Times New Roman"/>
          <w:color w:val="000000"/>
          <w:sz w:val="28"/>
          <w:lang w:eastAsia="ru-RU"/>
        </w:rPr>
        <w:t>Наконечники универсальные для дозаторов с фильтром, объемом 200 мкл, в штативе, стерильные; 32.50.13.190 Микроцентрифужные пробирки объемом 1,5 мл, градуированные с защитной петлёй.</w:t>
      </w: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t>При этом заявка с идентификационным номером 3 (заявка Победителя) полностью соответствует требованиям Аукциона.</w:t>
      </w:r>
    </w:p>
    <w:p w:rsidR="00511BCD" w:rsidRPr="00511BCD" w:rsidRDefault="00511BCD" w:rsidP="00511BCD">
      <w:pPr>
        <w:spacing w:after="5"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t>Таким образом, Единая комиссия правомерно отклонила заявку Заявителя, ввиду не предоставления необходимых извещением документов в полном объеме в составе заявки.</w:t>
      </w:r>
    </w:p>
    <w:p w:rsidR="00511BCD" w:rsidRPr="00511BCD" w:rsidRDefault="00511BCD" w:rsidP="00511BCD">
      <w:pPr>
        <w:spacing w:after="642" w:line="249" w:lineRule="auto"/>
        <w:ind w:left="564" w:right="108" w:firstLine="548"/>
        <w:jc w:val="both"/>
        <w:rPr>
          <w:rFonts w:eastAsia="Times New Roman"/>
          <w:color w:val="000000"/>
          <w:sz w:val="28"/>
          <w:lang w:eastAsia="ru-RU"/>
        </w:rPr>
      </w:pPr>
      <w:r w:rsidRPr="00511BCD">
        <w:rPr>
          <w:rFonts w:eastAsia="Times New Roman"/>
          <w:color w:val="000000"/>
          <w:sz w:val="28"/>
          <w:lang w:eastAsia="ru-RU"/>
        </w:rPr>
        <w:t>Учитывая вышеизложенное и на основании, ст. 99,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Саратовского УФАС России,</w:t>
      </w:r>
    </w:p>
    <w:p w:rsidR="00C27DDF" w:rsidRPr="00C27DDF" w:rsidRDefault="00C27DDF" w:rsidP="00C27DDF">
      <w:pPr>
        <w:widowControl w:val="0"/>
        <w:suppressAutoHyphens/>
        <w:autoSpaceDN w:val="0"/>
        <w:ind w:left="-567" w:firstLine="567"/>
        <w:jc w:val="center"/>
        <w:textAlignment w:val="baseline"/>
        <w:rPr>
          <w:rFonts w:eastAsia="Times New Roman"/>
          <w:b/>
          <w:color w:val="000000"/>
          <w:sz w:val="28"/>
          <w:lang w:eastAsia="ru-RU"/>
        </w:rPr>
      </w:pPr>
      <w:r w:rsidRPr="00C27DDF">
        <w:rPr>
          <w:rFonts w:eastAsia="Times New Roman"/>
          <w:b/>
          <w:color w:val="000000"/>
          <w:sz w:val="28"/>
          <w:lang w:eastAsia="ru-RU"/>
        </w:rPr>
        <w:t>Р Е Ш И Л А:</w:t>
      </w:r>
    </w:p>
    <w:p w:rsidR="00C27DDF" w:rsidRPr="00C27DDF" w:rsidRDefault="00C27DDF" w:rsidP="00C27DDF">
      <w:pPr>
        <w:widowControl w:val="0"/>
        <w:suppressAutoHyphens/>
        <w:autoSpaceDN w:val="0"/>
        <w:ind w:left="-567" w:firstLine="567"/>
        <w:jc w:val="both"/>
        <w:textAlignment w:val="baseline"/>
        <w:rPr>
          <w:rFonts w:eastAsia="Times New Roman"/>
          <w:color w:val="000000"/>
          <w:sz w:val="28"/>
          <w:lang w:eastAsia="ru-RU"/>
        </w:rPr>
      </w:pPr>
      <w:r w:rsidRPr="00C27DDF">
        <w:rPr>
          <w:rFonts w:eastAsia="Times New Roman"/>
          <w:color w:val="000000"/>
          <w:sz w:val="28"/>
          <w:lang w:eastAsia="ru-RU"/>
        </w:rPr>
        <w:tab/>
      </w:r>
    </w:p>
    <w:p w:rsidR="00C27DDF" w:rsidRPr="00C27DDF" w:rsidRDefault="00C27DDF" w:rsidP="00C27DDF">
      <w:pPr>
        <w:widowControl w:val="0"/>
        <w:suppressAutoHyphens/>
        <w:autoSpaceDN w:val="0"/>
        <w:ind w:left="-567" w:firstLine="567"/>
        <w:jc w:val="both"/>
        <w:textAlignment w:val="baseline"/>
        <w:rPr>
          <w:rFonts w:eastAsia="Times New Roman"/>
          <w:color w:val="000000"/>
          <w:sz w:val="28"/>
          <w:lang w:eastAsia="ru-RU"/>
        </w:rPr>
      </w:pPr>
      <w:r w:rsidRPr="00C27DDF">
        <w:rPr>
          <w:rFonts w:eastAsia="Times New Roman"/>
          <w:color w:val="000000"/>
          <w:sz w:val="28"/>
          <w:lang w:eastAsia="ru-RU"/>
        </w:rPr>
        <w:t xml:space="preserve">Признать жалобу </w:t>
      </w:r>
      <w:r w:rsidR="00F47078" w:rsidRPr="00F47078">
        <w:rPr>
          <w:rFonts w:eastAsia="Times New Roman"/>
          <w:color w:val="000000"/>
          <w:sz w:val="28"/>
          <w:lang w:eastAsia="ru-RU"/>
        </w:rPr>
        <w:t>ООО «Меркатор Медика» на действия Единой комиссии ФКУЗ «МСЧ №64 ФСИН» при проведении электронного аукциона № 0860100000522000054 «Закупка расходных медицинских материалов»</w:t>
      </w:r>
      <w:r w:rsidR="000B5E5A">
        <w:rPr>
          <w:rFonts w:eastAsia="Times New Roman"/>
          <w:color w:val="000000"/>
          <w:sz w:val="28"/>
          <w:lang w:eastAsia="ru-RU"/>
        </w:rPr>
        <w:t xml:space="preserve"> </w:t>
      </w:r>
      <w:r w:rsidR="00C36B22">
        <w:rPr>
          <w:rFonts w:eastAsia="Times New Roman"/>
          <w:color w:val="000000"/>
          <w:sz w:val="28"/>
          <w:lang w:eastAsia="ru-RU"/>
        </w:rPr>
        <w:t>не</w:t>
      </w:r>
      <w:r w:rsidRPr="00C27DDF">
        <w:rPr>
          <w:rFonts w:eastAsia="Times New Roman"/>
          <w:color w:val="000000"/>
          <w:sz w:val="28"/>
          <w:lang w:eastAsia="ru-RU"/>
        </w:rPr>
        <w:t xml:space="preserve">обоснованной. </w:t>
      </w:r>
    </w:p>
    <w:p w:rsidR="00C27DDF" w:rsidRPr="00C27DDF" w:rsidRDefault="00C27DDF" w:rsidP="00C27DDF">
      <w:pPr>
        <w:widowControl w:val="0"/>
        <w:suppressAutoHyphens/>
        <w:autoSpaceDN w:val="0"/>
        <w:ind w:left="-567" w:firstLine="567"/>
        <w:jc w:val="both"/>
        <w:textAlignment w:val="baseline"/>
        <w:rPr>
          <w:rFonts w:eastAsia="Times New Roman"/>
          <w:color w:val="000000"/>
          <w:sz w:val="28"/>
          <w:lang w:eastAsia="ru-RU"/>
        </w:rPr>
      </w:pPr>
      <w:r w:rsidRPr="00C27DDF">
        <w:rPr>
          <w:rFonts w:eastAsia="Times New Roman"/>
          <w:color w:val="000000"/>
          <w:sz w:val="28"/>
          <w:lang w:eastAsia="ru-RU"/>
        </w:rPr>
        <w:tab/>
      </w:r>
    </w:p>
    <w:p w:rsidR="00043C2E" w:rsidRPr="00C27DDF" w:rsidRDefault="00C27DDF" w:rsidP="00C27DDF">
      <w:pPr>
        <w:widowControl w:val="0"/>
        <w:suppressAutoHyphens/>
        <w:autoSpaceDN w:val="0"/>
        <w:ind w:left="-567" w:firstLine="567"/>
        <w:jc w:val="both"/>
        <w:textAlignment w:val="baseline"/>
        <w:rPr>
          <w:rFonts w:eastAsia="Times New Roman"/>
          <w:i/>
          <w:color w:val="000000"/>
          <w:sz w:val="28"/>
          <w:lang w:eastAsia="ru-RU"/>
        </w:rPr>
      </w:pPr>
      <w:r w:rsidRPr="00C27DDF">
        <w:rPr>
          <w:rFonts w:eastAsia="Times New Roman"/>
          <w:i/>
          <w:color w:val="000000"/>
          <w:sz w:val="28"/>
          <w:lang w:eastAsia="ru-RU"/>
        </w:rPr>
        <w:t>Настоящее решение может быть обжаловано в судебном порядке в течение трех месяцев с даты его принятия.</w:t>
      </w:r>
    </w:p>
    <w:p w:rsidR="00C27DDF" w:rsidRDefault="00C27DDF" w:rsidP="00C27DDF">
      <w:pPr>
        <w:widowControl w:val="0"/>
        <w:suppressAutoHyphens/>
        <w:autoSpaceDN w:val="0"/>
        <w:ind w:left="-567" w:firstLine="567"/>
        <w:jc w:val="both"/>
        <w:textAlignment w:val="baseline"/>
        <w:rPr>
          <w:rFonts w:eastAsia="Times New Roman"/>
          <w:color w:val="000000"/>
          <w:sz w:val="28"/>
          <w:lang w:eastAsia="ru-RU"/>
        </w:rPr>
      </w:pPr>
    </w:p>
    <w:p w:rsidR="00C27DDF" w:rsidRPr="00043C2E" w:rsidRDefault="00C27DDF" w:rsidP="00C27DDF">
      <w:pPr>
        <w:widowControl w:val="0"/>
        <w:suppressAutoHyphens/>
        <w:autoSpaceDN w:val="0"/>
        <w:ind w:left="-567" w:firstLine="567"/>
        <w:jc w:val="both"/>
        <w:textAlignment w:val="baseline"/>
        <w:rPr>
          <w:rFonts w:eastAsia="Times New Roman" w:cs="Mangal"/>
          <w:kern w:val="3"/>
          <w:sz w:val="28"/>
          <w:szCs w:val="28"/>
          <w:lang w:eastAsia="ru-RU" w:bidi="hi-IN"/>
        </w:rPr>
      </w:pPr>
    </w:p>
    <w:p w:rsidR="00043C2E" w:rsidRPr="00043C2E" w:rsidRDefault="00043C2E" w:rsidP="00043C2E">
      <w:pPr>
        <w:widowControl w:val="0"/>
        <w:suppressAutoHyphens/>
        <w:autoSpaceDN w:val="0"/>
        <w:ind w:left="-567" w:firstLine="567"/>
        <w:jc w:val="both"/>
        <w:textAlignment w:val="baseline"/>
        <w:rPr>
          <w:rFonts w:eastAsia="Times New Roman" w:cs="Mangal"/>
          <w:kern w:val="3"/>
          <w:sz w:val="28"/>
          <w:szCs w:val="28"/>
          <w:lang w:eastAsia="ru-RU" w:bidi="hi-IN"/>
        </w:rPr>
      </w:pPr>
      <w:bookmarkStart w:id="0" w:name="_GoBack"/>
      <w:bookmarkEnd w:id="0"/>
    </w:p>
    <w:p w:rsidR="00A657B1" w:rsidRPr="0030111D" w:rsidRDefault="00A657B1" w:rsidP="007E580E">
      <w:pPr>
        <w:jc w:val="both"/>
        <w:rPr>
          <w:rFonts w:eastAsia="Times New Roman"/>
          <w:sz w:val="28"/>
          <w:szCs w:val="28"/>
          <w:lang w:eastAsia="ru-RU"/>
        </w:rPr>
      </w:pPr>
    </w:p>
    <w:sectPr w:rsidR="00A657B1" w:rsidRPr="0030111D" w:rsidSect="00BB0CA4">
      <w:headerReference w:type="default" r:id="rId8"/>
      <w:pgSz w:w="11906" w:h="16838"/>
      <w:pgMar w:top="1134"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50C8" w:rsidRDefault="00E550C8" w:rsidP="001762FD">
      <w:r>
        <w:separator/>
      </w:r>
    </w:p>
  </w:endnote>
  <w:endnote w:type="continuationSeparator" w:id="0">
    <w:p w:rsidR="00E550C8" w:rsidRDefault="00E550C8" w:rsidP="00176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50C8" w:rsidRDefault="00E550C8" w:rsidP="001762FD">
      <w:r>
        <w:separator/>
      </w:r>
    </w:p>
  </w:footnote>
  <w:footnote w:type="continuationSeparator" w:id="0">
    <w:p w:rsidR="00E550C8" w:rsidRDefault="00E550C8" w:rsidP="001762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9757090"/>
      <w:docPartObj>
        <w:docPartGallery w:val="Page Numbers (Top of Page)"/>
        <w:docPartUnique/>
      </w:docPartObj>
    </w:sdtPr>
    <w:sdtEndPr/>
    <w:sdtContent>
      <w:p w:rsidR="00E550C8" w:rsidRDefault="00CB695E">
        <w:pPr>
          <w:pStyle w:val="a4"/>
          <w:jc w:val="center"/>
        </w:pPr>
        <w:r>
          <w:fldChar w:fldCharType="begin"/>
        </w:r>
        <w:r>
          <w:instrText>PAGE   \* MERGEFORMAT</w:instrText>
        </w:r>
        <w:r>
          <w:fldChar w:fldCharType="separate"/>
        </w:r>
        <w:r w:rsidR="00893B72">
          <w:rPr>
            <w:noProof/>
          </w:rPr>
          <w:t>5</w:t>
        </w:r>
        <w:r>
          <w:rPr>
            <w:noProof/>
          </w:rPr>
          <w:fldChar w:fldCharType="end"/>
        </w:r>
      </w:p>
    </w:sdtContent>
  </w:sdt>
  <w:p w:rsidR="00E550C8" w:rsidRDefault="00E550C8">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26018"/>
    <w:multiLevelType w:val="hybridMultilevel"/>
    <w:tmpl w:val="9F9248E6"/>
    <w:lvl w:ilvl="0" w:tplc="FF841C9C">
      <w:start w:val="1"/>
      <w:numFmt w:val="decimal"/>
      <w:lvlText w:val="%1."/>
      <w:lvlJc w:val="left"/>
      <w:pPr>
        <w:ind w:left="1070" w:hanging="360"/>
      </w:pPr>
      <w:rPr>
        <w:rFonts w:ascii="Times New Roman" w:eastAsia="Times New Roman" w:hAnsi="Times New Roman" w:cs="Times New Roman"/>
        <w:color w:val="FFFFFF" w:themeColor="background1"/>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 w15:restartNumberingAfterBreak="0">
    <w:nsid w:val="299A20C7"/>
    <w:multiLevelType w:val="hybridMultilevel"/>
    <w:tmpl w:val="9F9248E6"/>
    <w:lvl w:ilvl="0" w:tplc="FF841C9C">
      <w:start w:val="1"/>
      <w:numFmt w:val="decimal"/>
      <w:lvlText w:val="%1."/>
      <w:lvlJc w:val="left"/>
      <w:pPr>
        <w:ind w:left="644" w:hanging="360"/>
      </w:pPr>
      <w:rPr>
        <w:rFonts w:ascii="Times New Roman" w:eastAsia="Times New Roman" w:hAnsi="Times New Roman" w:cs="Times New Roman"/>
        <w:color w:val="FFFFFF" w:themeColor="background1"/>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4154B0C"/>
    <w:multiLevelType w:val="hybridMultilevel"/>
    <w:tmpl w:val="9F9248E6"/>
    <w:lvl w:ilvl="0" w:tplc="FF841C9C">
      <w:start w:val="1"/>
      <w:numFmt w:val="decimal"/>
      <w:lvlText w:val="%1."/>
      <w:lvlJc w:val="left"/>
      <w:pPr>
        <w:ind w:left="1070" w:hanging="360"/>
      </w:pPr>
      <w:rPr>
        <w:rFonts w:ascii="Times New Roman" w:eastAsia="Times New Roman" w:hAnsi="Times New Roman" w:cs="Times New Roman"/>
        <w:color w:val="FFFFFF" w:themeColor="background1"/>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15:restartNumberingAfterBreak="0">
    <w:nsid w:val="5D4D2529"/>
    <w:multiLevelType w:val="singleLevel"/>
    <w:tmpl w:val="DDAC9568"/>
    <w:lvl w:ilvl="0">
      <w:numFmt w:val="none"/>
      <w:lvlText w:val=""/>
      <w:lvlJc w:val="left"/>
      <w:pPr>
        <w:tabs>
          <w:tab w:val="num" w:pos="360"/>
        </w:tabs>
        <w:ind w:left="0" w:firstLine="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D11F9"/>
    <w:rsid w:val="00017C8C"/>
    <w:rsid w:val="0002125B"/>
    <w:rsid w:val="00026C80"/>
    <w:rsid w:val="00031203"/>
    <w:rsid w:val="00036616"/>
    <w:rsid w:val="00040F3E"/>
    <w:rsid w:val="00043C2E"/>
    <w:rsid w:val="00050577"/>
    <w:rsid w:val="00060B21"/>
    <w:rsid w:val="00064CCD"/>
    <w:rsid w:val="000907AD"/>
    <w:rsid w:val="000A6D9C"/>
    <w:rsid w:val="000A6FF8"/>
    <w:rsid w:val="000B0F5D"/>
    <w:rsid w:val="000B5E5A"/>
    <w:rsid w:val="000B660A"/>
    <w:rsid w:val="000B7095"/>
    <w:rsid w:val="000C1F05"/>
    <w:rsid w:val="000D0111"/>
    <w:rsid w:val="000D3396"/>
    <w:rsid w:val="000D6243"/>
    <w:rsid w:val="000D7CBC"/>
    <w:rsid w:val="000E62C5"/>
    <w:rsid w:val="000F2F83"/>
    <w:rsid w:val="000F418C"/>
    <w:rsid w:val="00102AE9"/>
    <w:rsid w:val="00111505"/>
    <w:rsid w:val="00122499"/>
    <w:rsid w:val="00126ADD"/>
    <w:rsid w:val="00133FBF"/>
    <w:rsid w:val="0013749B"/>
    <w:rsid w:val="00147311"/>
    <w:rsid w:val="00150ED8"/>
    <w:rsid w:val="0016406D"/>
    <w:rsid w:val="00170930"/>
    <w:rsid w:val="00171243"/>
    <w:rsid w:val="001762FD"/>
    <w:rsid w:val="001A1F03"/>
    <w:rsid w:val="001C1875"/>
    <w:rsid w:val="001C6470"/>
    <w:rsid w:val="001E4E73"/>
    <w:rsid w:val="001E585D"/>
    <w:rsid w:val="001E6908"/>
    <w:rsid w:val="001F49F0"/>
    <w:rsid w:val="00231FA7"/>
    <w:rsid w:val="002419B4"/>
    <w:rsid w:val="0026362C"/>
    <w:rsid w:val="00271880"/>
    <w:rsid w:val="002A421C"/>
    <w:rsid w:val="002A6E5B"/>
    <w:rsid w:val="002D0D0A"/>
    <w:rsid w:val="002E14F6"/>
    <w:rsid w:val="002F6AEB"/>
    <w:rsid w:val="0030111D"/>
    <w:rsid w:val="00303CC9"/>
    <w:rsid w:val="00305ECF"/>
    <w:rsid w:val="003157EA"/>
    <w:rsid w:val="00331D82"/>
    <w:rsid w:val="00336153"/>
    <w:rsid w:val="0035448D"/>
    <w:rsid w:val="00361243"/>
    <w:rsid w:val="00361809"/>
    <w:rsid w:val="003740BE"/>
    <w:rsid w:val="00374D1A"/>
    <w:rsid w:val="00382C15"/>
    <w:rsid w:val="003B4BE9"/>
    <w:rsid w:val="00402B54"/>
    <w:rsid w:val="004159FF"/>
    <w:rsid w:val="004276E1"/>
    <w:rsid w:val="004370ED"/>
    <w:rsid w:val="0044397C"/>
    <w:rsid w:val="00447824"/>
    <w:rsid w:val="00461276"/>
    <w:rsid w:val="00475547"/>
    <w:rsid w:val="00485D0B"/>
    <w:rsid w:val="00493CCE"/>
    <w:rsid w:val="00493CD2"/>
    <w:rsid w:val="00497E1E"/>
    <w:rsid w:val="004A3CAE"/>
    <w:rsid w:val="004B029B"/>
    <w:rsid w:val="004E1169"/>
    <w:rsid w:val="004E20BE"/>
    <w:rsid w:val="004F5095"/>
    <w:rsid w:val="0050039D"/>
    <w:rsid w:val="00511BCD"/>
    <w:rsid w:val="005135D1"/>
    <w:rsid w:val="00523522"/>
    <w:rsid w:val="00523FC5"/>
    <w:rsid w:val="00524554"/>
    <w:rsid w:val="005348DF"/>
    <w:rsid w:val="00543405"/>
    <w:rsid w:val="00555227"/>
    <w:rsid w:val="00557707"/>
    <w:rsid w:val="00562643"/>
    <w:rsid w:val="00563A39"/>
    <w:rsid w:val="00570395"/>
    <w:rsid w:val="00581FF1"/>
    <w:rsid w:val="00583652"/>
    <w:rsid w:val="00595EC2"/>
    <w:rsid w:val="005A0272"/>
    <w:rsid w:val="005D7145"/>
    <w:rsid w:val="005F7877"/>
    <w:rsid w:val="0062617A"/>
    <w:rsid w:val="00626C93"/>
    <w:rsid w:val="006339E2"/>
    <w:rsid w:val="00645998"/>
    <w:rsid w:val="00652A48"/>
    <w:rsid w:val="00653C7D"/>
    <w:rsid w:val="00662E29"/>
    <w:rsid w:val="00667279"/>
    <w:rsid w:val="0067249F"/>
    <w:rsid w:val="00676004"/>
    <w:rsid w:val="00685CD8"/>
    <w:rsid w:val="00695101"/>
    <w:rsid w:val="006A2D5D"/>
    <w:rsid w:val="006A4513"/>
    <w:rsid w:val="006A50D4"/>
    <w:rsid w:val="006C2BB5"/>
    <w:rsid w:val="006C44C9"/>
    <w:rsid w:val="006F08D2"/>
    <w:rsid w:val="006F1BDA"/>
    <w:rsid w:val="006F340B"/>
    <w:rsid w:val="006F4DF4"/>
    <w:rsid w:val="006F6230"/>
    <w:rsid w:val="006F6966"/>
    <w:rsid w:val="007101DE"/>
    <w:rsid w:val="007164DE"/>
    <w:rsid w:val="007167E1"/>
    <w:rsid w:val="0072608A"/>
    <w:rsid w:val="0073345D"/>
    <w:rsid w:val="00741D18"/>
    <w:rsid w:val="00746C1D"/>
    <w:rsid w:val="007609A0"/>
    <w:rsid w:val="0076251C"/>
    <w:rsid w:val="007720BD"/>
    <w:rsid w:val="00772CAD"/>
    <w:rsid w:val="00780121"/>
    <w:rsid w:val="007875F3"/>
    <w:rsid w:val="00792F2E"/>
    <w:rsid w:val="007A3972"/>
    <w:rsid w:val="007A7AA2"/>
    <w:rsid w:val="007B0F3E"/>
    <w:rsid w:val="007B1F69"/>
    <w:rsid w:val="007C6585"/>
    <w:rsid w:val="007D2099"/>
    <w:rsid w:val="007E0373"/>
    <w:rsid w:val="007E4146"/>
    <w:rsid w:val="007E580E"/>
    <w:rsid w:val="007F7391"/>
    <w:rsid w:val="00801066"/>
    <w:rsid w:val="00801F7F"/>
    <w:rsid w:val="00810FA0"/>
    <w:rsid w:val="008240B6"/>
    <w:rsid w:val="00854E51"/>
    <w:rsid w:val="00856A59"/>
    <w:rsid w:val="00862CF2"/>
    <w:rsid w:val="00886306"/>
    <w:rsid w:val="008879FC"/>
    <w:rsid w:val="00893B72"/>
    <w:rsid w:val="008A6D47"/>
    <w:rsid w:val="008B5FB6"/>
    <w:rsid w:val="008E2DBF"/>
    <w:rsid w:val="008E2DC4"/>
    <w:rsid w:val="00906B6D"/>
    <w:rsid w:val="009214E9"/>
    <w:rsid w:val="00922477"/>
    <w:rsid w:val="009371C3"/>
    <w:rsid w:val="009477BD"/>
    <w:rsid w:val="00966A59"/>
    <w:rsid w:val="00966F8F"/>
    <w:rsid w:val="009A17C6"/>
    <w:rsid w:val="009B7D64"/>
    <w:rsid w:val="009C47A4"/>
    <w:rsid w:val="009C5695"/>
    <w:rsid w:val="009D6B63"/>
    <w:rsid w:val="009F788E"/>
    <w:rsid w:val="00A0704D"/>
    <w:rsid w:val="00A1081E"/>
    <w:rsid w:val="00A14304"/>
    <w:rsid w:val="00A15B0C"/>
    <w:rsid w:val="00A17BC3"/>
    <w:rsid w:val="00A400AE"/>
    <w:rsid w:val="00A426A9"/>
    <w:rsid w:val="00A613A2"/>
    <w:rsid w:val="00A618A3"/>
    <w:rsid w:val="00A647FE"/>
    <w:rsid w:val="00A657B1"/>
    <w:rsid w:val="00A659BE"/>
    <w:rsid w:val="00A65C6E"/>
    <w:rsid w:val="00A71557"/>
    <w:rsid w:val="00A834E6"/>
    <w:rsid w:val="00A919ED"/>
    <w:rsid w:val="00AA3267"/>
    <w:rsid w:val="00AA4F48"/>
    <w:rsid w:val="00AA7B9E"/>
    <w:rsid w:val="00AB5095"/>
    <w:rsid w:val="00AD11F9"/>
    <w:rsid w:val="00AE184E"/>
    <w:rsid w:val="00AF2C7C"/>
    <w:rsid w:val="00B02F88"/>
    <w:rsid w:val="00B03E18"/>
    <w:rsid w:val="00B35AF4"/>
    <w:rsid w:val="00B46F34"/>
    <w:rsid w:val="00B55D5C"/>
    <w:rsid w:val="00B61957"/>
    <w:rsid w:val="00B61C58"/>
    <w:rsid w:val="00B7159C"/>
    <w:rsid w:val="00B75FCC"/>
    <w:rsid w:val="00BB0071"/>
    <w:rsid w:val="00BB0CA4"/>
    <w:rsid w:val="00BC0569"/>
    <w:rsid w:val="00BD1893"/>
    <w:rsid w:val="00C038C0"/>
    <w:rsid w:val="00C069BD"/>
    <w:rsid w:val="00C15A99"/>
    <w:rsid w:val="00C27DDF"/>
    <w:rsid w:val="00C3310C"/>
    <w:rsid w:val="00C36B22"/>
    <w:rsid w:val="00C36FA9"/>
    <w:rsid w:val="00C55296"/>
    <w:rsid w:val="00C67F54"/>
    <w:rsid w:val="00C75EBA"/>
    <w:rsid w:val="00C763EF"/>
    <w:rsid w:val="00C768AF"/>
    <w:rsid w:val="00C771F4"/>
    <w:rsid w:val="00C8144A"/>
    <w:rsid w:val="00CB1431"/>
    <w:rsid w:val="00CB1CF1"/>
    <w:rsid w:val="00CB695E"/>
    <w:rsid w:val="00CC790B"/>
    <w:rsid w:val="00CE67BC"/>
    <w:rsid w:val="00CE781A"/>
    <w:rsid w:val="00CF020F"/>
    <w:rsid w:val="00D11CB6"/>
    <w:rsid w:val="00D22130"/>
    <w:rsid w:val="00D45309"/>
    <w:rsid w:val="00D46F06"/>
    <w:rsid w:val="00D67730"/>
    <w:rsid w:val="00DA03D6"/>
    <w:rsid w:val="00DA0545"/>
    <w:rsid w:val="00DB36AF"/>
    <w:rsid w:val="00DB6E6A"/>
    <w:rsid w:val="00DD0D1B"/>
    <w:rsid w:val="00DE1BD1"/>
    <w:rsid w:val="00DE47E0"/>
    <w:rsid w:val="00DE5E7E"/>
    <w:rsid w:val="00E0166B"/>
    <w:rsid w:val="00E030F1"/>
    <w:rsid w:val="00E06F00"/>
    <w:rsid w:val="00E12C52"/>
    <w:rsid w:val="00E144DD"/>
    <w:rsid w:val="00E15B51"/>
    <w:rsid w:val="00E15D1A"/>
    <w:rsid w:val="00E23F02"/>
    <w:rsid w:val="00E35758"/>
    <w:rsid w:val="00E470F3"/>
    <w:rsid w:val="00E550C8"/>
    <w:rsid w:val="00E55936"/>
    <w:rsid w:val="00E62163"/>
    <w:rsid w:val="00E64B4A"/>
    <w:rsid w:val="00E67336"/>
    <w:rsid w:val="00EA7D02"/>
    <w:rsid w:val="00EB2E26"/>
    <w:rsid w:val="00EC05AD"/>
    <w:rsid w:val="00ED1E67"/>
    <w:rsid w:val="00ED62BC"/>
    <w:rsid w:val="00EF4FD0"/>
    <w:rsid w:val="00EF53AE"/>
    <w:rsid w:val="00F059F1"/>
    <w:rsid w:val="00F11502"/>
    <w:rsid w:val="00F17AE5"/>
    <w:rsid w:val="00F40FFE"/>
    <w:rsid w:val="00F4321D"/>
    <w:rsid w:val="00F47078"/>
    <w:rsid w:val="00F54E77"/>
    <w:rsid w:val="00F61DAF"/>
    <w:rsid w:val="00F940A7"/>
    <w:rsid w:val="00FB6C47"/>
    <w:rsid w:val="00FB7201"/>
    <w:rsid w:val="00FC3CD0"/>
    <w:rsid w:val="00FE5C57"/>
    <w:rsid w:val="00FE69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F5F89E-1CD3-4C57-97ED-9C4644974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5095"/>
    <w:pPr>
      <w:spacing w:after="0" w:line="240" w:lineRule="auto"/>
    </w:pPr>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B5095"/>
    <w:rPr>
      <w:color w:val="0000FF"/>
      <w:u w:val="single"/>
    </w:rPr>
  </w:style>
  <w:style w:type="paragraph" w:styleId="3">
    <w:name w:val="Body Text 3"/>
    <w:basedOn w:val="a"/>
    <w:link w:val="30"/>
    <w:unhideWhenUsed/>
    <w:rsid w:val="00AB5095"/>
    <w:pPr>
      <w:jc w:val="both"/>
    </w:pPr>
    <w:rPr>
      <w:rFonts w:eastAsia="Times New Roman"/>
      <w:sz w:val="26"/>
      <w:szCs w:val="24"/>
      <w:lang w:eastAsia="ru-RU"/>
    </w:rPr>
  </w:style>
  <w:style w:type="character" w:customStyle="1" w:styleId="30">
    <w:name w:val="Основной текст 3 Знак"/>
    <w:basedOn w:val="a0"/>
    <w:link w:val="3"/>
    <w:rsid w:val="00AB5095"/>
    <w:rPr>
      <w:rFonts w:ascii="Times New Roman" w:eastAsia="Times New Roman" w:hAnsi="Times New Roman" w:cs="Times New Roman"/>
      <w:sz w:val="26"/>
      <w:szCs w:val="24"/>
      <w:lang w:eastAsia="ru-RU"/>
    </w:rPr>
  </w:style>
  <w:style w:type="paragraph" w:styleId="a4">
    <w:name w:val="header"/>
    <w:basedOn w:val="a"/>
    <w:link w:val="a5"/>
    <w:uiPriority w:val="99"/>
    <w:unhideWhenUsed/>
    <w:rsid w:val="00AB5095"/>
    <w:pPr>
      <w:tabs>
        <w:tab w:val="center" w:pos="4677"/>
        <w:tab w:val="right" w:pos="9355"/>
      </w:tabs>
    </w:pPr>
  </w:style>
  <w:style w:type="character" w:customStyle="1" w:styleId="a5">
    <w:name w:val="Верхний колонтитул Знак"/>
    <w:basedOn w:val="a0"/>
    <w:link w:val="a4"/>
    <w:uiPriority w:val="99"/>
    <w:rsid w:val="00AB5095"/>
    <w:rPr>
      <w:rFonts w:ascii="Times New Roman" w:eastAsia="Calibri" w:hAnsi="Times New Roman" w:cs="Times New Roman"/>
      <w:sz w:val="24"/>
    </w:rPr>
  </w:style>
  <w:style w:type="paragraph" w:styleId="a6">
    <w:name w:val="List Paragraph"/>
    <w:basedOn w:val="a"/>
    <w:uiPriority w:val="34"/>
    <w:qFormat/>
    <w:rsid w:val="00361809"/>
    <w:pPr>
      <w:ind w:left="720"/>
      <w:contextualSpacing/>
    </w:pPr>
  </w:style>
  <w:style w:type="paragraph" w:styleId="a7">
    <w:name w:val="Balloon Text"/>
    <w:basedOn w:val="a"/>
    <w:link w:val="a8"/>
    <w:uiPriority w:val="99"/>
    <w:semiHidden/>
    <w:unhideWhenUsed/>
    <w:rsid w:val="00A14304"/>
    <w:rPr>
      <w:rFonts w:ascii="Segoe UI" w:hAnsi="Segoe UI" w:cs="Segoe UI"/>
      <w:sz w:val="18"/>
      <w:szCs w:val="18"/>
    </w:rPr>
  </w:style>
  <w:style w:type="character" w:customStyle="1" w:styleId="a8">
    <w:name w:val="Текст выноски Знак"/>
    <w:basedOn w:val="a0"/>
    <w:link w:val="a7"/>
    <w:uiPriority w:val="99"/>
    <w:semiHidden/>
    <w:rsid w:val="00A14304"/>
    <w:rPr>
      <w:rFonts w:ascii="Segoe UI" w:eastAsia="Calibri" w:hAnsi="Segoe UI" w:cs="Segoe UI"/>
      <w:sz w:val="18"/>
      <w:szCs w:val="18"/>
    </w:rPr>
  </w:style>
  <w:style w:type="paragraph" w:styleId="a9">
    <w:name w:val="No Spacing"/>
    <w:link w:val="aa"/>
    <w:qFormat/>
    <w:rsid w:val="00695101"/>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rsid w:val="00695101"/>
    <w:rPr>
      <w:rFonts w:ascii="Times New Roman" w:eastAsia="Times New Roman" w:hAnsi="Times New Roman" w:cs="Times New Roman"/>
      <w:sz w:val="24"/>
      <w:szCs w:val="24"/>
      <w:lang w:eastAsia="ru-RU"/>
    </w:rPr>
  </w:style>
  <w:style w:type="paragraph" w:customStyle="1" w:styleId="ConsPlusNormal">
    <w:name w:val="ConsPlusNormal"/>
    <w:rsid w:val="00C763E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blk">
    <w:name w:val="blk"/>
    <w:qFormat/>
    <w:rsid w:val="000F418C"/>
    <w:rPr>
      <w:rFonts w:cs="Times New Roman"/>
    </w:rPr>
  </w:style>
  <w:style w:type="paragraph" w:styleId="ab">
    <w:name w:val="Body Text"/>
    <w:basedOn w:val="a"/>
    <w:link w:val="ac"/>
    <w:uiPriority w:val="99"/>
    <w:semiHidden/>
    <w:unhideWhenUsed/>
    <w:rsid w:val="00B7159C"/>
    <w:pPr>
      <w:spacing w:after="120"/>
    </w:pPr>
  </w:style>
  <w:style w:type="character" w:customStyle="1" w:styleId="ac">
    <w:name w:val="Основной текст Знак"/>
    <w:basedOn w:val="a0"/>
    <w:link w:val="ab"/>
    <w:uiPriority w:val="99"/>
    <w:semiHidden/>
    <w:rsid w:val="00B7159C"/>
    <w:rPr>
      <w:rFonts w:ascii="Times New Roman" w:eastAsia="Calibri" w:hAnsi="Times New Roman" w:cs="Times New Roman"/>
      <w:sz w:val="24"/>
    </w:rPr>
  </w:style>
  <w:style w:type="paragraph" w:styleId="ad">
    <w:name w:val="Normal (Web)"/>
    <w:basedOn w:val="a"/>
    <w:uiPriority w:val="99"/>
    <w:unhideWhenUsed/>
    <w:rsid w:val="00B7159C"/>
    <w:pPr>
      <w:spacing w:before="100" w:beforeAutospacing="1" w:after="100" w:afterAutospacing="1"/>
    </w:pPr>
    <w:rPr>
      <w:rFonts w:eastAsia="Times New Roman"/>
      <w:szCs w:val="24"/>
      <w:lang w:eastAsia="ru-RU"/>
    </w:rPr>
  </w:style>
  <w:style w:type="paragraph" w:customStyle="1" w:styleId="1">
    <w:name w:val="Обычный1"/>
    <w:rsid w:val="00B7159C"/>
    <w:pPr>
      <w:widowControl w:val="0"/>
      <w:spacing w:after="0" w:line="300" w:lineRule="auto"/>
      <w:ind w:firstLine="560"/>
      <w:jc w:val="both"/>
    </w:pPr>
    <w:rPr>
      <w:rFonts w:ascii="Times New Roman" w:eastAsia="Times New Roman" w:hAnsi="Times New Roman" w:cs="Times New Roman"/>
      <w:snapToGrid w:val="0"/>
      <w:sz w:val="24"/>
      <w:szCs w:val="20"/>
      <w:lang w:eastAsia="ru-RU"/>
    </w:rPr>
  </w:style>
  <w:style w:type="table" w:styleId="ae">
    <w:name w:val="Table Grid"/>
    <w:basedOn w:val="a1"/>
    <w:uiPriority w:val="59"/>
    <w:rsid w:val="006C2BB5"/>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
    <w:rsid w:val="00EF4FD0"/>
    <w:pPr>
      <w:spacing w:before="100" w:beforeAutospacing="1" w:after="100" w:afterAutospacing="1"/>
    </w:pPr>
    <w:rPr>
      <w:rFonts w:eastAsia="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090942">
      <w:bodyDiv w:val="1"/>
      <w:marLeft w:val="0"/>
      <w:marRight w:val="0"/>
      <w:marTop w:val="0"/>
      <w:marBottom w:val="0"/>
      <w:divBdr>
        <w:top w:val="none" w:sz="0" w:space="0" w:color="auto"/>
        <w:left w:val="none" w:sz="0" w:space="0" w:color="auto"/>
        <w:bottom w:val="none" w:sz="0" w:space="0" w:color="auto"/>
        <w:right w:val="none" w:sz="0" w:space="0" w:color="auto"/>
      </w:divBdr>
    </w:div>
    <w:div w:id="548153834">
      <w:bodyDiv w:val="1"/>
      <w:marLeft w:val="0"/>
      <w:marRight w:val="0"/>
      <w:marTop w:val="0"/>
      <w:marBottom w:val="0"/>
      <w:divBdr>
        <w:top w:val="none" w:sz="0" w:space="0" w:color="auto"/>
        <w:left w:val="none" w:sz="0" w:space="0" w:color="auto"/>
        <w:bottom w:val="none" w:sz="0" w:space="0" w:color="auto"/>
        <w:right w:val="none" w:sz="0" w:space="0" w:color="auto"/>
      </w:divBdr>
    </w:div>
    <w:div w:id="1565412156">
      <w:bodyDiv w:val="1"/>
      <w:marLeft w:val="0"/>
      <w:marRight w:val="0"/>
      <w:marTop w:val="0"/>
      <w:marBottom w:val="0"/>
      <w:divBdr>
        <w:top w:val="none" w:sz="0" w:space="0" w:color="auto"/>
        <w:left w:val="none" w:sz="0" w:space="0" w:color="auto"/>
        <w:bottom w:val="none" w:sz="0" w:space="0" w:color="auto"/>
        <w:right w:val="none" w:sz="0" w:space="0" w:color="auto"/>
      </w:divBdr>
    </w:div>
    <w:div w:id="1604070329">
      <w:bodyDiv w:val="1"/>
      <w:marLeft w:val="0"/>
      <w:marRight w:val="0"/>
      <w:marTop w:val="0"/>
      <w:marBottom w:val="0"/>
      <w:divBdr>
        <w:top w:val="none" w:sz="0" w:space="0" w:color="auto"/>
        <w:left w:val="none" w:sz="0" w:space="0" w:color="auto"/>
        <w:bottom w:val="none" w:sz="0" w:space="0" w:color="auto"/>
        <w:right w:val="none" w:sz="0" w:space="0" w:color="auto"/>
      </w:divBdr>
    </w:div>
    <w:div w:id="1610971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DED792-6118-4C2C-85B7-3B1447C6A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2553</TotalTime>
  <Pages>6</Pages>
  <Words>2101</Words>
  <Characters>11981</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Гречушкина Екатерина Игоревна</dc:creator>
  <cp:lastModifiedBy>Шалкина Екатерина Андреевна</cp:lastModifiedBy>
  <cp:revision>87</cp:revision>
  <cp:lastPrinted>2022-01-20T08:03:00Z</cp:lastPrinted>
  <dcterms:created xsi:type="dcterms:W3CDTF">2021-11-18T11:52:00Z</dcterms:created>
  <dcterms:modified xsi:type="dcterms:W3CDTF">2022-08-10T05:04:00Z</dcterms:modified>
</cp:coreProperties>
</file>