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31EF" w:rsidRPr="001F31EF" w:rsidRDefault="001F31EF" w:rsidP="001F31EF">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1F31EF">
        <w:rPr>
          <w:rFonts w:ascii="Times New Roman" w:hAnsi="Times New Roman" w:cs="Times New Roman"/>
          <w:iCs/>
          <w:color w:val="000000" w:themeColor="text1"/>
          <w:sz w:val="26"/>
          <w:szCs w:val="26"/>
        </w:rPr>
        <w:t>Заказчик:</w:t>
      </w:r>
    </w:p>
    <w:p w:rsidR="001F31EF" w:rsidRPr="001F31EF" w:rsidRDefault="001F31EF" w:rsidP="001F31EF">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1F31EF">
        <w:rPr>
          <w:rFonts w:ascii="Times New Roman" w:hAnsi="Times New Roman" w:cs="Times New Roman"/>
          <w:iCs/>
          <w:color w:val="000000" w:themeColor="text1"/>
          <w:sz w:val="26"/>
          <w:szCs w:val="26"/>
        </w:rPr>
        <w:t>Муниципальное общеобразовательное учреждение "Средняя общеобразовательная школа "Свердловский центр образования"</w:t>
      </w:r>
    </w:p>
    <w:p w:rsidR="001F31EF" w:rsidRPr="001F31EF" w:rsidRDefault="001F31EF" w:rsidP="001F31EF">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1F31EF">
        <w:rPr>
          <w:rFonts w:ascii="Times New Roman" w:hAnsi="Times New Roman" w:cs="Times New Roman"/>
          <w:iCs/>
          <w:color w:val="000000" w:themeColor="text1"/>
          <w:sz w:val="26"/>
          <w:szCs w:val="26"/>
        </w:rPr>
        <w:t>191311, Санкт-Петербург, ул. Смольного, дом 3</w:t>
      </w:r>
    </w:p>
    <w:p w:rsidR="001F31EF" w:rsidRPr="001F31EF" w:rsidRDefault="001F31EF" w:rsidP="001F31EF">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1F31EF">
        <w:rPr>
          <w:rFonts w:ascii="Times New Roman" w:hAnsi="Times New Roman" w:cs="Times New Roman"/>
          <w:iCs/>
          <w:color w:val="000000" w:themeColor="text1"/>
          <w:sz w:val="26"/>
          <w:szCs w:val="26"/>
        </w:rPr>
        <w:t>svrdl1@vsv.lokos.net</w:t>
      </w:r>
    </w:p>
    <w:p w:rsidR="001F31EF" w:rsidRPr="001F31EF" w:rsidRDefault="001F31EF" w:rsidP="001F31EF">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p>
    <w:p w:rsidR="001F31EF" w:rsidRPr="001F31EF" w:rsidRDefault="001F31EF" w:rsidP="001F31EF">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1F31EF">
        <w:rPr>
          <w:rFonts w:ascii="Times New Roman" w:hAnsi="Times New Roman" w:cs="Times New Roman"/>
          <w:iCs/>
          <w:color w:val="000000" w:themeColor="text1"/>
          <w:sz w:val="26"/>
          <w:szCs w:val="26"/>
        </w:rPr>
        <w:t>Специализированная организация</w:t>
      </w:r>
      <w:r>
        <w:rPr>
          <w:rFonts w:ascii="Times New Roman" w:hAnsi="Times New Roman" w:cs="Times New Roman"/>
          <w:iCs/>
          <w:color w:val="000000" w:themeColor="text1"/>
          <w:sz w:val="26"/>
          <w:szCs w:val="26"/>
        </w:rPr>
        <w:t>:</w:t>
      </w:r>
    </w:p>
    <w:p w:rsidR="001F31EF" w:rsidRPr="001F31EF" w:rsidRDefault="001F31EF" w:rsidP="001F31EF">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1F31EF">
        <w:rPr>
          <w:rFonts w:ascii="Times New Roman" w:hAnsi="Times New Roman" w:cs="Times New Roman"/>
          <w:iCs/>
          <w:color w:val="000000" w:themeColor="text1"/>
          <w:sz w:val="26"/>
          <w:szCs w:val="26"/>
        </w:rPr>
        <w:t>Государственное бюджетное учреждение ленинградской области "Фонд имущества ленинградской области"</w:t>
      </w:r>
    </w:p>
    <w:p w:rsidR="001F31EF" w:rsidRPr="001F31EF" w:rsidRDefault="001F31EF" w:rsidP="001F31EF">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1F31EF">
        <w:rPr>
          <w:rFonts w:ascii="Times New Roman" w:hAnsi="Times New Roman" w:cs="Times New Roman"/>
          <w:iCs/>
          <w:color w:val="000000" w:themeColor="text1"/>
          <w:sz w:val="26"/>
          <w:szCs w:val="26"/>
        </w:rPr>
        <w:t xml:space="preserve">191311, Санкт-Петербург, Санкт-Петербург регион, </w:t>
      </w:r>
      <w:proofErr w:type="spellStart"/>
      <w:proofErr w:type="gramStart"/>
      <w:r w:rsidRPr="001F31EF">
        <w:rPr>
          <w:rFonts w:ascii="Times New Roman" w:hAnsi="Times New Roman" w:cs="Times New Roman"/>
          <w:iCs/>
          <w:color w:val="000000" w:themeColor="text1"/>
          <w:sz w:val="26"/>
          <w:szCs w:val="26"/>
        </w:rPr>
        <w:t>обл</w:t>
      </w:r>
      <w:proofErr w:type="spellEnd"/>
      <w:proofErr w:type="gramEnd"/>
      <w:r w:rsidRPr="001F31EF">
        <w:rPr>
          <w:rFonts w:ascii="Times New Roman" w:hAnsi="Times New Roman" w:cs="Times New Roman"/>
          <w:iCs/>
          <w:color w:val="000000" w:themeColor="text1"/>
          <w:sz w:val="26"/>
          <w:szCs w:val="26"/>
        </w:rPr>
        <w:t>, ул. Смольного, дом 3</w:t>
      </w:r>
    </w:p>
    <w:p w:rsidR="001F31EF" w:rsidRPr="001F31EF" w:rsidRDefault="001F31EF" w:rsidP="001F31EF">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1F31EF">
        <w:rPr>
          <w:rFonts w:ascii="Times New Roman" w:hAnsi="Times New Roman" w:cs="Times New Roman"/>
          <w:iCs/>
          <w:color w:val="000000" w:themeColor="text1"/>
          <w:sz w:val="26"/>
          <w:szCs w:val="26"/>
        </w:rPr>
        <w:t>k.voropaeva@fond-lenobl.ru</w:t>
      </w:r>
    </w:p>
    <w:p w:rsidR="001F31EF" w:rsidRPr="001F31EF" w:rsidRDefault="001F31EF" w:rsidP="001F31EF">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1F31EF">
        <w:rPr>
          <w:rFonts w:ascii="Times New Roman" w:hAnsi="Times New Roman" w:cs="Times New Roman"/>
          <w:iCs/>
          <w:color w:val="000000" w:themeColor="text1"/>
          <w:sz w:val="26"/>
          <w:szCs w:val="26"/>
        </w:rPr>
        <w:t>fondlo@fond-lenobl.ru</w:t>
      </w:r>
    </w:p>
    <w:p w:rsidR="001F31EF" w:rsidRPr="001F31EF" w:rsidRDefault="001F31EF" w:rsidP="001F31EF">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p>
    <w:p w:rsidR="001F31EF" w:rsidRPr="001F31EF" w:rsidRDefault="001F31EF" w:rsidP="001F31EF">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1F31EF">
        <w:rPr>
          <w:rFonts w:ascii="Times New Roman" w:hAnsi="Times New Roman" w:cs="Times New Roman"/>
          <w:iCs/>
          <w:color w:val="000000" w:themeColor="text1"/>
          <w:sz w:val="26"/>
          <w:szCs w:val="26"/>
        </w:rPr>
        <w:t>Заявител</w:t>
      </w:r>
      <w:r>
        <w:rPr>
          <w:rFonts w:ascii="Times New Roman" w:hAnsi="Times New Roman" w:cs="Times New Roman"/>
          <w:iCs/>
          <w:color w:val="000000" w:themeColor="text1"/>
          <w:sz w:val="26"/>
          <w:szCs w:val="26"/>
        </w:rPr>
        <w:t>ь</w:t>
      </w:r>
      <w:r w:rsidRPr="001F31EF">
        <w:rPr>
          <w:rFonts w:ascii="Times New Roman" w:hAnsi="Times New Roman" w:cs="Times New Roman"/>
          <w:iCs/>
          <w:color w:val="000000" w:themeColor="text1"/>
          <w:sz w:val="26"/>
          <w:szCs w:val="26"/>
        </w:rPr>
        <w:t>:</w:t>
      </w:r>
    </w:p>
    <w:p w:rsidR="001F31EF" w:rsidRPr="001F31EF" w:rsidRDefault="001F31EF" w:rsidP="001F31EF">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1F31EF">
        <w:rPr>
          <w:rFonts w:ascii="Times New Roman" w:hAnsi="Times New Roman" w:cs="Times New Roman"/>
          <w:iCs/>
          <w:color w:val="000000" w:themeColor="text1"/>
          <w:sz w:val="26"/>
          <w:szCs w:val="26"/>
        </w:rPr>
        <w:t>ООО  "ПИТЕРСПОРТСТРОЙ"</w:t>
      </w:r>
    </w:p>
    <w:p w:rsidR="001F31EF" w:rsidRPr="001F31EF" w:rsidRDefault="001F31EF" w:rsidP="001F31EF">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1F31EF">
        <w:rPr>
          <w:rFonts w:ascii="Times New Roman" w:hAnsi="Times New Roman" w:cs="Times New Roman"/>
          <w:iCs/>
          <w:color w:val="000000" w:themeColor="text1"/>
          <w:sz w:val="26"/>
          <w:szCs w:val="26"/>
        </w:rPr>
        <w:t xml:space="preserve">192029, г Санкт-Петербург, </w:t>
      </w:r>
      <w:proofErr w:type="spellStart"/>
      <w:r w:rsidRPr="001F31EF">
        <w:rPr>
          <w:rFonts w:ascii="Times New Roman" w:hAnsi="Times New Roman" w:cs="Times New Roman"/>
          <w:iCs/>
          <w:color w:val="000000" w:themeColor="text1"/>
          <w:sz w:val="26"/>
          <w:szCs w:val="26"/>
        </w:rPr>
        <w:t>пр-кт</w:t>
      </w:r>
      <w:proofErr w:type="spellEnd"/>
      <w:r w:rsidRPr="001F31EF">
        <w:rPr>
          <w:rFonts w:ascii="Times New Roman" w:hAnsi="Times New Roman" w:cs="Times New Roman"/>
          <w:iCs/>
          <w:color w:val="000000" w:themeColor="text1"/>
          <w:sz w:val="26"/>
          <w:szCs w:val="26"/>
        </w:rPr>
        <w:t xml:space="preserve"> </w:t>
      </w:r>
      <w:proofErr w:type="spellStart"/>
      <w:r w:rsidRPr="001F31EF">
        <w:rPr>
          <w:rFonts w:ascii="Times New Roman" w:hAnsi="Times New Roman" w:cs="Times New Roman"/>
          <w:iCs/>
          <w:color w:val="000000" w:themeColor="text1"/>
          <w:sz w:val="26"/>
          <w:szCs w:val="26"/>
        </w:rPr>
        <w:t>Обуховской</w:t>
      </w:r>
      <w:proofErr w:type="spellEnd"/>
      <w:r w:rsidRPr="001F31EF">
        <w:rPr>
          <w:rFonts w:ascii="Times New Roman" w:hAnsi="Times New Roman" w:cs="Times New Roman"/>
          <w:iCs/>
          <w:color w:val="000000" w:themeColor="text1"/>
          <w:sz w:val="26"/>
          <w:szCs w:val="26"/>
        </w:rPr>
        <w:t xml:space="preserve"> обороны, дом 76, корпус 4 литер а, помещение 10-н офис 624</w:t>
      </w:r>
    </w:p>
    <w:p w:rsidR="001F31EF" w:rsidRPr="001F31EF" w:rsidRDefault="001F31EF" w:rsidP="001F31EF">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1F31EF">
        <w:rPr>
          <w:rFonts w:ascii="Times New Roman" w:hAnsi="Times New Roman" w:cs="Times New Roman"/>
          <w:iCs/>
          <w:color w:val="000000" w:themeColor="text1"/>
          <w:sz w:val="26"/>
          <w:szCs w:val="26"/>
        </w:rPr>
        <w:t>79215834496</w:t>
      </w:r>
    </w:p>
    <w:p w:rsidR="001F31EF" w:rsidRPr="001F31EF" w:rsidRDefault="001F31EF" w:rsidP="001F31EF">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1F31EF">
        <w:rPr>
          <w:rFonts w:ascii="Times New Roman" w:hAnsi="Times New Roman" w:cs="Times New Roman"/>
          <w:iCs/>
          <w:color w:val="000000" w:themeColor="text1"/>
          <w:sz w:val="26"/>
          <w:szCs w:val="26"/>
        </w:rPr>
        <w:t>pitersportstroi@yandex.ru</w:t>
      </w:r>
    </w:p>
    <w:p w:rsidR="001F31EF" w:rsidRPr="001F31EF" w:rsidRDefault="001F31EF" w:rsidP="001F31EF">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p>
    <w:p w:rsidR="001F31EF" w:rsidRPr="001F31EF" w:rsidRDefault="001F31EF" w:rsidP="001F31EF">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1F31EF">
        <w:rPr>
          <w:rFonts w:ascii="Times New Roman" w:hAnsi="Times New Roman" w:cs="Times New Roman"/>
          <w:iCs/>
          <w:color w:val="000000" w:themeColor="text1"/>
          <w:sz w:val="26"/>
          <w:szCs w:val="26"/>
        </w:rPr>
        <w:t>Оператор электронной площадки:</w:t>
      </w:r>
    </w:p>
    <w:p w:rsidR="001F31EF" w:rsidRPr="001F31EF" w:rsidRDefault="001F31EF" w:rsidP="001F31EF">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1F31EF">
        <w:rPr>
          <w:rFonts w:ascii="Times New Roman" w:hAnsi="Times New Roman" w:cs="Times New Roman"/>
          <w:iCs/>
          <w:color w:val="000000" w:themeColor="text1"/>
          <w:sz w:val="26"/>
          <w:szCs w:val="26"/>
        </w:rPr>
        <w:t>ООО «АГЗ РТ»</w:t>
      </w:r>
    </w:p>
    <w:p w:rsidR="001F31EF" w:rsidRPr="001F31EF" w:rsidRDefault="001F31EF" w:rsidP="001F31EF">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1F31EF">
        <w:rPr>
          <w:rFonts w:ascii="Times New Roman" w:hAnsi="Times New Roman" w:cs="Times New Roman"/>
          <w:iCs/>
          <w:color w:val="000000" w:themeColor="text1"/>
          <w:sz w:val="26"/>
          <w:szCs w:val="26"/>
        </w:rPr>
        <w:t xml:space="preserve">agzrt@tatar.ru </w:t>
      </w:r>
    </w:p>
    <w:p w:rsidR="001F31EF" w:rsidRPr="001F31EF" w:rsidRDefault="001F31EF" w:rsidP="001F31EF">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p>
    <w:p w:rsidR="001F31EF" w:rsidRDefault="001F31EF" w:rsidP="001F31EF">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1F31EF">
        <w:rPr>
          <w:rFonts w:ascii="Times New Roman" w:hAnsi="Times New Roman" w:cs="Times New Roman"/>
          <w:iCs/>
          <w:color w:val="000000" w:themeColor="text1"/>
          <w:sz w:val="26"/>
          <w:szCs w:val="26"/>
        </w:rPr>
        <w:t>Извещение № 0345300104222000001</w:t>
      </w:r>
    </w:p>
    <w:p w:rsidR="001F31EF" w:rsidRDefault="001F31EF" w:rsidP="001F31EF">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p>
    <w:p w:rsidR="00EE4EA0" w:rsidRDefault="00EE4EA0" w:rsidP="00EE4EA0">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EE4EA0">
        <w:rPr>
          <w:rFonts w:ascii="Times New Roman" w:hAnsi="Times New Roman" w:cs="Times New Roman"/>
          <w:iCs/>
          <w:color w:val="000000" w:themeColor="text1"/>
          <w:sz w:val="26"/>
          <w:szCs w:val="26"/>
        </w:rPr>
        <w:t xml:space="preserve">                      </w:t>
      </w:r>
    </w:p>
    <w:p w:rsidR="003D4F74" w:rsidRPr="00EE4EA0" w:rsidRDefault="003D4F74" w:rsidP="00EE4EA0">
      <w:pPr>
        <w:tabs>
          <w:tab w:val="left" w:pos="7545"/>
          <w:tab w:val="left" w:pos="7965"/>
        </w:tabs>
        <w:suppressAutoHyphens/>
        <w:spacing w:after="0" w:line="240" w:lineRule="auto"/>
        <w:ind w:right="-142"/>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 xml:space="preserve"> </w:t>
      </w:r>
    </w:p>
    <w:p w:rsidR="003D4F74" w:rsidRDefault="003D4F74" w:rsidP="003D4F74">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РЕШЕНИЕ</w:t>
      </w:r>
    </w:p>
    <w:p w:rsidR="003D4F74" w:rsidRDefault="003D4F74" w:rsidP="003D4F74">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Комиссии Ленинградского УФАС России</w:t>
      </w:r>
    </w:p>
    <w:p w:rsidR="003D4F74" w:rsidRDefault="003D4F74" w:rsidP="003D4F74">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 xml:space="preserve">по контролю в сфере закупок по делу </w:t>
      </w:r>
    </w:p>
    <w:p w:rsidR="003D4F74" w:rsidRDefault="003D4F74" w:rsidP="003D4F74">
      <w:pPr>
        <w:widowControl w:val="0"/>
        <w:autoSpaceDE w:val="0"/>
        <w:autoSpaceDN w:val="0"/>
        <w:adjustRightInd w:val="0"/>
        <w:spacing w:after="0" w:line="240" w:lineRule="auto"/>
        <w:ind w:firstLine="709"/>
        <w:jc w:val="center"/>
        <w:rPr>
          <w:rFonts w:ascii="Times New Roman" w:hAnsi="Times New Roman" w:cs="Times New Roman"/>
          <w:sz w:val="26"/>
          <w:szCs w:val="26"/>
        </w:rPr>
      </w:pPr>
      <w:r>
        <w:rPr>
          <w:rFonts w:ascii="Times New Roman" w:hAnsi="Times New Roman" w:cs="Times New Roman"/>
          <w:bCs/>
          <w:sz w:val="26"/>
          <w:szCs w:val="26"/>
        </w:rPr>
        <w:t>№</w:t>
      </w:r>
      <w:r>
        <w:t xml:space="preserve"> </w:t>
      </w:r>
      <w:r w:rsidR="001F31EF">
        <w:rPr>
          <w:rFonts w:ascii="Times New Roman" w:hAnsi="Times New Roman" w:cs="Times New Roman"/>
          <w:bCs/>
          <w:sz w:val="26"/>
          <w:szCs w:val="26"/>
        </w:rPr>
        <w:t>047/06/42-2232</w:t>
      </w:r>
      <w:r w:rsidR="00EE4EA0" w:rsidRPr="00EE4EA0">
        <w:rPr>
          <w:rFonts w:ascii="Times New Roman" w:hAnsi="Times New Roman" w:cs="Times New Roman"/>
          <w:bCs/>
          <w:sz w:val="26"/>
          <w:szCs w:val="26"/>
        </w:rPr>
        <w:t>/2022</w:t>
      </w:r>
    </w:p>
    <w:p w:rsidR="003D4F74" w:rsidRDefault="003D4F74" w:rsidP="003D4F74">
      <w:pPr>
        <w:widowControl w:val="0"/>
        <w:autoSpaceDE w:val="0"/>
        <w:autoSpaceDN w:val="0"/>
        <w:adjustRightInd w:val="0"/>
        <w:spacing w:after="0" w:line="240" w:lineRule="auto"/>
        <w:rPr>
          <w:rFonts w:ascii="Times New Roman" w:hAnsi="Times New Roman" w:cs="Times New Roman"/>
          <w:sz w:val="26"/>
          <w:szCs w:val="26"/>
        </w:rPr>
      </w:pPr>
    </w:p>
    <w:p w:rsidR="003D4F74" w:rsidRDefault="001F31EF" w:rsidP="003D4F74">
      <w:pPr>
        <w:widowControl w:val="0"/>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04</w:t>
      </w:r>
      <w:r w:rsidR="003D4F74">
        <w:rPr>
          <w:rFonts w:ascii="Times New Roman" w:hAnsi="Times New Roman" w:cs="Times New Roman"/>
          <w:sz w:val="26"/>
          <w:szCs w:val="26"/>
        </w:rPr>
        <w:t xml:space="preserve"> </w:t>
      </w:r>
      <w:r>
        <w:rPr>
          <w:rFonts w:ascii="Times New Roman" w:hAnsi="Times New Roman" w:cs="Times New Roman"/>
          <w:sz w:val="26"/>
          <w:szCs w:val="26"/>
        </w:rPr>
        <w:t>августа</w:t>
      </w:r>
      <w:r w:rsidR="003D4F74">
        <w:rPr>
          <w:rFonts w:ascii="Times New Roman" w:hAnsi="Times New Roman" w:cs="Times New Roman"/>
          <w:sz w:val="26"/>
          <w:szCs w:val="26"/>
        </w:rPr>
        <w:t xml:space="preserve"> 2022 года </w:t>
      </w:r>
      <w:r w:rsidR="003D4F74">
        <w:rPr>
          <w:rFonts w:ascii="Times New Roman" w:hAnsi="Times New Roman" w:cs="Times New Roman"/>
          <w:sz w:val="26"/>
          <w:szCs w:val="26"/>
        </w:rPr>
        <w:tab/>
      </w:r>
      <w:r w:rsidR="003D4F74">
        <w:rPr>
          <w:rFonts w:ascii="Times New Roman" w:hAnsi="Times New Roman" w:cs="Times New Roman"/>
          <w:sz w:val="26"/>
          <w:szCs w:val="26"/>
        </w:rPr>
        <w:tab/>
        <w:t xml:space="preserve">                                          </w:t>
      </w:r>
      <w:r>
        <w:rPr>
          <w:rFonts w:ascii="Times New Roman" w:hAnsi="Times New Roman" w:cs="Times New Roman"/>
          <w:sz w:val="26"/>
          <w:szCs w:val="26"/>
        </w:rPr>
        <w:t xml:space="preserve">                      </w:t>
      </w:r>
      <w:r w:rsidR="003D4F74">
        <w:rPr>
          <w:rFonts w:ascii="Times New Roman" w:hAnsi="Times New Roman" w:cs="Times New Roman"/>
          <w:sz w:val="26"/>
          <w:szCs w:val="26"/>
        </w:rPr>
        <w:t xml:space="preserve">   </w:t>
      </w:r>
      <w:r w:rsidR="006E7DB1">
        <w:rPr>
          <w:rFonts w:ascii="Times New Roman" w:hAnsi="Times New Roman" w:cs="Times New Roman"/>
          <w:sz w:val="26"/>
          <w:szCs w:val="26"/>
        </w:rPr>
        <w:t xml:space="preserve">      </w:t>
      </w:r>
      <w:r w:rsidR="003D4F74">
        <w:rPr>
          <w:rFonts w:ascii="Times New Roman" w:hAnsi="Times New Roman" w:cs="Times New Roman"/>
          <w:sz w:val="26"/>
          <w:szCs w:val="26"/>
        </w:rPr>
        <w:t>Санкт-Петербург</w:t>
      </w:r>
    </w:p>
    <w:p w:rsidR="003D4F74" w:rsidRDefault="003D4F74" w:rsidP="003D4F74">
      <w:pPr>
        <w:widowControl w:val="0"/>
        <w:autoSpaceDE w:val="0"/>
        <w:autoSpaceDN w:val="0"/>
        <w:adjustRightInd w:val="0"/>
        <w:spacing w:after="0" w:line="240" w:lineRule="auto"/>
        <w:ind w:firstLine="709"/>
        <w:rPr>
          <w:rFonts w:ascii="Times New Roman" w:hAnsi="Times New Roman" w:cs="Times New Roman"/>
          <w:sz w:val="26"/>
          <w:szCs w:val="26"/>
        </w:rPr>
      </w:pPr>
    </w:p>
    <w:p w:rsidR="003D4F74" w:rsidRDefault="003D4F74" w:rsidP="003D4F74">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Комиссия Ленинградского УФАС России по контролю в сфере закупок (далее - Комиссия) в составе:</w:t>
      </w:r>
    </w:p>
    <w:p w:rsidR="003D4F74" w:rsidRDefault="003D4F74" w:rsidP="003D4F74">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в присутствии представителей по доверенности:</w:t>
      </w:r>
    </w:p>
    <w:p w:rsidR="003D4F74" w:rsidRDefault="003D4F74" w:rsidP="00EE4EA0">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от </w:t>
      </w:r>
      <w:r w:rsidR="001F31EF">
        <w:rPr>
          <w:rFonts w:ascii="Times New Roman" w:eastAsiaTheme="minorEastAsia" w:hAnsi="Times New Roman" w:cs="Times New Roman"/>
          <w:sz w:val="26"/>
          <w:szCs w:val="26"/>
        </w:rPr>
        <w:t>Специализированной организации</w:t>
      </w:r>
      <w:r>
        <w:rPr>
          <w:rFonts w:ascii="Times New Roman" w:eastAsiaTheme="minorEastAsia" w:hAnsi="Times New Roman" w:cs="Times New Roman"/>
          <w:sz w:val="26"/>
          <w:szCs w:val="26"/>
        </w:rPr>
        <w:t xml:space="preserve"> - </w:t>
      </w:r>
      <w:r w:rsidR="001F31EF" w:rsidRPr="001F31EF">
        <w:rPr>
          <w:rFonts w:ascii="Times New Roman" w:eastAsiaTheme="minorEastAsia" w:hAnsi="Times New Roman" w:cs="Times New Roman"/>
          <w:sz w:val="26"/>
          <w:szCs w:val="26"/>
        </w:rPr>
        <w:t>Государственное бюджетное учреждение ленинградской области "Фонд имущества ленинградской области"</w:t>
      </w:r>
      <w:r>
        <w:rPr>
          <w:rFonts w:ascii="Times New Roman" w:eastAsiaTheme="minorEastAsia" w:hAnsi="Times New Roman" w:cs="Times New Roman"/>
          <w:sz w:val="26"/>
          <w:szCs w:val="26"/>
        </w:rPr>
        <w:t xml:space="preserve">: </w:t>
      </w:r>
    </w:p>
    <w:p w:rsidR="001F31EF" w:rsidRDefault="001F31EF" w:rsidP="001F31EF">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от Заявителя - </w:t>
      </w:r>
      <w:r w:rsidRPr="001F31EF">
        <w:rPr>
          <w:rFonts w:ascii="Times New Roman" w:eastAsiaTheme="minorEastAsia" w:hAnsi="Times New Roman" w:cs="Times New Roman"/>
          <w:sz w:val="26"/>
          <w:szCs w:val="26"/>
        </w:rPr>
        <w:t>ООО  "ПИТЕРСПОРТСТРОЙ"</w:t>
      </w:r>
      <w:r>
        <w:rPr>
          <w:rFonts w:ascii="Times New Roman" w:eastAsiaTheme="minorEastAsia" w:hAnsi="Times New Roman" w:cs="Times New Roman"/>
          <w:sz w:val="26"/>
          <w:szCs w:val="26"/>
        </w:rPr>
        <w:t xml:space="preserve">: </w:t>
      </w:r>
    </w:p>
    <w:p w:rsidR="003D4F74" w:rsidRDefault="00EE4EA0" w:rsidP="003D4F74">
      <w:pPr>
        <w:pStyle w:val="HTML"/>
        <w:ind w:firstLine="709"/>
        <w:jc w:val="both"/>
        <w:rPr>
          <w:rFonts w:ascii="Times New Roman" w:eastAsiaTheme="minorEastAsia" w:hAnsi="Times New Roman" w:cs="Times New Roman"/>
          <w:sz w:val="26"/>
          <w:szCs w:val="26"/>
        </w:rPr>
      </w:pPr>
      <w:r w:rsidRPr="00EE4EA0">
        <w:rPr>
          <w:rFonts w:ascii="Times New Roman" w:eastAsiaTheme="minorEastAsia" w:hAnsi="Times New Roman" w:cs="Times New Roman"/>
          <w:sz w:val="26"/>
          <w:szCs w:val="26"/>
        </w:rPr>
        <w:t xml:space="preserve">в отсутствие представителей Заказчика – </w:t>
      </w:r>
      <w:r w:rsidR="001F31EF" w:rsidRPr="001F31EF">
        <w:rPr>
          <w:rFonts w:ascii="Times New Roman" w:eastAsiaTheme="minorEastAsia" w:hAnsi="Times New Roman" w:cs="Times New Roman"/>
          <w:sz w:val="26"/>
          <w:szCs w:val="26"/>
        </w:rPr>
        <w:t>Муниципальное общеобразовательное учреждение "Средняя общеобразовательная школа "Свердловский центр образования"</w:t>
      </w:r>
      <w:r w:rsidR="001F31EF">
        <w:rPr>
          <w:rFonts w:ascii="Times New Roman" w:eastAsiaTheme="minorEastAsia" w:hAnsi="Times New Roman" w:cs="Times New Roman"/>
          <w:sz w:val="26"/>
          <w:szCs w:val="26"/>
        </w:rPr>
        <w:t>,</w:t>
      </w:r>
      <w:r w:rsidRPr="00EE4EA0">
        <w:rPr>
          <w:rFonts w:ascii="Times New Roman" w:eastAsiaTheme="minorEastAsia" w:hAnsi="Times New Roman" w:cs="Times New Roman"/>
          <w:sz w:val="26"/>
          <w:szCs w:val="26"/>
        </w:rPr>
        <w:t xml:space="preserve"> извещенн</w:t>
      </w:r>
      <w:r w:rsidR="001F31EF">
        <w:rPr>
          <w:rFonts w:ascii="Times New Roman" w:eastAsiaTheme="minorEastAsia" w:hAnsi="Times New Roman" w:cs="Times New Roman"/>
          <w:sz w:val="26"/>
          <w:szCs w:val="26"/>
        </w:rPr>
        <w:t>ого</w:t>
      </w:r>
      <w:r w:rsidRPr="00EE4EA0">
        <w:rPr>
          <w:rFonts w:ascii="Times New Roman" w:eastAsiaTheme="minorEastAsia" w:hAnsi="Times New Roman" w:cs="Times New Roman"/>
          <w:sz w:val="26"/>
          <w:szCs w:val="26"/>
        </w:rPr>
        <w:t xml:space="preserve"> о времени и месте заседания Комиссии надлежащим образом,</w:t>
      </w:r>
    </w:p>
    <w:p w:rsidR="003D4F74" w:rsidRDefault="003D4F74" w:rsidP="003D4F74">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lastRenderedPageBreak/>
        <w:t>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p>
    <w:p w:rsidR="003D4F74" w:rsidRDefault="003D4F74" w:rsidP="003D4F74">
      <w:pPr>
        <w:pStyle w:val="HTML"/>
        <w:ind w:firstLine="709"/>
        <w:jc w:val="both"/>
        <w:rPr>
          <w:rFonts w:ascii="Times New Roman" w:hAnsi="Times New Roman" w:cs="Times New Roman"/>
          <w:sz w:val="26"/>
          <w:szCs w:val="26"/>
        </w:rPr>
      </w:pPr>
      <w:r>
        <w:rPr>
          <w:rFonts w:ascii="Times New Roman" w:hAnsi="Times New Roman" w:cs="Times New Roman"/>
          <w:sz w:val="26"/>
          <w:szCs w:val="26"/>
        </w:rPr>
        <w:t xml:space="preserve">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w:t>
      </w:r>
      <w:proofErr w:type="spellStart"/>
      <w:r>
        <w:rPr>
          <w:rFonts w:ascii="Times New Roman" w:hAnsi="Times New Roman" w:cs="Times New Roman"/>
          <w:sz w:val="26"/>
          <w:szCs w:val="26"/>
        </w:rPr>
        <w:t>п.п</w:t>
      </w:r>
      <w:proofErr w:type="spellEnd"/>
      <w:r>
        <w:rPr>
          <w:rFonts w:ascii="Times New Roman" w:hAnsi="Times New Roman" w:cs="Times New Roman"/>
          <w:sz w:val="26"/>
          <w:szCs w:val="26"/>
        </w:rPr>
        <w:t>. 6.4-6.6.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rsidR="003D4F74" w:rsidRDefault="003D4F74" w:rsidP="003D4F74">
      <w:pPr>
        <w:spacing w:after="0" w:line="240" w:lineRule="auto"/>
        <w:jc w:val="both"/>
        <w:rPr>
          <w:rFonts w:ascii="Times New Roman" w:hAnsi="Times New Roman" w:cs="Times New Roman"/>
          <w:sz w:val="26"/>
          <w:szCs w:val="26"/>
        </w:rPr>
      </w:pPr>
    </w:p>
    <w:p w:rsidR="003D4F74" w:rsidRDefault="003D4F74" w:rsidP="003D4F74">
      <w:pPr>
        <w:spacing w:after="0" w:line="240" w:lineRule="auto"/>
        <w:ind w:firstLine="709"/>
        <w:jc w:val="center"/>
        <w:rPr>
          <w:rFonts w:ascii="Times New Roman" w:hAnsi="Times New Roman" w:cs="Times New Roman"/>
          <w:sz w:val="26"/>
          <w:szCs w:val="26"/>
        </w:rPr>
      </w:pPr>
      <w:r>
        <w:rPr>
          <w:rFonts w:ascii="Times New Roman" w:hAnsi="Times New Roman" w:cs="Times New Roman"/>
          <w:sz w:val="26"/>
          <w:szCs w:val="26"/>
        </w:rPr>
        <w:t>УСТАНОВИЛА:</w:t>
      </w:r>
    </w:p>
    <w:p w:rsidR="003D4F74" w:rsidRDefault="003D4F74" w:rsidP="003D4F74">
      <w:pPr>
        <w:spacing w:after="0" w:line="240" w:lineRule="auto"/>
        <w:ind w:firstLine="709"/>
        <w:jc w:val="center"/>
        <w:rPr>
          <w:rFonts w:ascii="Times New Roman" w:hAnsi="Times New Roman" w:cs="Times New Roman"/>
          <w:sz w:val="26"/>
          <w:szCs w:val="26"/>
        </w:rPr>
      </w:pPr>
    </w:p>
    <w:p w:rsidR="001F31EF"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Ленинградское УФАС России поступ</w:t>
      </w:r>
      <w:r w:rsidR="00EE4EA0">
        <w:rPr>
          <w:rFonts w:ascii="Times New Roman" w:hAnsi="Times New Roman" w:cs="Times New Roman"/>
          <w:sz w:val="26"/>
          <w:szCs w:val="26"/>
        </w:rPr>
        <w:t xml:space="preserve">ила жалоба Заявителя </w:t>
      </w:r>
      <w:r w:rsidR="001F31EF">
        <w:rPr>
          <w:rFonts w:ascii="Times New Roman" w:hAnsi="Times New Roman" w:cs="Times New Roman"/>
          <w:sz w:val="26"/>
          <w:szCs w:val="26"/>
        </w:rPr>
        <w:t>(</w:t>
      </w:r>
      <w:proofErr w:type="spellStart"/>
      <w:r w:rsidR="001F31EF">
        <w:rPr>
          <w:rFonts w:ascii="Times New Roman" w:hAnsi="Times New Roman" w:cs="Times New Roman"/>
          <w:sz w:val="26"/>
          <w:szCs w:val="26"/>
        </w:rPr>
        <w:t>вх</w:t>
      </w:r>
      <w:proofErr w:type="spellEnd"/>
      <w:r w:rsidR="001F31EF">
        <w:rPr>
          <w:rFonts w:ascii="Times New Roman" w:hAnsi="Times New Roman" w:cs="Times New Roman"/>
          <w:sz w:val="26"/>
          <w:szCs w:val="26"/>
        </w:rPr>
        <w:t>. № 9866 от 29.07.2022</w:t>
      </w:r>
      <w:r w:rsidR="001F31EF" w:rsidRPr="001F31EF">
        <w:rPr>
          <w:rFonts w:ascii="Times New Roman" w:hAnsi="Times New Roman" w:cs="Times New Roman"/>
          <w:sz w:val="26"/>
          <w:szCs w:val="26"/>
        </w:rPr>
        <w:t>) на положения извещения при проведении открытого конкурса в электронной форме на выполнение работ по капитальному ремонту спортивной площадки МОУ "СОШ "</w:t>
      </w:r>
      <w:proofErr w:type="gramStart"/>
      <w:r w:rsidR="001F31EF" w:rsidRPr="001F31EF">
        <w:rPr>
          <w:rFonts w:ascii="Times New Roman" w:hAnsi="Times New Roman" w:cs="Times New Roman"/>
          <w:sz w:val="26"/>
          <w:szCs w:val="26"/>
        </w:rPr>
        <w:t>Свердловский</w:t>
      </w:r>
      <w:proofErr w:type="gramEnd"/>
      <w:r w:rsidR="001F31EF" w:rsidRPr="001F31EF">
        <w:rPr>
          <w:rFonts w:ascii="Times New Roman" w:hAnsi="Times New Roman" w:cs="Times New Roman"/>
          <w:sz w:val="26"/>
          <w:szCs w:val="26"/>
        </w:rPr>
        <w:t xml:space="preserve"> ЦО" по адресу:</w:t>
      </w:r>
      <w:r w:rsidR="001F31EF">
        <w:rPr>
          <w:rFonts w:ascii="Times New Roman" w:hAnsi="Times New Roman" w:cs="Times New Roman"/>
          <w:sz w:val="26"/>
          <w:szCs w:val="26"/>
        </w:rPr>
        <w:t xml:space="preserve"> </w:t>
      </w:r>
      <w:r w:rsidR="001F31EF" w:rsidRPr="001F31EF">
        <w:rPr>
          <w:rFonts w:ascii="Times New Roman" w:hAnsi="Times New Roman" w:cs="Times New Roman"/>
          <w:sz w:val="26"/>
          <w:szCs w:val="26"/>
        </w:rPr>
        <w:t xml:space="preserve">Ленинградская область, Всеволожский район, </w:t>
      </w:r>
      <w:proofErr w:type="spellStart"/>
      <w:r w:rsidR="001F31EF" w:rsidRPr="001F31EF">
        <w:rPr>
          <w:rFonts w:ascii="Times New Roman" w:hAnsi="Times New Roman" w:cs="Times New Roman"/>
          <w:sz w:val="26"/>
          <w:szCs w:val="26"/>
        </w:rPr>
        <w:t>г.п</w:t>
      </w:r>
      <w:proofErr w:type="spellEnd"/>
      <w:r w:rsidR="001F31EF" w:rsidRPr="001F31EF">
        <w:rPr>
          <w:rFonts w:ascii="Times New Roman" w:hAnsi="Times New Roman" w:cs="Times New Roman"/>
          <w:sz w:val="26"/>
          <w:szCs w:val="26"/>
        </w:rPr>
        <w:t>.</w:t>
      </w:r>
      <w:r w:rsidR="001F31EF">
        <w:rPr>
          <w:rFonts w:ascii="Times New Roman" w:hAnsi="Times New Roman" w:cs="Times New Roman"/>
          <w:sz w:val="26"/>
          <w:szCs w:val="26"/>
        </w:rPr>
        <w:t xml:space="preserve"> </w:t>
      </w:r>
      <w:r w:rsidR="001F31EF" w:rsidRPr="001F31EF">
        <w:rPr>
          <w:rFonts w:ascii="Times New Roman" w:hAnsi="Times New Roman" w:cs="Times New Roman"/>
          <w:sz w:val="26"/>
          <w:szCs w:val="26"/>
        </w:rPr>
        <w:t>им. Свердлова, микрорайон 1-й, д.№43.</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Извещение о проведении открытого конкурса в электронной форме </w:t>
      </w:r>
      <w:r w:rsidR="001F31EF">
        <w:rPr>
          <w:rFonts w:ascii="Times New Roman" w:hAnsi="Times New Roman" w:cs="Times New Roman"/>
          <w:sz w:val="26"/>
          <w:szCs w:val="26"/>
        </w:rPr>
        <w:t>13</w:t>
      </w:r>
      <w:r>
        <w:rPr>
          <w:rFonts w:ascii="Times New Roman" w:hAnsi="Times New Roman" w:cs="Times New Roman"/>
          <w:sz w:val="26"/>
          <w:szCs w:val="26"/>
        </w:rPr>
        <w:t>.</w:t>
      </w:r>
      <w:r w:rsidR="001F31EF">
        <w:rPr>
          <w:rFonts w:ascii="Times New Roman" w:hAnsi="Times New Roman" w:cs="Times New Roman"/>
          <w:sz w:val="26"/>
          <w:szCs w:val="26"/>
        </w:rPr>
        <w:t>07</w:t>
      </w:r>
      <w:r>
        <w:rPr>
          <w:rFonts w:ascii="Times New Roman" w:hAnsi="Times New Roman" w:cs="Times New Roman"/>
          <w:sz w:val="26"/>
          <w:szCs w:val="26"/>
        </w:rPr>
        <w:t>.2022 на официальном сайте единой информационной системы в сфере закупок в информационно-телекоммуникационной сети «Интернет» www.zakupki.gov.ru (далее – ЕИС).</w:t>
      </w:r>
    </w:p>
    <w:p w:rsidR="003D4F74" w:rsidRDefault="003D4F74" w:rsidP="003D4F74">
      <w:pPr>
        <w:spacing w:after="0" w:line="240" w:lineRule="auto"/>
        <w:ind w:firstLine="709"/>
        <w:jc w:val="both"/>
        <w:rPr>
          <w:rFonts w:ascii="Times New Roman" w:hAnsi="Times New Roman" w:cs="Times New Roman"/>
          <w:sz w:val="26"/>
          <w:szCs w:val="26"/>
        </w:rPr>
      </w:pPr>
    </w:p>
    <w:p w:rsidR="003D4F74" w:rsidRDefault="003D4F74" w:rsidP="00BC552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Начальная (максимальная) цена контракта -  </w:t>
      </w:r>
      <w:r w:rsidR="001F31EF" w:rsidRPr="001F31EF">
        <w:rPr>
          <w:rFonts w:ascii="Times New Roman" w:hAnsi="Times New Roman" w:cs="Times New Roman"/>
          <w:sz w:val="26"/>
          <w:szCs w:val="26"/>
        </w:rPr>
        <w:t>21 324 048,92</w:t>
      </w:r>
      <w:r w:rsidR="001F31EF">
        <w:rPr>
          <w:rFonts w:ascii="Times New Roman" w:hAnsi="Times New Roman" w:cs="Times New Roman"/>
          <w:sz w:val="26"/>
          <w:szCs w:val="26"/>
        </w:rPr>
        <w:t xml:space="preserve"> </w:t>
      </w:r>
      <w:r>
        <w:rPr>
          <w:rFonts w:ascii="Times New Roman" w:hAnsi="Times New Roman" w:cs="Times New Roman"/>
          <w:sz w:val="26"/>
          <w:szCs w:val="26"/>
        </w:rPr>
        <w:t>рублей.</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Рассмотрев представленные документы, Комиссия пришла к следующим выводам.</w:t>
      </w:r>
    </w:p>
    <w:p w:rsidR="003D4F74" w:rsidRDefault="003D4F74" w:rsidP="003D4F74">
      <w:pPr>
        <w:spacing w:after="0" w:line="240" w:lineRule="auto"/>
        <w:ind w:firstLine="709"/>
        <w:jc w:val="both"/>
        <w:rPr>
          <w:rFonts w:ascii="Times New Roman" w:hAnsi="Times New Roman" w:cs="Times New Roman"/>
          <w:sz w:val="26"/>
          <w:szCs w:val="26"/>
        </w:rPr>
      </w:pP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силу части 1 статьи 2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Часть 1 статьи 8 Закона о контрактной системе гласит,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w:t>
      </w:r>
      <w:r>
        <w:rPr>
          <w:rFonts w:ascii="Times New Roman" w:hAnsi="Times New Roman" w:cs="Times New Roman"/>
          <w:sz w:val="26"/>
          <w:szCs w:val="26"/>
        </w:rPr>
        <w:lastRenderedPageBreak/>
        <w:t>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rsidR="00BC552A" w:rsidRDefault="00BC552A" w:rsidP="003D4F74">
      <w:pPr>
        <w:spacing w:after="0" w:line="240" w:lineRule="auto"/>
        <w:ind w:firstLine="709"/>
        <w:jc w:val="both"/>
        <w:rPr>
          <w:rFonts w:ascii="Times New Roman" w:hAnsi="Times New Roman" w:cs="Times New Roman"/>
          <w:sz w:val="26"/>
          <w:szCs w:val="26"/>
        </w:rPr>
      </w:pPr>
      <w:proofErr w:type="gramStart"/>
      <w:r w:rsidRPr="00BC552A">
        <w:rPr>
          <w:rFonts w:ascii="Times New Roman" w:hAnsi="Times New Roman" w:cs="Times New Roman"/>
          <w:sz w:val="26"/>
          <w:szCs w:val="26"/>
        </w:rPr>
        <w:t xml:space="preserve">Конкурентными способами определения поставщиков являются, в том числе конкурсы (открытый конкурс в электронной форме (далее - электронный конкурс), закрытый конкурс, закрытый конкурс в электронной форме (далее - закрытый электронный конкурс) (часть 2 статьи 24 Закона о контрактной системе). </w:t>
      </w:r>
      <w:proofErr w:type="gramEnd"/>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Частью 2 статьи 42 Закона о контрактной системе предусмотрено, что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 описание объекта закупки в соответствии со статьей 33 настоящего Федерального закона;</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4) порядок рассмотрения и оценки заявок на участие в конкурсах в соответствии с настоящим Федеральным законом;</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5) проект контракта;</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lastRenderedPageBreak/>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средств для финансирования накопительной пенсии в Российской Федерации»;</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w:t>
      </w:r>
      <w:proofErr w:type="spellStart"/>
      <w:r>
        <w:rPr>
          <w:rFonts w:ascii="Times New Roman" w:hAnsi="Times New Roman" w:cs="Times New Roman"/>
          <w:sz w:val="26"/>
          <w:szCs w:val="26"/>
        </w:rPr>
        <w:t>накопительно</w:t>
      </w:r>
      <w:proofErr w:type="spellEnd"/>
      <w:r>
        <w:rPr>
          <w:rFonts w:ascii="Times New Roman" w:hAnsi="Times New Roman" w:cs="Times New Roman"/>
          <w:sz w:val="26"/>
          <w:szCs w:val="26"/>
        </w:rPr>
        <w:t>-ипотечной системе жилищного обеспечения военнослужащих»;</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  </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Согласно пункту 2 части 1 статьи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в том числе следующими правилами:</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lastRenderedPageBreak/>
        <w:t>Согласно пункту 11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настоящим Федеральным законом.</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Пунктом 4 части 2 статьи 42 Закона о контрактной системе определено, что извещение об осуществлении закупки, если иное не предусмотрено настоящим Федеральным законом, должно содержать порядок рассмотрения и оценки заявок на участие в конкурсах в соответствии с настоящим Федеральным законом. Порядок рассмотрения и оценки заявок на участие в конкурсе размещается заказчиками в виде электронного документа.</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Согласно части 1 статьи 32 Закона о контрактной системе для оценки заявок участников закупки заказчик использует следующие критерии:</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 цена контракта, сумма цен единиц товара, работы, услуги;</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 расходы на эксплуатацию и ремонт товаров, использование результатов работ;</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3) качественные, функциональные и экологические характеристики объекта закупки;</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Частью 8 той же статьи предусмотрено, что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пунктах 1 и 2 части 1 настоящей статьи.</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Постановление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N 2369 и признании утратившими силу некоторых актов и отдельных положений некоторых актов Правительства Российской Федерации» (далее – Постановление Правительства № 2604) установлен порядок оценки заявок участников открытого конкурса в электронной форме.</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Так, следуя пункту 3 Постановления Правительства № 2604, законодателем установлены следующие критерии оценки:</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а) цена контракта, сумма цен единиц товара, работы, услуги;</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б) расходы;</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характеристики объекта закупки;</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г) квалификация участников закупки.</w:t>
      </w:r>
    </w:p>
    <w:p w:rsidR="003D4F74" w:rsidRDefault="003D4F74" w:rsidP="003D4F74">
      <w:pPr>
        <w:spacing w:after="0" w:line="240" w:lineRule="auto"/>
        <w:ind w:firstLine="709"/>
        <w:jc w:val="both"/>
        <w:rPr>
          <w:rFonts w:ascii="Times New Roman" w:hAnsi="Times New Roman" w:cs="Times New Roman"/>
          <w:sz w:val="26"/>
          <w:szCs w:val="26"/>
        </w:rPr>
      </w:pP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Согласно доводам жалобы Заявитель указывает, что, по его мнению, Заказчиком установлены требования к составу заявки на участие в электронном конкурсе, нарушающие положения Закона о контрактной системе и Постановления Правительства № 2604.</w:t>
      </w:r>
    </w:p>
    <w:p w:rsidR="003D4F74" w:rsidRDefault="003D4F74" w:rsidP="003D4F74">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Комиссией установлено, что извещением об осуществлении закупки предусмотрены требования </w:t>
      </w:r>
      <w:r w:rsidR="00EE4EA0">
        <w:rPr>
          <w:rFonts w:ascii="Times New Roman" w:hAnsi="Times New Roman" w:cs="Times New Roman"/>
          <w:sz w:val="26"/>
          <w:szCs w:val="26"/>
        </w:rPr>
        <w:t xml:space="preserve">к составу заявки (Приложение № </w:t>
      </w:r>
      <w:r w:rsidR="001F31EF">
        <w:rPr>
          <w:rFonts w:ascii="Times New Roman" w:hAnsi="Times New Roman" w:cs="Times New Roman"/>
          <w:sz w:val="26"/>
          <w:szCs w:val="26"/>
        </w:rPr>
        <w:t>3</w:t>
      </w:r>
      <w:r w:rsidR="00EE4EA0">
        <w:rPr>
          <w:rFonts w:ascii="Times New Roman" w:hAnsi="Times New Roman" w:cs="Times New Roman"/>
          <w:sz w:val="26"/>
          <w:szCs w:val="26"/>
        </w:rPr>
        <w:t>.1</w:t>
      </w:r>
      <w:r>
        <w:rPr>
          <w:rFonts w:ascii="Times New Roman" w:hAnsi="Times New Roman" w:cs="Times New Roman"/>
          <w:sz w:val="26"/>
          <w:szCs w:val="26"/>
        </w:rPr>
        <w:t>), предусматривающие следующее положение к форме подачи заявки:</w:t>
      </w:r>
    </w:p>
    <w:p w:rsidR="001F31EF" w:rsidRPr="001F31EF" w:rsidRDefault="003D4F74" w:rsidP="001F31EF">
      <w:pPr>
        <w:spacing w:after="0"/>
        <w:ind w:firstLine="709"/>
        <w:jc w:val="both"/>
        <w:rPr>
          <w:rFonts w:ascii="Times New Roman" w:hAnsi="Times New Roman" w:cs="Times New Roman"/>
          <w:i/>
          <w:sz w:val="26"/>
          <w:szCs w:val="26"/>
        </w:rPr>
      </w:pPr>
      <w:proofErr w:type="gramStart"/>
      <w:r w:rsidRPr="00EE4EA0">
        <w:rPr>
          <w:rFonts w:ascii="Times New Roman" w:hAnsi="Times New Roman" w:cs="Times New Roman"/>
          <w:i/>
          <w:sz w:val="26"/>
          <w:szCs w:val="26"/>
        </w:rPr>
        <w:lastRenderedPageBreak/>
        <w:t>«</w:t>
      </w:r>
      <w:r w:rsidR="001F31EF" w:rsidRPr="001F31EF">
        <w:rPr>
          <w:rFonts w:ascii="Times New Roman" w:hAnsi="Times New Roman" w:cs="Times New Roman"/>
          <w:i/>
          <w:sz w:val="26"/>
          <w:szCs w:val="26"/>
        </w:rPr>
        <w:t>В качестве документов, подтверждающих наличие у участника закупки опыта, предлагаемого к оценке в рамках детализирующего показателя оценки «Наибольшая цена одного из исполненных участником закупки договоров» показателя оценки «Наличие у участников закупки опыта работы, связанного с предметом контракта» критерия оценки «Квалификация участников закупки», связанного с предметом контракта, участник закупки предоставляет в составе заявки копию исполненного договора (договоров), акт (акты) приемки выполненных</w:t>
      </w:r>
      <w:proofErr w:type="gramEnd"/>
      <w:r w:rsidR="001F31EF" w:rsidRPr="001F31EF">
        <w:rPr>
          <w:rFonts w:ascii="Times New Roman" w:hAnsi="Times New Roman" w:cs="Times New Roman"/>
          <w:i/>
          <w:sz w:val="26"/>
          <w:szCs w:val="26"/>
        </w:rPr>
        <w:t xml:space="preserve"> </w:t>
      </w:r>
      <w:proofErr w:type="gramStart"/>
      <w:r w:rsidR="001F31EF" w:rsidRPr="001F31EF">
        <w:rPr>
          <w:rFonts w:ascii="Times New Roman" w:hAnsi="Times New Roman" w:cs="Times New Roman"/>
          <w:i/>
          <w:sz w:val="26"/>
          <w:szCs w:val="26"/>
        </w:rPr>
        <w:t xml:space="preserve">работ, составленные при исполнении такого договора (договоров), подтверждающие исполнение договора (КС-2, КС-3), а также справку, </w:t>
      </w:r>
      <w:bookmarkStart w:id="0" w:name="_Hlk95317768"/>
      <w:r w:rsidR="001F31EF" w:rsidRPr="001F31EF">
        <w:rPr>
          <w:rFonts w:ascii="Times New Roman" w:hAnsi="Times New Roman" w:cs="Times New Roman"/>
          <w:i/>
          <w:sz w:val="26"/>
          <w:szCs w:val="26"/>
        </w:rPr>
        <w:t>содержащую информацию о квалификации участника в части наличия опыта выполнения работ на объекте капитального строительства (за исключением линейного объекта)</w:t>
      </w:r>
      <w:bookmarkEnd w:id="0"/>
      <w:r w:rsidR="001F31EF" w:rsidRPr="001F31EF">
        <w:rPr>
          <w:rFonts w:ascii="Times New Roman" w:hAnsi="Times New Roman" w:cs="Times New Roman"/>
          <w:i/>
          <w:sz w:val="26"/>
          <w:szCs w:val="26"/>
        </w:rPr>
        <w:t>, а именно сведения о наименовании участника, номере, наименовании и дате заключения договора, дате начала выполнения работ, соответствующей договору, дате окончания выполнения работ, соответствующей договору, стоимости (цене</w:t>
      </w:r>
      <w:proofErr w:type="gramEnd"/>
      <w:r w:rsidR="001F31EF" w:rsidRPr="001F31EF">
        <w:rPr>
          <w:rFonts w:ascii="Times New Roman" w:hAnsi="Times New Roman" w:cs="Times New Roman"/>
          <w:i/>
          <w:sz w:val="26"/>
          <w:szCs w:val="26"/>
        </w:rPr>
        <w:t xml:space="preserve">) </w:t>
      </w:r>
      <w:proofErr w:type="gramStart"/>
      <w:r w:rsidR="001F31EF" w:rsidRPr="001F31EF">
        <w:rPr>
          <w:rFonts w:ascii="Times New Roman" w:hAnsi="Times New Roman" w:cs="Times New Roman"/>
          <w:i/>
          <w:sz w:val="26"/>
          <w:szCs w:val="26"/>
        </w:rPr>
        <w:t>договора в рублях, номере (номерах) дополнительного соглашения (дополнительных соглашений) к договору (при наличии), дате (датах) подписания дополнительного соглашения (дополнительных соглашений) к договору (при наличии), характере вносимых дополнительным соглашением (дополнительными соглашениями) к договору корректировок (при наличии), номере (номерах) приложения (приложений) (при наличии) к дополнительному соглашению (дополнительным соглашениям) к договору (при наличии), наименовании приложения (приложений) (при наличии) к дополнительному соглашению (дополнительным соглашениям</w:t>
      </w:r>
      <w:proofErr w:type="gramEnd"/>
      <w:r w:rsidR="001F31EF" w:rsidRPr="001F31EF">
        <w:rPr>
          <w:rFonts w:ascii="Times New Roman" w:hAnsi="Times New Roman" w:cs="Times New Roman"/>
          <w:i/>
          <w:sz w:val="26"/>
          <w:szCs w:val="26"/>
        </w:rPr>
        <w:t>) (</w:t>
      </w:r>
      <w:proofErr w:type="gramStart"/>
      <w:r w:rsidR="001F31EF" w:rsidRPr="001F31EF">
        <w:rPr>
          <w:rFonts w:ascii="Times New Roman" w:hAnsi="Times New Roman" w:cs="Times New Roman"/>
          <w:i/>
          <w:sz w:val="26"/>
          <w:szCs w:val="26"/>
        </w:rPr>
        <w:t>при наличии), наименовании заказчика, наименовании объекта строительства, реконструкции, капитального ремонта, сноса объекта капитального строительства (за исключением линейных объектов), номере приложения (приложений) к договору (при наличии), наименовании приложения (приложений) к договору (при наличии), номере и дате составления акта о приемке выполненных работ по унифицированной форме КС-2, наименовании и стоимости работ, соответствующих акту о приемке выполненных работ по унифицированной форме КС-2, проценте</w:t>
      </w:r>
      <w:proofErr w:type="gramEnd"/>
      <w:r w:rsidR="001F31EF" w:rsidRPr="001F31EF">
        <w:rPr>
          <w:rFonts w:ascii="Times New Roman" w:hAnsi="Times New Roman" w:cs="Times New Roman"/>
          <w:i/>
          <w:sz w:val="26"/>
          <w:szCs w:val="26"/>
        </w:rPr>
        <w:t xml:space="preserve"> </w:t>
      </w:r>
      <w:proofErr w:type="gramStart"/>
      <w:r w:rsidR="001F31EF" w:rsidRPr="001F31EF">
        <w:rPr>
          <w:rFonts w:ascii="Times New Roman" w:hAnsi="Times New Roman" w:cs="Times New Roman"/>
          <w:i/>
          <w:sz w:val="26"/>
          <w:szCs w:val="26"/>
        </w:rPr>
        <w:t>выполненных работ, соответствующих акту о приемке выполненных работ по унифицированной форме КС-2, от общего объема работ, соответствующих разделу (виду) работ, номере и дате составления справки о стоимости выполненных работ и затрат по унифицированной форме КС-3, наименовании работ (при наличии), соответствующих справке о стоимости выполненных работ и затрат по унифицированной форме КС-3, стоимости работ, соответствующих справке о стоимости выполненных работ и</w:t>
      </w:r>
      <w:proofErr w:type="gramEnd"/>
      <w:r w:rsidR="001F31EF" w:rsidRPr="001F31EF">
        <w:rPr>
          <w:rFonts w:ascii="Times New Roman" w:hAnsi="Times New Roman" w:cs="Times New Roman"/>
          <w:i/>
          <w:sz w:val="26"/>
          <w:szCs w:val="26"/>
        </w:rPr>
        <w:t xml:space="preserve"> затрат по унифицированной форме КС-3, ссылке на карточку контракта (договора) в ЕИС (при наличии), о выполненных видах работ с описанием порядка выполнения таких работ, привлеченных трудовых ресурсах, использованном оборудовании.</w:t>
      </w:r>
    </w:p>
    <w:p w:rsidR="001F31EF" w:rsidRPr="001F31EF" w:rsidRDefault="001F31EF" w:rsidP="001F31EF">
      <w:pPr>
        <w:spacing w:after="0"/>
        <w:ind w:firstLine="709"/>
        <w:jc w:val="both"/>
        <w:rPr>
          <w:rFonts w:ascii="Times New Roman" w:hAnsi="Times New Roman" w:cs="Times New Roman"/>
          <w:i/>
          <w:sz w:val="26"/>
          <w:szCs w:val="26"/>
        </w:rPr>
      </w:pPr>
      <w:r w:rsidRPr="001F31EF">
        <w:rPr>
          <w:rFonts w:ascii="Times New Roman" w:hAnsi="Times New Roman" w:cs="Times New Roman"/>
          <w:i/>
          <w:sz w:val="26"/>
          <w:szCs w:val="26"/>
        </w:rPr>
        <w:t>К оценке принимаются документы в случае их представления в заявке в полном объеме и со всеми приложениями, за исключением случая, если к ним не приложена проектная документация (если проектная документация является приложением к таким документам), в форме электронных документов или в форме электронных образов бумажных документов.</w:t>
      </w:r>
    </w:p>
    <w:p w:rsidR="001F31EF" w:rsidRPr="001F31EF" w:rsidRDefault="001F31EF" w:rsidP="001F31EF">
      <w:pPr>
        <w:spacing w:after="0"/>
        <w:ind w:firstLine="709"/>
        <w:jc w:val="both"/>
        <w:rPr>
          <w:rFonts w:ascii="Times New Roman" w:hAnsi="Times New Roman" w:cs="Times New Roman"/>
          <w:i/>
          <w:sz w:val="26"/>
          <w:szCs w:val="26"/>
        </w:rPr>
      </w:pPr>
      <w:r w:rsidRPr="001F31EF">
        <w:rPr>
          <w:rFonts w:ascii="Times New Roman" w:hAnsi="Times New Roman" w:cs="Times New Roman"/>
          <w:i/>
          <w:sz w:val="26"/>
          <w:szCs w:val="26"/>
        </w:rPr>
        <w:lastRenderedPageBreak/>
        <w:t xml:space="preserve">В случае выявления несоответствия в представленных документах, подтверждающих квалификацию участника закупки, сведениях начисление баллов по показателю оценки «Наибольшая цена одного из исполненных договоров» не производится, при этом отсутствие документов, подтверждающих квалификацию участника закупки, не является основанием для отказа в участии в открытом конкурсе. </w:t>
      </w:r>
      <w:proofErr w:type="gramStart"/>
      <w:r w:rsidRPr="001F31EF">
        <w:rPr>
          <w:rFonts w:ascii="Times New Roman" w:hAnsi="Times New Roman" w:cs="Times New Roman"/>
          <w:i/>
          <w:sz w:val="26"/>
          <w:szCs w:val="26"/>
        </w:rPr>
        <w:t>В рамках показателя оценки «Наибольшая цена одного из исполненных договоров» критерия оценки «Квалификация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в случае предоставления неполного комплекта документов по контракту, такие</w:t>
      </w:r>
      <w:proofErr w:type="gramEnd"/>
      <w:r w:rsidRPr="001F31EF">
        <w:rPr>
          <w:rFonts w:ascii="Times New Roman" w:hAnsi="Times New Roman" w:cs="Times New Roman"/>
          <w:i/>
          <w:sz w:val="26"/>
          <w:szCs w:val="26"/>
        </w:rPr>
        <w:t xml:space="preserve"> документы признаются непредставленными. Подача заявки на участие в закупке означает согласие участника закупки, подавшего такую заявку, на выполнение работ на условиях, предусмотренных извещением об осуществлении закупки и в соответствии с заявкой такого участника закупки на участие в закупке.</w:t>
      </w:r>
    </w:p>
    <w:p w:rsidR="001F31EF" w:rsidRPr="001F31EF" w:rsidRDefault="001F31EF" w:rsidP="001F31EF">
      <w:pPr>
        <w:spacing w:after="0"/>
        <w:ind w:firstLine="709"/>
        <w:jc w:val="both"/>
        <w:rPr>
          <w:rFonts w:ascii="Times New Roman" w:hAnsi="Times New Roman" w:cs="Times New Roman"/>
          <w:i/>
          <w:sz w:val="26"/>
          <w:szCs w:val="26"/>
        </w:rPr>
      </w:pPr>
      <w:r w:rsidRPr="001F31EF">
        <w:rPr>
          <w:rFonts w:ascii="Times New Roman" w:hAnsi="Times New Roman" w:cs="Times New Roman"/>
          <w:i/>
          <w:sz w:val="26"/>
          <w:szCs w:val="26"/>
        </w:rPr>
        <w:t>Справка, содержащая информацию о квалификации участника в части наличия опыта выполнения работ по строительству, реконструкции, капитальному ремонту, сносу объекта капитального строительства (за исключением линейного объекта), представляется по форме:</w:t>
      </w:r>
    </w:p>
    <w:p w:rsidR="001F31EF" w:rsidRPr="001F31EF" w:rsidRDefault="001F31EF" w:rsidP="001F31EF">
      <w:pPr>
        <w:spacing w:after="0"/>
        <w:ind w:firstLine="709"/>
        <w:jc w:val="right"/>
        <w:rPr>
          <w:rFonts w:ascii="Times New Roman" w:hAnsi="Times New Roman" w:cs="Times New Roman"/>
          <w:i/>
          <w:iCs/>
          <w:sz w:val="26"/>
          <w:szCs w:val="26"/>
        </w:rPr>
      </w:pPr>
      <w:r w:rsidRPr="001F31EF">
        <w:rPr>
          <w:rFonts w:ascii="Times New Roman" w:hAnsi="Times New Roman" w:cs="Times New Roman"/>
          <w:i/>
          <w:iCs/>
          <w:sz w:val="26"/>
          <w:szCs w:val="26"/>
        </w:rPr>
        <w:t>Таблица №1</w:t>
      </w:r>
    </w:p>
    <w:p w:rsidR="001F31EF" w:rsidRPr="001F31EF" w:rsidRDefault="001F31EF" w:rsidP="001F31EF">
      <w:pPr>
        <w:spacing w:after="0"/>
        <w:ind w:firstLine="709"/>
        <w:jc w:val="both"/>
        <w:rPr>
          <w:rFonts w:ascii="Times New Roman" w:hAnsi="Times New Roman" w:cs="Times New Roman"/>
          <w:i/>
          <w:iCs/>
          <w:sz w:val="26"/>
          <w:szCs w:val="26"/>
        </w:rPr>
      </w:pPr>
      <w:r w:rsidRPr="001F31EF">
        <w:rPr>
          <w:rFonts w:ascii="Times New Roman" w:hAnsi="Times New Roman" w:cs="Times New Roman"/>
          <w:i/>
          <w:sz w:val="26"/>
          <w:szCs w:val="26"/>
        </w:rPr>
        <w:t>Сведения о наибольшей цене одного из исполненных договоров</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6"/>
        <w:gridCol w:w="386"/>
        <w:gridCol w:w="386"/>
        <w:gridCol w:w="386"/>
        <w:gridCol w:w="386"/>
        <w:gridCol w:w="386"/>
        <w:gridCol w:w="386"/>
        <w:gridCol w:w="386"/>
        <w:gridCol w:w="386"/>
        <w:gridCol w:w="386"/>
        <w:gridCol w:w="386"/>
        <w:gridCol w:w="386"/>
        <w:gridCol w:w="386"/>
        <w:gridCol w:w="386"/>
        <w:gridCol w:w="386"/>
        <w:gridCol w:w="386"/>
        <w:gridCol w:w="386"/>
        <w:gridCol w:w="386"/>
        <w:gridCol w:w="386"/>
        <w:gridCol w:w="386"/>
        <w:gridCol w:w="386"/>
        <w:gridCol w:w="386"/>
        <w:gridCol w:w="386"/>
        <w:gridCol w:w="386"/>
        <w:gridCol w:w="386"/>
        <w:gridCol w:w="386"/>
        <w:gridCol w:w="386"/>
      </w:tblGrid>
      <w:tr w:rsidR="001F31EF" w:rsidRPr="001F31EF" w:rsidTr="001F31EF">
        <w:trPr>
          <w:trHeight w:val="330"/>
        </w:trPr>
        <w:tc>
          <w:tcPr>
            <w:tcW w:w="0" w:type="auto"/>
            <w:tcBorders>
              <w:top w:val="single" w:sz="4" w:space="0" w:color="auto"/>
              <w:left w:val="single" w:sz="4" w:space="0" w:color="auto"/>
              <w:bottom w:val="single" w:sz="4" w:space="0" w:color="auto"/>
              <w:right w:val="single" w:sz="4" w:space="0" w:color="auto"/>
            </w:tcBorders>
            <w:hideMark/>
          </w:tcPr>
          <w:p w:rsidR="001F31EF" w:rsidRPr="001F31EF" w:rsidRDefault="001F31EF" w:rsidP="001F31EF">
            <w:pPr>
              <w:spacing w:after="0"/>
              <w:ind w:firstLine="709"/>
              <w:jc w:val="both"/>
              <w:rPr>
                <w:rFonts w:ascii="Times New Roman" w:hAnsi="Times New Roman" w:cs="Times New Roman"/>
                <w:i/>
                <w:sz w:val="12"/>
                <w:szCs w:val="18"/>
              </w:rPr>
            </w:pPr>
            <w:r w:rsidRPr="001F31EF">
              <w:rPr>
                <w:rFonts w:ascii="Times New Roman" w:hAnsi="Times New Roman" w:cs="Times New Roman"/>
                <w:i/>
                <w:sz w:val="12"/>
                <w:szCs w:val="18"/>
              </w:rPr>
              <w:t>Графа № 1</w:t>
            </w:r>
          </w:p>
        </w:tc>
        <w:tc>
          <w:tcPr>
            <w:tcW w:w="0" w:type="auto"/>
            <w:tcBorders>
              <w:top w:val="single" w:sz="4" w:space="0" w:color="auto"/>
              <w:left w:val="single" w:sz="4" w:space="0" w:color="auto"/>
              <w:bottom w:val="single" w:sz="4" w:space="0" w:color="auto"/>
              <w:right w:val="single" w:sz="4" w:space="0" w:color="auto"/>
            </w:tcBorders>
            <w:hideMark/>
          </w:tcPr>
          <w:p w:rsidR="001F31EF" w:rsidRPr="001F31EF" w:rsidRDefault="001F31EF" w:rsidP="001F31EF">
            <w:pPr>
              <w:spacing w:after="0"/>
              <w:ind w:firstLine="709"/>
              <w:jc w:val="both"/>
              <w:rPr>
                <w:rFonts w:ascii="Times New Roman" w:hAnsi="Times New Roman" w:cs="Times New Roman"/>
                <w:i/>
                <w:sz w:val="12"/>
                <w:szCs w:val="18"/>
              </w:rPr>
            </w:pPr>
            <w:r w:rsidRPr="001F31EF">
              <w:rPr>
                <w:rFonts w:ascii="Times New Roman" w:hAnsi="Times New Roman" w:cs="Times New Roman"/>
                <w:i/>
                <w:sz w:val="12"/>
                <w:szCs w:val="18"/>
              </w:rPr>
              <w:t>Графа № 2</w:t>
            </w:r>
          </w:p>
        </w:tc>
        <w:tc>
          <w:tcPr>
            <w:tcW w:w="0" w:type="auto"/>
            <w:tcBorders>
              <w:top w:val="single" w:sz="4" w:space="0" w:color="auto"/>
              <w:left w:val="single" w:sz="4" w:space="0" w:color="auto"/>
              <w:bottom w:val="single" w:sz="4" w:space="0" w:color="auto"/>
              <w:right w:val="single" w:sz="4" w:space="0" w:color="auto"/>
            </w:tcBorders>
            <w:hideMark/>
          </w:tcPr>
          <w:p w:rsidR="001F31EF" w:rsidRPr="001F31EF" w:rsidRDefault="001F31EF" w:rsidP="001F31EF">
            <w:pPr>
              <w:spacing w:after="0"/>
              <w:ind w:firstLine="709"/>
              <w:jc w:val="both"/>
              <w:rPr>
                <w:rFonts w:ascii="Times New Roman" w:hAnsi="Times New Roman" w:cs="Times New Roman"/>
                <w:i/>
                <w:sz w:val="12"/>
                <w:szCs w:val="18"/>
              </w:rPr>
            </w:pPr>
            <w:r w:rsidRPr="001F31EF">
              <w:rPr>
                <w:rFonts w:ascii="Times New Roman" w:hAnsi="Times New Roman" w:cs="Times New Roman"/>
                <w:i/>
                <w:sz w:val="12"/>
                <w:szCs w:val="18"/>
              </w:rPr>
              <w:t>Графа № 3</w:t>
            </w:r>
          </w:p>
        </w:tc>
        <w:tc>
          <w:tcPr>
            <w:tcW w:w="0" w:type="auto"/>
            <w:tcBorders>
              <w:top w:val="single" w:sz="4" w:space="0" w:color="auto"/>
              <w:left w:val="single" w:sz="4" w:space="0" w:color="auto"/>
              <w:bottom w:val="single" w:sz="4" w:space="0" w:color="auto"/>
              <w:right w:val="single" w:sz="4" w:space="0" w:color="auto"/>
            </w:tcBorders>
            <w:hideMark/>
          </w:tcPr>
          <w:p w:rsidR="001F31EF" w:rsidRPr="001F31EF" w:rsidRDefault="001F31EF" w:rsidP="001F31EF">
            <w:pPr>
              <w:spacing w:after="0"/>
              <w:ind w:firstLine="709"/>
              <w:jc w:val="both"/>
              <w:rPr>
                <w:rFonts w:ascii="Times New Roman" w:hAnsi="Times New Roman" w:cs="Times New Roman"/>
                <w:i/>
                <w:sz w:val="12"/>
                <w:szCs w:val="18"/>
              </w:rPr>
            </w:pPr>
            <w:r w:rsidRPr="001F31EF">
              <w:rPr>
                <w:rFonts w:ascii="Times New Roman" w:hAnsi="Times New Roman" w:cs="Times New Roman"/>
                <w:i/>
                <w:sz w:val="12"/>
                <w:szCs w:val="18"/>
              </w:rPr>
              <w:t>Графа № 4</w:t>
            </w:r>
          </w:p>
        </w:tc>
        <w:tc>
          <w:tcPr>
            <w:tcW w:w="0" w:type="auto"/>
            <w:tcBorders>
              <w:top w:val="single" w:sz="4" w:space="0" w:color="auto"/>
              <w:left w:val="single" w:sz="4" w:space="0" w:color="auto"/>
              <w:bottom w:val="single" w:sz="4" w:space="0" w:color="auto"/>
              <w:right w:val="single" w:sz="4" w:space="0" w:color="auto"/>
            </w:tcBorders>
            <w:hideMark/>
          </w:tcPr>
          <w:p w:rsidR="001F31EF" w:rsidRPr="001F31EF" w:rsidRDefault="001F31EF" w:rsidP="001F31EF">
            <w:pPr>
              <w:spacing w:after="0"/>
              <w:ind w:firstLine="709"/>
              <w:jc w:val="both"/>
              <w:rPr>
                <w:rFonts w:ascii="Times New Roman" w:hAnsi="Times New Roman" w:cs="Times New Roman"/>
                <w:i/>
                <w:sz w:val="12"/>
                <w:szCs w:val="18"/>
              </w:rPr>
            </w:pPr>
            <w:r w:rsidRPr="001F31EF">
              <w:rPr>
                <w:rFonts w:ascii="Times New Roman" w:hAnsi="Times New Roman" w:cs="Times New Roman"/>
                <w:i/>
                <w:sz w:val="12"/>
                <w:szCs w:val="18"/>
              </w:rPr>
              <w:t>Графа № 5</w:t>
            </w:r>
          </w:p>
        </w:tc>
        <w:tc>
          <w:tcPr>
            <w:tcW w:w="0" w:type="auto"/>
            <w:tcBorders>
              <w:top w:val="single" w:sz="4" w:space="0" w:color="auto"/>
              <w:left w:val="single" w:sz="4" w:space="0" w:color="auto"/>
              <w:bottom w:val="single" w:sz="4" w:space="0" w:color="auto"/>
              <w:right w:val="single" w:sz="4" w:space="0" w:color="auto"/>
            </w:tcBorders>
            <w:hideMark/>
          </w:tcPr>
          <w:p w:rsidR="001F31EF" w:rsidRPr="001F31EF" w:rsidRDefault="001F31EF" w:rsidP="001F31EF">
            <w:pPr>
              <w:spacing w:after="0"/>
              <w:ind w:firstLine="709"/>
              <w:jc w:val="both"/>
              <w:rPr>
                <w:rFonts w:ascii="Times New Roman" w:hAnsi="Times New Roman" w:cs="Times New Roman"/>
                <w:i/>
                <w:sz w:val="12"/>
                <w:szCs w:val="18"/>
              </w:rPr>
            </w:pPr>
            <w:r w:rsidRPr="001F31EF">
              <w:rPr>
                <w:rFonts w:ascii="Times New Roman" w:hAnsi="Times New Roman" w:cs="Times New Roman"/>
                <w:i/>
                <w:sz w:val="12"/>
                <w:szCs w:val="18"/>
              </w:rPr>
              <w:t>Графа № 6</w:t>
            </w:r>
          </w:p>
        </w:tc>
        <w:tc>
          <w:tcPr>
            <w:tcW w:w="0" w:type="auto"/>
            <w:tcBorders>
              <w:top w:val="single" w:sz="4" w:space="0" w:color="auto"/>
              <w:left w:val="single" w:sz="4" w:space="0" w:color="auto"/>
              <w:bottom w:val="single" w:sz="4" w:space="0" w:color="auto"/>
              <w:right w:val="single" w:sz="4" w:space="0" w:color="auto"/>
            </w:tcBorders>
            <w:hideMark/>
          </w:tcPr>
          <w:p w:rsidR="001F31EF" w:rsidRPr="001F31EF" w:rsidRDefault="001F31EF" w:rsidP="001F31EF">
            <w:pPr>
              <w:spacing w:after="0"/>
              <w:ind w:firstLine="709"/>
              <w:jc w:val="both"/>
              <w:rPr>
                <w:rFonts w:ascii="Times New Roman" w:hAnsi="Times New Roman" w:cs="Times New Roman"/>
                <w:i/>
                <w:sz w:val="12"/>
                <w:szCs w:val="18"/>
              </w:rPr>
            </w:pPr>
            <w:r w:rsidRPr="001F31EF">
              <w:rPr>
                <w:rFonts w:ascii="Times New Roman" w:hAnsi="Times New Roman" w:cs="Times New Roman"/>
                <w:i/>
                <w:sz w:val="12"/>
                <w:szCs w:val="18"/>
              </w:rPr>
              <w:t>Графа № 7</w:t>
            </w:r>
          </w:p>
        </w:tc>
        <w:tc>
          <w:tcPr>
            <w:tcW w:w="0" w:type="auto"/>
            <w:tcBorders>
              <w:top w:val="single" w:sz="4" w:space="0" w:color="auto"/>
              <w:left w:val="single" w:sz="4" w:space="0" w:color="auto"/>
              <w:bottom w:val="single" w:sz="4" w:space="0" w:color="auto"/>
              <w:right w:val="single" w:sz="4" w:space="0" w:color="auto"/>
            </w:tcBorders>
            <w:hideMark/>
          </w:tcPr>
          <w:p w:rsidR="001F31EF" w:rsidRPr="001F31EF" w:rsidRDefault="001F31EF" w:rsidP="001F31EF">
            <w:pPr>
              <w:spacing w:after="0"/>
              <w:ind w:firstLine="709"/>
              <w:jc w:val="both"/>
              <w:rPr>
                <w:rFonts w:ascii="Times New Roman" w:hAnsi="Times New Roman" w:cs="Times New Roman"/>
                <w:i/>
                <w:sz w:val="12"/>
                <w:szCs w:val="18"/>
              </w:rPr>
            </w:pPr>
            <w:r w:rsidRPr="001F31EF">
              <w:rPr>
                <w:rFonts w:ascii="Times New Roman" w:hAnsi="Times New Roman" w:cs="Times New Roman"/>
                <w:i/>
                <w:sz w:val="12"/>
                <w:szCs w:val="18"/>
              </w:rPr>
              <w:t>Графа № 8</w:t>
            </w:r>
          </w:p>
        </w:tc>
        <w:tc>
          <w:tcPr>
            <w:tcW w:w="0" w:type="auto"/>
            <w:tcBorders>
              <w:top w:val="single" w:sz="4" w:space="0" w:color="auto"/>
              <w:left w:val="single" w:sz="4" w:space="0" w:color="auto"/>
              <w:bottom w:val="single" w:sz="4" w:space="0" w:color="auto"/>
              <w:right w:val="single" w:sz="4" w:space="0" w:color="auto"/>
            </w:tcBorders>
            <w:hideMark/>
          </w:tcPr>
          <w:p w:rsidR="001F31EF" w:rsidRPr="001F31EF" w:rsidRDefault="001F31EF" w:rsidP="001F31EF">
            <w:pPr>
              <w:spacing w:after="0"/>
              <w:ind w:firstLine="709"/>
              <w:jc w:val="both"/>
              <w:rPr>
                <w:rFonts w:ascii="Times New Roman" w:hAnsi="Times New Roman" w:cs="Times New Roman"/>
                <w:i/>
                <w:sz w:val="12"/>
                <w:szCs w:val="18"/>
              </w:rPr>
            </w:pPr>
            <w:r w:rsidRPr="001F31EF">
              <w:rPr>
                <w:rFonts w:ascii="Times New Roman" w:hAnsi="Times New Roman" w:cs="Times New Roman"/>
                <w:i/>
                <w:sz w:val="12"/>
                <w:szCs w:val="18"/>
              </w:rPr>
              <w:t>Графа № 9</w:t>
            </w:r>
          </w:p>
        </w:tc>
        <w:tc>
          <w:tcPr>
            <w:tcW w:w="0" w:type="auto"/>
            <w:tcBorders>
              <w:top w:val="single" w:sz="4" w:space="0" w:color="auto"/>
              <w:left w:val="single" w:sz="4" w:space="0" w:color="auto"/>
              <w:bottom w:val="single" w:sz="4" w:space="0" w:color="auto"/>
              <w:right w:val="single" w:sz="4" w:space="0" w:color="auto"/>
            </w:tcBorders>
            <w:hideMark/>
          </w:tcPr>
          <w:p w:rsidR="001F31EF" w:rsidRPr="001F31EF" w:rsidRDefault="001F31EF" w:rsidP="001F31EF">
            <w:pPr>
              <w:spacing w:after="0"/>
              <w:ind w:firstLine="709"/>
              <w:jc w:val="both"/>
              <w:rPr>
                <w:rFonts w:ascii="Times New Roman" w:hAnsi="Times New Roman" w:cs="Times New Roman"/>
                <w:i/>
                <w:sz w:val="12"/>
                <w:szCs w:val="18"/>
              </w:rPr>
            </w:pPr>
            <w:r w:rsidRPr="001F31EF">
              <w:rPr>
                <w:rFonts w:ascii="Times New Roman" w:hAnsi="Times New Roman" w:cs="Times New Roman"/>
                <w:i/>
                <w:sz w:val="12"/>
                <w:szCs w:val="18"/>
              </w:rPr>
              <w:t>Графа № 10</w:t>
            </w:r>
          </w:p>
        </w:tc>
        <w:tc>
          <w:tcPr>
            <w:tcW w:w="0" w:type="auto"/>
            <w:tcBorders>
              <w:top w:val="single" w:sz="4" w:space="0" w:color="auto"/>
              <w:left w:val="single" w:sz="4" w:space="0" w:color="auto"/>
              <w:bottom w:val="single" w:sz="4" w:space="0" w:color="auto"/>
              <w:right w:val="single" w:sz="4" w:space="0" w:color="auto"/>
            </w:tcBorders>
            <w:hideMark/>
          </w:tcPr>
          <w:p w:rsidR="001F31EF" w:rsidRPr="001F31EF" w:rsidRDefault="001F31EF" w:rsidP="001F31EF">
            <w:pPr>
              <w:spacing w:after="0"/>
              <w:ind w:firstLine="709"/>
              <w:jc w:val="both"/>
              <w:rPr>
                <w:rFonts w:ascii="Times New Roman" w:hAnsi="Times New Roman" w:cs="Times New Roman"/>
                <w:i/>
                <w:sz w:val="12"/>
                <w:szCs w:val="18"/>
              </w:rPr>
            </w:pPr>
            <w:r w:rsidRPr="001F31EF">
              <w:rPr>
                <w:rFonts w:ascii="Times New Roman" w:hAnsi="Times New Roman" w:cs="Times New Roman"/>
                <w:i/>
                <w:sz w:val="12"/>
                <w:szCs w:val="18"/>
              </w:rPr>
              <w:t>Графа № 11</w:t>
            </w:r>
          </w:p>
        </w:tc>
        <w:tc>
          <w:tcPr>
            <w:tcW w:w="0" w:type="auto"/>
            <w:tcBorders>
              <w:top w:val="single" w:sz="4" w:space="0" w:color="auto"/>
              <w:left w:val="single" w:sz="4" w:space="0" w:color="auto"/>
              <w:bottom w:val="single" w:sz="4" w:space="0" w:color="auto"/>
              <w:right w:val="single" w:sz="4" w:space="0" w:color="auto"/>
            </w:tcBorders>
            <w:hideMark/>
          </w:tcPr>
          <w:p w:rsidR="001F31EF" w:rsidRPr="001F31EF" w:rsidRDefault="001F31EF" w:rsidP="001F31EF">
            <w:pPr>
              <w:spacing w:after="0"/>
              <w:ind w:firstLine="709"/>
              <w:jc w:val="both"/>
              <w:rPr>
                <w:rFonts w:ascii="Times New Roman" w:hAnsi="Times New Roman" w:cs="Times New Roman"/>
                <w:i/>
                <w:sz w:val="12"/>
                <w:szCs w:val="18"/>
              </w:rPr>
            </w:pPr>
            <w:r w:rsidRPr="001F31EF">
              <w:rPr>
                <w:rFonts w:ascii="Times New Roman" w:hAnsi="Times New Roman" w:cs="Times New Roman"/>
                <w:i/>
                <w:sz w:val="12"/>
                <w:szCs w:val="18"/>
              </w:rPr>
              <w:t>Графа № 12</w:t>
            </w:r>
          </w:p>
        </w:tc>
        <w:tc>
          <w:tcPr>
            <w:tcW w:w="0" w:type="auto"/>
            <w:tcBorders>
              <w:top w:val="single" w:sz="4" w:space="0" w:color="auto"/>
              <w:left w:val="single" w:sz="4" w:space="0" w:color="auto"/>
              <w:bottom w:val="single" w:sz="4" w:space="0" w:color="auto"/>
              <w:right w:val="single" w:sz="4" w:space="0" w:color="auto"/>
            </w:tcBorders>
            <w:hideMark/>
          </w:tcPr>
          <w:p w:rsidR="001F31EF" w:rsidRPr="001F31EF" w:rsidRDefault="001F31EF" w:rsidP="001F31EF">
            <w:pPr>
              <w:spacing w:after="0"/>
              <w:ind w:firstLine="709"/>
              <w:jc w:val="both"/>
              <w:rPr>
                <w:rFonts w:ascii="Times New Roman" w:hAnsi="Times New Roman" w:cs="Times New Roman"/>
                <w:i/>
                <w:sz w:val="12"/>
                <w:szCs w:val="18"/>
              </w:rPr>
            </w:pPr>
            <w:r w:rsidRPr="001F31EF">
              <w:rPr>
                <w:rFonts w:ascii="Times New Roman" w:hAnsi="Times New Roman" w:cs="Times New Roman"/>
                <w:i/>
                <w:sz w:val="12"/>
                <w:szCs w:val="18"/>
              </w:rPr>
              <w:t>Графа № 13</w:t>
            </w:r>
          </w:p>
        </w:tc>
        <w:tc>
          <w:tcPr>
            <w:tcW w:w="0" w:type="auto"/>
            <w:tcBorders>
              <w:top w:val="single" w:sz="4" w:space="0" w:color="auto"/>
              <w:left w:val="single" w:sz="4" w:space="0" w:color="auto"/>
              <w:bottom w:val="single" w:sz="4" w:space="0" w:color="auto"/>
              <w:right w:val="single" w:sz="4" w:space="0" w:color="auto"/>
            </w:tcBorders>
            <w:hideMark/>
          </w:tcPr>
          <w:p w:rsidR="001F31EF" w:rsidRPr="001F31EF" w:rsidRDefault="001F31EF" w:rsidP="001F31EF">
            <w:pPr>
              <w:spacing w:after="0"/>
              <w:ind w:firstLine="709"/>
              <w:jc w:val="both"/>
              <w:rPr>
                <w:rFonts w:ascii="Times New Roman" w:hAnsi="Times New Roman" w:cs="Times New Roman"/>
                <w:i/>
                <w:sz w:val="12"/>
                <w:szCs w:val="18"/>
              </w:rPr>
            </w:pPr>
            <w:r w:rsidRPr="001F31EF">
              <w:rPr>
                <w:rFonts w:ascii="Times New Roman" w:hAnsi="Times New Roman" w:cs="Times New Roman"/>
                <w:i/>
                <w:sz w:val="12"/>
                <w:szCs w:val="18"/>
              </w:rPr>
              <w:t>Графа № 14</w:t>
            </w:r>
          </w:p>
        </w:tc>
        <w:tc>
          <w:tcPr>
            <w:tcW w:w="0" w:type="auto"/>
            <w:tcBorders>
              <w:top w:val="single" w:sz="4" w:space="0" w:color="auto"/>
              <w:left w:val="single" w:sz="4" w:space="0" w:color="auto"/>
              <w:bottom w:val="single" w:sz="4" w:space="0" w:color="auto"/>
              <w:right w:val="single" w:sz="4" w:space="0" w:color="auto"/>
            </w:tcBorders>
            <w:hideMark/>
          </w:tcPr>
          <w:p w:rsidR="001F31EF" w:rsidRPr="001F31EF" w:rsidRDefault="001F31EF" w:rsidP="001F31EF">
            <w:pPr>
              <w:spacing w:after="0"/>
              <w:ind w:firstLine="709"/>
              <w:jc w:val="both"/>
              <w:rPr>
                <w:rFonts w:ascii="Times New Roman" w:hAnsi="Times New Roman" w:cs="Times New Roman"/>
                <w:i/>
                <w:sz w:val="12"/>
                <w:szCs w:val="18"/>
              </w:rPr>
            </w:pPr>
            <w:r w:rsidRPr="001F31EF">
              <w:rPr>
                <w:rFonts w:ascii="Times New Roman" w:hAnsi="Times New Roman" w:cs="Times New Roman"/>
                <w:i/>
                <w:sz w:val="12"/>
                <w:szCs w:val="18"/>
              </w:rPr>
              <w:t>Графа № 15</w:t>
            </w:r>
          </w:p>
        </w:tc>
        <w:tc>
          <w:tcPr>
            <w:tcW w:w="0" w:type="auto"/>
            <w:tcBorders>
              <w:top w:val="single" w:sz="4" w:space="0" w:color="auto"/>
              <w:left w:val="single" w:sz="4" w:space="0" w:color="auto"/>
              <w:bottom w:val="single" w:sz="4" w:space="0" w:color="auto"/>
              <w:right w:val="single" w:sz="4" w:space="0" w:color="auto"/>
            </w:tcBorders>
            <w:hideMark/>
          </w:tcPr>
          <w:p w:rsidR="001F31EF" w:rsidRPr="001F31EF" w:rsidRDefault="001F31EF" w:rsidP="001F31EF">
            <w:pPr>
              <w:spacing w:after="0"/>
              <w:ind w:firstLine="709"/>
              <w:jc w:val="both"/>
              <w:rPr>
                <w:rFonts w:ascii="Times New Roman" w:hAnsi="Times New Roman" w:cs="Times New Roman"/>
                <w:i/>
                <w:sz w:val="12"/>
                <w:szCs w:val="18"/>
              </w:rPr>
            </w:pPr>
            <w:r w:rsidRPr="001F31EF">
              <w:rPr>
                <w:rFonts w:ascii="Times New Roman" w:hAnsi="Times New Roman" w:cs="Times New Roman"/>
                <w:i/>
                <w:sz w:val="12"/>
                <w:szCs w:val="18"/>
              </w:rPr>
              <w:t>Графа № 16</w:t>
            </w:r>
          </w:p>
        </w:tc>
        <w:tc>
          <w:tcPr>
            <w:tcW w:w="0" w:type="auto"/>
            <w:tcBorders>
              <w:top w:val="single" w:sz="4" w:space="0" w:color="auto"/>
              <w:left w:val="single" w:sz="4" w:space="0" w:color="auto"/>
              <w:bottom w:val="single" w:sz="4" w:space="0" w:color="auto"/>
              <w:right w:val="single" w:sz="4" w:space="0" w:color="auto"/>
            </w:tcBorders>
            <w:hideMark/>
          </w:tcPr>
          <w:p w:rsidR="001F31EF" w:rsidRPr="001F31EF" w:rsidRDefault="001F31EF" w:rsidP="001F31EF">
            <w:pPr>
              <w:spacing w:after="0"/>
              <w:ind w:firstLine="709"/>
              <w:jc w:val="both"/>
              <w:rPr>
                <w:rFonts w:ascii="Times New Roman" w:hAnsi="Times New Roman" w:cs="Times New Roman"/>
                <w:i/>
                <w:sz w:val="12"/>
                <w:szCs w:val="18"/>
              </w:rPr>
            </w:pPr>
            <w:r w:rsidRPr="001F31EF">
              <w:rPr>
                <w:rFonts w:ascii="Times New Roman" w:hAnsi="Times New Roman" w:cs="Times New Roman"/>
                <w:i/>
                <w:sz w:val="12"/>
                <w:szCs w:val="18"/>
              </w:rPr>
              <w:t>Графа № 17</w:t>
            </w:r>
          </w:p>
        </w:tc>
        <w:tc>
          <w:tcPr>
            <w:tcW w:w="0" w:type="auto"/>
            <w:tcBorders>
              <w:top w:val="single" w:sz="4" w:space="0" w:color="auto"/>
              <w:left w:val="single" w:sz="4" w:space="0" w:color="auto"/>
              <w:bottom w:val="single" w:sz="4" w:space="0" w:color="auto"/>
              <w:right w:val="single" w:sz="4" w:space="0" w:color="auto"/>
            </w:tcBorders>
            <w:hideMark/>
          </w:tcPr>
          <w:p w:rsidR="001F31EF" w:rsidRPr="001F31EF" w:rsidRDefault="001F31EF" w:rsidP="001F31EF">
            <w:pPr>
              <w:spacing w:after="0"/>
              <w:ind w:firstLine="709"/>
              <w:jc w:val="both"/>
              <w:rPr>
                <w:rFonts w:ascii="Times New Roman" w:hAnsi="Times New Roman" w:cs="Times New Roman"/>
                <w:i/>
                <w:sz w:val="12"/>
                <w:szCs w:val="18"/>
              </w:rPr>
            </w:pPr>
            <w:r w:rsidRPr="001F31EF">
              <w:rPr>
                <w:rFonts w:ascii="Times New Roman" w:hAnsi="Times New Roman" w:cs="Times New Roman"/>
                <w:i/>
                <w:sz w:val="12"/>
                <w:szCs w:val="18"/>
              </w:rPr>
              <w:t>Графа № 18</w:t>
            </w:r>
          </w:p>
        </w:tc>
        <w:tc>
          <w:tcPr>
            <w:tcW w:w="0" w:type="auto"/>
            <w:tcBorders>
              <w:top w:val="single" w:sz="4" w:space="0" w:color="auto"/>
              <w:left w:val="single" w:sz="4" w:space="0" w:color="auto"/>
              <w:bottom w:val="single" w:sz="4" w:space="0" w:color="auto"/>
              <w:right w:val="single" w:sz="4" w:space="0" w:color="auto"/>
            </w:tcBorders>
            <w:hideMark/>
          </w:tcPr>
          <w:p w:rsidR="001F31EF" w:rsidRPr="001F31EF" w:rsidRDefault="001F31EF" w:rsidP="001F31EF">
            <w:pPr>
              <w:spacing w:after="0"/>
              <w:ind w:firstLine="709"/>
              <w:jc w:val="both"/>
              <w:rPr>
                <w:rFonts w:ascii="Times New Roman" w:hAnsi="Times New Roman" w:cs="Times New Roman"/>
                <w:i/>
                <w:sz w:val="12"/>
                <w:szCs w:val="18"/>
              </w:rPr>
            </w:pPr>
            <w:r w:rsidRPr="001F31EF">
              <w:rPr>
                <w:rFonts w:ascii="Times New Roman" w:hAnsi="Times New Roman" w:cs="Times New Roman"/>
                <w:i/>
                <w:sz w:val="12"/>
                <w:szCs w:val="18"/>
              </w:rPr>
              <w:t>Графа № 19</w:t>
            </w:r>
          </w:p>
        </w:tc>
        <w:tc>
          <w:tcPr>
            <w:tcW w:w="0" w:type="auto"/>
            <w:tcBorders>
              <w:top w:val="single" w:sz="4" w:space="0" w:color="auto"/>
              <w:left w:val="single" w:sz="4" w:space="0" w:color="auto"/>
              <w:bottom w:val="single" w:sz="4" w:space="0" w:color="auto"/>
              <w:right w:val="single" w:sz="4" w:space="0" w:color="auto"/>
            </w:tcBorders>
            <w:hideMark/>
          </w:tcPr>
          <w:p w:rsidR="001F31EF" w:rsidRPr="001F31EF" w:rsidRDefault="001F31EF" w:rsidP="001F31EF">
            <w:pPr>
              <w:spacing w:after="0"/>
              <w:ind w:firstLine="709"/>
              <w:jc w:val="both"/>
              <w:rPr>
                <w:rFonts w:ascii="Times New Roman" w:hAnsi="Times New Roman" w:cs="Times New Roman"/>
                <w:i/>
                <w:sz w:val="12"/>
                <w:szCs w:val="18"/>
              </w:rPr>
            </w:pPr>
            <w:r w:rsidRPr="001F31EF">
              <w:rPr>
                <w:rFonts w:ascii="Times New Roman" w:hAnsi="Times New Roman" w:cs="Times New Roman"/>
                <w:i/>
                <w:sz w:val="12"/>
                <w:szCs w:val="18"/>
              </w:rPr>
              <w:t>Графа № 20</w:t>
            </w:r>
          </w:p>
        </w:tc>
        <w:tc>
          <w:tcPr>
            <w:tcW w:w="0" w:type="auto"/>
            <w:tcBorders>
              <w:top w:val="single" w:sz="4" w:space="0" w:color="auto"/>
              <w:left w:val="single" w:sz="4" w:space="0" w:color="auto"/>
              <w:bottom w:val="single" w:sz="4" w:space="0" w:color="auto"/>
              <w:right w:val="single" w:sz="4" w:space="0" w:color="auto"/>
            </w:tcBorders>
            <w:hideMark/>
          </w:tcPr>
          <w:p w:rsidR="001F31EF" w:rsidRPr="001F31EF" w:rsidRDefault="001F31EF" w:rsidP="001F31EF">
            <w:pPr>
              <w:spacing w:after="0"/>
              <w:ind w:firstLine="709"/>
              <w:jc w:val="both"/>
              <w:rPr>
                <w:rFonts w:ascii="Times New Roman" w:hAnsi="Times New Roman" w:cs="Times New Roman"/>
                <w:i/>
                <w:sz w:val="12"/>
                <w:szCs w:val="18"/>
              </w:rPr>
            </w:pPr>
            <w:r w:rsidRPr="001F31EF">
              <w:rPr>
                <w:rFonts w:ascii="Times New Roman" w:hAnsi="Times New Roman" w:cs="Times New Roman"/>
                <w:i/>
                <w:sz w:val="12"/>
                <w:szCs w:val="18"/>
              </w:rPr>
              <w:t>Графа № 21</w:t>
            </w:r>
          </w:p>
        </w:tc>
        <w:tc>
          <w:tcPr>
            <w:tcW w:w="0" w:type="auto"/>
            <w:tcBorders>
              <w:top w:val="single" w:sz="4" w:space="0" w:color="auto"/>
              <w:left w:val="single" w:sz="4" w:space="0" w:color="auto"/>
              <w:bottom w:val="single" w:sz="4" w:space="0" w:color="auto"/>
              <w:right w:val="single" w:sz="4" w:space="0" w:color="auto"/>
            </w:tcBorders>
            <w:hideMark/>
          </w:tcPr>
          <w:p w:rsidR="001F31EF" w:rsidRPr="001F31EF" w:rsidRDefault="001F31EF" w:rsidP="001F31EF">
            <w:pPr>
              <w:spacing w:after="0"/>
              <w:ind w:firstLine="709"/>
              <w:jc w:val="both"/>
              <w:rPr>
                <w:rFonts w:ascii="Times New Roman" w:hAnsi="Times New Roman" w:cs="Times New Roman"/>
                <w:i/>
                <w:sz w:val="12"/>
                <w:szCs w:val="18"/>
              </w:rPr>
            </w:pPr>
            <w:r w:rsidRPr="001F31EF">
              <w:rPr>
                <w:rFonts w:ascii="Times New Roman" w:hAnsi="Times New Roman" w:cs="Times New Roman"/>
                <w:i/>
                <w:sz w:val="12"/>
                <w:szCs w:val="18"/>
              </w:rPr>
              <w:t>Графа № 22</w:t>
            </w:r>
          </w:p>
        </w:tc>
        <w:tc>
          <w:tcPr>
            <w:tcW w:w="0" w:type="auto"/>
            <w:tcBorders>
              <w:top w:val="single" w:sz="4" w:space="0" w:color="auto"/>
              <w:left w:val="single" w:sz="4" w:space="0" w:color="auto"/>
              <w:bottom w:val="single" w:sz="4" w:space="0" w:color="auto"/>
              <w:right w:val="single" w:sz="4" w:space="0" w:color="auto"/>
            </w:tcBorders>
            <w:hideMark/>
          </w:tcPr>
          <w:p w:rsidR="001F31EF" w:rsidRPr="001F31EF" w:rsidRDefault="001F31EF" w:rsidP="001F31EF">
            <w:pPr>
              <w:spacing w:after="0"/>
              <w:ind w:firstLine="709"/>
              <w:jc w:val="both"/>
              <w:rPr>
                <w:rFonts w:ascii="Times New Roman" w:hAnsi="Times New Roman" w:cs="Times New Roman"/>
                <w:i/>
                <w:sz w:val="12"/>
                <w:szCs w:val="18"/>
              </w:rPr>
            </w:pPr>
            <w:r w:rsidRPr="001F31EF">
              <w:rPr>
                <w:rFonts w:ascii="Times New Roman" w:hAnsi="Times New Roman" w:cs="Times New Roman"/>
                <w:i/>
                <w:sz w:val="12"/>
                <w:szCs w:val="18"/>
              </w:rPr>
              <w:t>Графа № 23</w:t>
            </w:r>
          </w:p>
        </w:tc>
        <w:tc>
          <w:tcPr>
            <w:tcW w:w="0" w:type="auto"/>
            <w:tcBorders>
              <w:top w:val="single" w:sz="4" w:space="0" w:color="auto"/>
              <w:left w:val="single" w:sz="4" w:space="0" w:color="auto"/>
              <w:bottom w:val="single" w:sz="4" w:space="0" w:color="auto"/>
              <w:right w:val="single" w:sz="4" w:space="0" w:color="auto"/>
            </w:tcBorders>
            <w:hideMark/>
          </w:tcPr>
          <w:p w:rsidR="001F31EF" w:rsidRPr="001F31EF" w:rsidRDefault="001F31EF" w:rsidP="001F31EF">
            <w:pPr>
              <w:spacing w:after="0"/>
              <w:ind w:firstLine="709"/>
              <w:jc w:val="both"/>
              <w:rPr>
                <w:rFonts w:ascii="Times New Roman" w:hAnsi="Times New Roman" w:cs="Times New Roman"/>
                <w:i/>
                <w:sz w:val="12"/>
                <w:szCs w:val="18"/>
              </w:rPr>
            </w:pPr>
            <w:r w:rsidRPr="001F31EF">
              <w:rPr>
                <w:rFonts w:ascii="Times New Roman" w:hAnsi="Times New Roman" w:cs="Times New Roman"/>
                <w:i/>
                <w:sz w:val="12"/>
                <w:szCs w:val="18"/>
              </w:rPr>
              <w:t>Графа № 24</w:t>
            </w:r>
          </w:p>
        </w:tc>
        <w:tc>
          <w:tcPr>
            <w:tcW w:w="0" w:type="auto"/>
            <w:tcBorders>
              <w:top w:val="single" w:sz="4" w:space="0" w:color="auto"/>
              <w:left w:val="single" w:sz="4" w:space="0" w:color="auto"/>
              <w:bottom w:val="single" w:sz="4" w:space="0" w:color="auto"/>
              <w:right w:val="single" w:sz="4" w:space="0" w:color="auto"/>
            </w:tcBorders>
            <w:hideMark/>
          </w:tcPr>
          <w:p w:rsidR="001F31EF" w:rsidRPr="001F31EF" w:rsidRDefault="001F31EF" w:rsidP="001F31EF">
            <w:pPr>
              <w:spacing w:after="0"/>
              <w:ind w:firstLine="709"/>
              <w:jc w:val="both"/>
              <w:rPr>
                <w:rFonts w:ascii="Times New Roman" w:hAnsi="Times New Roman" w:cs="Times New Roman"/>
                <w:i/>
                <w:sz w:val="12"/>
                <w:szCs w:val="18"/>
              </w:rPr>
            </w:pPr>
            <w:r w:rsidRPr="001F31EF">
              <w:rPr>
                <w:rFonts w:ascii="Times New Roman" w:hAnsi="Times New Roman" w:cs="Times New Roman"/>
                <w:i/>
                <w:sz w:val="12"/>
                <w:szCs w:val="18"/>
              </w:rPr>
              <w:t>Графа № 25</w:t>
            </w:r>
          </w:p>
        </w:tc>
        <w:tc>
          <w:tcPr>
            <w:tcW w:w="0" w:type="auto"/>
            <w:tcBorders>
              <w:top w:val="single" w:sz="4" w:space="0" w:color="auto"/>
              <w:left w:val="single" w:sz="4" w:space="0" w:color="auto"/>
              <w:bottom w:val="single" w:sz="4" w:space="0" w:color="auto"/>
              <w:right w:val="single" w:sz="4" w:space="0" w:color="auto"/>
            </w:tcBorders>
            <w:hideMark/>
          </w:tcPr>
          <w:p w:rsidR="001F31EF" w:rsidRPr="001F31EF" w:rsidRDefault="001F31EF" w:rsidP="001F31EF">
            <w:pPr>
              <w:spacing w:after="0"/>
              <w:ind w:firstLine="709"/>
              <w:jc w:val="both"/>
              <w:rPr>
                <w:rFonts w:ascii="Times New Roman" w:hAnsi="Times New Roman" w:cs="Times New Roman"/>
                <w:i/>
                <w:sz w:val="12"/>
                <w:szCs w:val="18"/>
              </w:rPr>
            </w:pPr>
            <w:r w:rsidRPr="001F31EF">
              <w:rPr>
                <w:rFonts w:ascii="Times New Roman" w:hAnsi="Times New Roman" w:cs="Times New Roman"/>
                <w:i/>
                <w:sz w:val="12"/>
                <w:szCs w:val="18"/>
              </w:rPr>
              <w:t>Графа № 26</w:t>
            </w:r>
          </w:p>
        </w:tc>
        <w:tc>
          <w:tcPr>
            <w:tcW w:w="0" w:type="auto"/>
            <w:tcBorders>
              <w:top w:val="single" w:sz="4" w:space="0" w:color="auto"/>
              <w:left w:val="single" w:sz="4" w:space="0" w:color="auto"/>
              <w:bottom w:val="single" w:sz="4" w:space="0" w:color="auto"/>
              <w:right w:val="single" w:sz="4" w:space="0" w:color="auto"/>
            </w:tcBorders>
            <w:hideMark/>
          </w:tcPr>
          <w:p w:rsidR="001F31EF" w:rsidRPr="001F31EF" w:rsidRDefault="001F31EF" w:rsidP="001F31EF">
            <w:pPr>
              <w:spacing w:after="0"/>
              <w:ind w:firstLine="709"/>
              <w:jc w:val="both"/>
              <w:rPr>
                <w:rFonts w:ascii="Times New Roman" w:hAnsi="Times New Roman" w:cs="Times New Roman"/>
                <w:i/>
                <w:sz w:val="12"/>
                <w:szCs w:val="18"/>
              </w:rPr>
            </w:pPr>
            <w:r w:rsidRPr="001F31EF">
              <w:rPr>
                <w:rFonts w:ascii="Times New Roman" w:hAnsi="Times New Roman" w:cs="Times New Roman"/>
                <w:i/>
                <w:sz w:val="12"/>
                <w:szCs w:val="18"/>
              </w:rPr>
              <w:t>Графа № 27</w:t>
            </w:r>
          </w:p>
        </w:tc>
      </w:tr>
      <w:tr w:rsidR="001F31EF" w:rsidRPr="001F31EF" w:rsidTr="001F31EF">
        <w:trPr>
          <w:trHeight w:val="165"/>
        </w:trPr>
        <w:tc>
          <w:tcPr>
            <w:tcW w:w="0" w:type="auto"/>
            <w:tcBorders>
              <w:top w:val="single" w:sz="4" w:space="0" w:color="auto"/>
              <w:left w:val="single" w:sz="4" w:space="0" w:color="auto"/>
              <w:bottom w:val="single" w:sz="4" w:space="0" w:color="auto"/>
              <w:right w:val="single" w:sz="4" w:space="0" w:color="auto"/>
            </w:tcBorders>
          </w:tcPr>
          <w:p w:rsidR="001F31EF" w:rsidRPr="001F31EF" w:rsidRDefault="001F31EF" w:rsidP="001F31EF">
            <w:pPr>
              <w:spacing w:after="0"/>
              <w:ind w:firstLine="709"/>
              <w:jc w:val="both"/>
              <w:rPr>
                <w:rFonts w:ascii="Times New Roman" w:hAnsi="Times New Roman" w:cs="Times New Roman"/>
                <w:i/>
                <w:sz w:val="12"/>
                <w:szCs w:val="18"/>
              </w:rPr>
            </w:pPr>
          </w:p>
        </w:tc>
        <w:tc>
          <w:tcPr>
            <w:tcW w:w="0" w:type="auto"/>
            <w:tcBorders>
              <w:top w:val="single" w:sz="4" w:space="0" w:color="auto"/>
              <w:left w:val="single" w:sz="4" w:space="0" w:color="auto"/>
              <w:bottom w:val="single" w:sz="4" w:space="0" w:color="auto"/>
              <w:right w:val="single" w:sz="4" w:space="0" w:color="auto"/>
            </w:tcBorders>
          </w:tcPr>
          <w:p w:rsidR="001F31EF" w:rsidRPr="001F31EF" w:rsidRDefault="001F31EF" w:rsidP="001F31EF">
            <w:pPr>
              <w:spacing w:after="0"/>
              <w:ind w:firstLine="709"/>
              <w:jc w:val="both"/>
              <w:rPr>
                <w:rFonts w:ascii="Times New Roman" w:hAnsi="Times New Roman" w:cs="Times New Roman"/>
                <w:i/>
                <w:sz w:val="12"/>
                <w:szCs w:val="18"/>
              </w:rPr>
            </w:pPr>
          </w:p>
        </w:tc>
        <w:tc>
          <w:tcPr>
            <w:tcW w:w="0" w:type="auto"/>
            <w:tcBorders>
              <w:top w:val="single" w:sz="4" w:space="0" w:color="auto"/>
              <w:left w:val="single" w:sz="4" w:space="0" w:color="auto"/>
              <w:bottom w:val="single" w:sz="4" w:space="0" w:color="auto"/>
              <w:right w:val="single" w:sz="4" w:space="0" w:color="auto"/>
            </w:tcBorders>
          </w:tcPr>
          <w:p w:rsidR="001F31EF" w:rsidRPr="001F31EF" w:rsidRDefault="001F31EF" w:rsidP="001F31EF">
            <w:pPr>
              <w:spacing w:after="0"/>
              <w:ind w:firstLine="709"/>
              <w:jc w:val="both"/>
              <w:rPr>
                <w:rFonts w:ascii="Times New Roman" w:hAnsi="Times New Roman" w:cs="Times New Roman"/>
                <w:i/>
                <w:sz w:val="12"/>
                <w:szCs w:val="18"/>
              </w:rPr>
            </w:pPr>
          </w:p>
        </w:tc>
        <w:tc>
          <w:tcPr>
            <w:tcW w:w="0" w:type="auto"/>
            <w:tcBorders>
              <w:top w:val="single" w:sz="4" w:space="0" w:color="auto"/>
              <w:left w:val="single" w:sz="4" w:space="0" w:color="auto"/>
              <w:bottom w:val="single" w:sz="4" w:space="0" w:color="auto"/>
              <w:right w:val="single" w:sz="4" w:space="0" w:color="auto"/>
            </w:tcBorders>
          </w:tcPr>
          <w:p w:rsidR="001F31EF" w:rsidRPr="001F31EF" w:rsidRDefault="001F31EF" w:rsidP="001F31EF">
            <w:pPr>
              <w:spacing w:after="0"/>
              <w:ind w:firstLine="709"/>
              <w:jc w:val="both"/>
              <w:rPr>
                <w:rFonts w:ascii="Times New Roman" w:hAnsi="Times New Roman" w:cs="Times New Roman"/>
                <w:i/>
                <w:sz w:val="12"/>
                <w:szCs w:val="18"/>
              </w:rPr>
            </w:pPr>
          </w:p>
        </w:tc>
        <w:tc>
          <w:tcPr>
            <w:tcW w:w="0" w:type="auto"/>
            <w:tcBorders>
              <w:top w:val="single" w:sz="4" w:space="0" w:color="auto"/>
              <w:left w:val="single" w:sz="4" w:space="0" w:color="auto"/>
              <w:bottom w:val="single" w:sz="4" w:space="0" w:color="auto"/>
              <w:right w:val="single" w:sz="4" w:space="0" w:color="auto"/>
            </w:tcBorders>
          </w:tcPr>
          <w:p w:rsidR="001F31EF" w:rsidRPr="001F31EF" w:rsidRDefault="001F31EF" w:rsidP="001F31EF">
            <w:pPr>
              <w:spacing w:after="0"/>
              <w:ind w:firstLine="709"/>
              <w:jc w:val="both"/>
              <w:rPr>
                <w:rFonts w:ascii="Times New Roman" w:hAnsi="Times New Roman" w:cs="Times New Roman"/>
                <w:i/>
                <w:sz w:val="12"/>
                <w:szCs w:val="18"/>
              </w:rPr>
            </w:pPr>
          </w:p>
        </w:tc>
        <w:tc>
          <w:tcPr>
            <w:tcW w:w="0" w:type="auto"/>
            <w:tcBorders>
              <w:top w:val="single" w:sz="4" w:space="0" w:color="auto"/>
              <w:left w:val="single" w:sz="4" w:space="0" w:color="auto"/>
              <w:bottom w:val="single" w:sz="4" w:space="0" w:color="auto"/>
              <w:right w:val="single" w:sz="4" w:space="0" w:color="auto"/>
            </w:tcBorders>
          </w:tcPr>
          <w:p w:rsidR="001F31EF" w:rsidRPr="001F31EF" w:rsidRDefault="001F31EF" w:rsidP="001F31EF">
            <w:pPr>
              <w:spacing w:after="0"/>
              <w:ind w:firstLine="709"/>
              <w:jc w:val="both"/>
              <w:rPr>
                <w:rFonts w:ascii="Times New Roman" w:hAnsi="Times New Roman" w:cs="Times New Roman"/>
                <w:i/>
                <w:sz w:val="12"/>
                <w:szCs w:val="18"/>
              </w:rPr>
            </w:pPr>
          </w:p>
        </w:tc>
        <w:tc>
          <w:tcPr>
            <w:tcW w:w="0" w:type="auto"/>
            <w:tcBorders>
              <w:top w:val="single" w:sz="4" w:space="0" w:color="auto"/>
              <w:left w:val="single" w:sz="4" w:space="0" w:color="auto"/>
              <w:bottom w:val="single" w:sz="4" w:space="0" w:color="auto"/>
              <w:right w:val="single" w:sz="4" w:space="0" w:color="auto"/>
            </w:tcBorders>
          </w:tcPr>
          <w:p w:rsidR="001F31EF" w:rsidRPr="001F31EF" w:rsidRDefault="001F31EF" w:rsidP="001F31EF">
            <w:pPr>
              <w:spacing w:after="0"/>
              <w:ind w:firstLine="709"/>
              <w:jc w:val="both"/>
              <w:rPr>
                <w:rFonts w:ascii="Times New Roman" w:hAnsi="Times New Roman" w:cs="Times New Roman"/>
                <w:i/>
                <w:sz w:val="12"/>
                <w:szCs w:val="18"/>
              </w:rPr>
            </w:pPr>
          </w:p>
        </w:tc>
        <w:tc>
          <w:tcPr>
            <w:tcW w:w="0" w:type="auto"/>
            <w:tcBorders>
              <w:top w:val="single" w:sz="4" w:space="0" w:color="auto"/>
              <w:left w:val="single" w:sz="4" w:space="0" w:color="auto"/>
              <w:bottom w:val="single" w:sz="4" w:space="0" w:color="auto"/>
              <w:right w:val="single" w:sz="4" w:space="0" w:color="auto"/>
            </w:tcBorders>
          </w:tcPr>
          <w:p w:rsidR="001F31EF" w:rsidRPr="001F31EF" w:rsidRDefault="001F31EF" w:rsidP="001F31EF">
            <w:pPr>
              <w:spacing w:after="0"/>
              <w:ind w:firstLine="709"/>
              <w:jc w:val="both"/>
              <w:rPr>
                <w:rFonts w:ascii="Times New Roman" w:hAnsi="Times New Roman" w:cs="Times New Roman"/>
                <w:i/>
                <w:sz w:val="12"/>
                <w:szCs w:val="18"/>
              </w:rPr>
            </w:pPr>
          </w:p>
        </w:tc>
        <w:tc>
          <w:tcPr>
            <w:tcW w:w="0" w:type="auto"/>
            <w:tcBorders>
              <w:top w:val="single" w:sz="4" w:space="0" w:color="auto"/>
              <w:left w:val="single" w:sz="4" w:space="0" w:color="auto"/>
              <w:bottom w:val="single" w:sz="4" w:space="0" w:color="auto"/>
              <w:right w:val="single" w:sz="4" w:space="0" w:color="auto"/>
            </w:tcBorders>
          </w:tcPr>
          <w:p w:rsidR="001F31EF" w:rsidRPr="001F31EF" w:rsidRDefault="001F31EF" w:rsidP="001F31EF">
            <w:pPr>
              <w:spacing w:after="0"/>
              <w:ind w:firstLine="709"/>
              <w:jc w:val="both"/>
              <w:rPr>
                <w:rFonts w:ascii="Times New Roman" w:hAnsi="Times New Roman" w:cs="Times New Roman"/>
                <w:i/>
                <w:sz w:val="12"/>
                <w:szCs w:val="18"/>
              </w:rPr>
            </w:pPr>
          </w:p>
        </w:tc>
        <w:tc>
          <w:tcPr>
            <w:tcW w:w="0" w:type="auto"/>
            <w:tcBorders>
              <w:top w:val="single" w:sz="4" w:space="0" w:color="auto"/>
              <w:left w:val="single" w:sz="4" w:space="0" w:color="auto"/>
              <w:bottom w:val="single" w:sz="4" w:space="0" w:color="auto"/>
              <w:right w:val="single" w:sz="4" w:space="0" w:color="auto"/>
            </w:tcBorders>
          </w:tcPr>
          <w:p w:rsidR="001F31EF" w:rsidRPr="001F31EF" w:rsidRDefault="001F31EF" w:rsidP="001F31EF">
            <w:pPr>
              <w:spacing w:after="0"/>
              <w:ind w:firstLine="709"/>
              <w:jc w:val="both"/>
              <w:rPr>
                <w:rFonts w:ascii="Times New Roman" w:hAnsi="Times New Roman" w:cs="Times New Roman"/>
                <w:i/>
                <w:sz w:val="12"/>
                <w:szCs w:val="18"/>
              </w:rPr>
            </w:pPr>
          </w:p>
        </w:tc>
        <w:tc>
          <w:tcPr>
            <w:tcW w:w="0" w:type="auto"/>
            <w:tcBorders>
              <w:top w:val="single" w:sz="4" w:space="0" w:color="auto"/>
              <w:left w:val="single" w:sz="4" w:space="0" w:color="auto"/>
              <w:bottom w:val="single" w:sz="4" w:space="0" w:color="auto"/>
              <w:right w:val="single" w:sz="4" w:space="0" w:color="auto"/>
            </w:tcBorders>
          </w:tcPr>
          <w:p w:rsidR="001F31EF" w:rsidRPr="001F31EF" w:rsidRDefault="001F31EF" w:rsidP="001F31EF">
            <w:pPr>
              <w:spacing w:after="0"/>
              <w:ind w:firstLine="709"/>
              <w:jc w:val="both"/>
              <w:rPr>
                <w:rFonts w:ascii="Times New Roman" w:hAnsi="Times New Roman" w:cs="Times New Roman"/>
                <w:i/>
                <w:sz w:val="12"/>
                <w:szCs w:val="18"/>
              </w:rPr>
            </w:pPr>
          </w:p>
        </w:tc>
        <w:tc>
          <w:tcPr>
            <w:tcW w:w="0" w:type="auto"/>
            <w:tcBorders>
              <w:top w:val="single" w:sz="4" w:space="0" w:color="auto"/>
              <w:left w:val="single" w:sz="4" w:space="0" w:color="auto"/>
              <w:bottom w:val="single" w:sz="4" w:space="0" w:color="auto"/>
              <w:right w:val="single" w:sz="4" w:space="0" w:color="auto"/>
            </w:tcBorders>
          </w:tcPr>
          <w:p w:rsidR="001F31EF" w:rsidRPr="001F31EF" w:rsidRDefault="001F31EF" w:rsidP="001F31EF">
            <w:pPr>
              <w:spacing w:after="0"/>
              <w:ind w:firstLine="709"/>
              <w:jc w:val="both"/>
              <w:rPr>
                <w:rFonts w:ascii="Times New Roman" w:hAnsi="Times New Roman" w:cs="Times New Roman"/>
                <w:i/>
                <w:sz w:val="12"/>
                <w:szCs w:val="18"/>
              </w:rPr>
            </w:pPr>
          </w:p>
        </w:tc>
        <w:tc>
          <w:tcPr>
            <w:tcW w:w="0" w:type="auto"/>
            <w:tcBorders>
              <w:top w:val="single" w:sz="4" w:space="0" w:color="auto"/>
              <w:left w:val="single" w:sz="4" w:space="0" w:color="auto"/>
              <w:bottom w:val="single" w:sz="4" w:space="0" w:color="auto"/>
              <w:right w:val="single" w:sz="4" w:space="0" w:color="auto"/>
            </w:tcBorders>
          </w:tcPr>
          <w:p w:rsidR="001F31EF" w:rsidRPr="001F31EF" w:rsidRDefault="001F31EF" w:rsidP="001F31EF">
            <w:pPr>
              <w:spacing w:after="0"/>
              <w:ind w:firstLine="709"/>
              <w:jc w:val="both"/>
              <w:rPr>
                <w:rFonts w:ascii="Times New Roman" w:hAnsi="Times New Roman" w:cs="Times New Roman"/>
                <w:i/>
                <w:sz w:val="12"/>
                <w:szCs w:val="18"/>
              </w:rPr>
            </w:pPr>
          </w:p>
        </w:tc>
        <w:tc>
          <w:tcPr>
            <w:tcW w:w="0" w:type="auto"/>
            <w:tcBorders>
              <w:top w:val="single" w:sz="4" w:space="0" w:color="auto"/>
              <w:left w:val="single" w:sz="4" w:space="0" w:color="auto"/>
              <w:bottom w:val="single" w:sz="4" w:space="0" w:color="auto"/>
              <w:right w:val="single" w:sz="4" w:space="0" w:color="auto"/>
            </w:tcBorders>
          </w:tcPr>
          <w:p w:rsidR="001F31EF" w:rsidRPr="001F31EF" w:rsidRDefault="001F31EF" w:rsidP="001F31EF">
            <w:pPr>
              <w:spacing w:after="0"/>
              <w:ind w:firstLine="709"/>
              <w:jc w:val="both"/>
              <w:rPr>
                <w:rFonts w:ascii="Times New Roman" w:hAnsi="Times New Roman" w:cs="Times New Roman"/>
                <w:i/>
                <w:sz w:val="12"/>
                <w:szCs w:val="18"/>
              </w:rPr>
            </w:pPr>
          </w:p>
        </w:tc>
        <w:tc>
          <w:tcPr>
            <w:tcW w:w="0" w:type="auto"/>
            <w:tcBorders>
              <w:top w:val="single" w:sz="4" w:space="0" w:color="auto"/>
              <w:left w:val="single" w:sz="4" w:space="0" w:color="auto"/>
              <w:bottom w:val="single" w:sz="4" w:space="0" w:color="auto"/>
              <w:right w:val="single" w:sz="4" w:space="0" w:color="auto"/>
            </w:tcBorders>
          </w:tcPr>
          <w:p w:rsidR="001F31EF" w:rsidRPr="001F31EF" w:rsidRDefault="001F31EF" w:rsidP="001F31EF">
            <w:pPr>
              <w:spacing w:after="0"/>
              <w:ind w:firstLine="709"/>
              <w:jc w:val="both"/>
              <w:rPr>
                <w:rFonts w:ascii="Times New Roman" w:hAnsi="Times New Roman" w:cs="Times New Roman"/>
                <w:i/>
                <w:sz w:val="12"/>
                <w:szCs w:val="18"/>
              </w:rPr>
            </w:pPr>
          </w:p>
        </w:tc>
        <w:tc>
          <w:tcPr>
            <w:tcW w:w="0" w:type="auto"/>
            <w:tcBorders>
              <w:top w:val="single" w:sz="4" w:space="0" w:color="auto"/>
              <w:left w:val="single" w:sz="4" w:space="0" w:color="auto"/>
              <w:bottom w:val="single" w:sz="4" w:space="0" w:color="auto"/>
              <w:right w:val="single" w:sz="4" w:space="0" w:color="auto"/>
            </w:tcBorders>
          </w:tcPr>
          <w:p w:rsidR="001F31EF" w:rsidRPr="001F31EF" w:rsidRDefault="001F31EF" w:rsidP="001F31EF">
            <w:pPr>
              <w:spacing w:after="0"/>
              <w:ind w:firstLine="709"/>
              <w:jc w:val="both"/>
              <w:rPr>
                <w:rFonts w:ascii="Times New Roman" w:hAnsi="Times New Roman" w:cs="Times New Roman"/>
                <w:i/>
                <w:sz w:val="12"/>
                <w:szCs w:val="18"/>
              </w:rPr>
            </w:pPr>
          </w:p>
        </w:tc>
        <w:tc>
          <w:tcPr>
            <w:tcW w:w="0" w:type="auto"/>
            <w:tcBorders>
              <w:top w:val="single" w:sz="4" w:space="0" w:color="auto"/>
              <w:left w:val="single" w:sz="4" w:space="0" w:color="auto"/>
              <w:bottom w:val="single" w:sz="4" w:space="0" w:color="auto"/>
              <w:right w:val="single" w:sz="4" w:space="0" w:color="auto"/>
            </w:tcBorders>
          </w:tcPr>
          <w:p w:rsidR="001F31EF" w:rsidRPr="001F31EF" w:rsidRDefault="001F31EF" w:rsidP="001F31EF">
            <w:pPr>
              <w:spacing w:after="0"/>
              <w:ind w:firstLine="709"/>
              <w:jc w:val="both"/>
              <w:rPr>
                <w:rFonts w:ascii="Times New Roman" w:hAnsi="Times New Roman" w:cs="Times New Roman"/>
                <w:i/>
                <w:sz w:val="12"/>
                <w:szCs w:val="18"/>
              </w:rPr>
            </w:pPr>
          </w:p>
        </w:tc>
        <w:tc>
          <w:tcPr>
            <w:tcW w:w="0" w:type="auto"/>
            <w:tcBorders>
              <w:top w:val="single" w:sz="4" w:space="0" w:color="auto"/>
              <w:left w:val="single" w:sz="4" w:space="0" w:color="auto"/>
              <w:bottom w:val="single" w:sz="4" w:space="0" w:color="auto"/>
              <w:right w:val="single" w:sz="4" w:space="0" w:color="auto"/>
            </w:tcBorders>
          </w:tcPr>
          <w:p w:rsidR="001F31EF" w:rsidRPr="001F31EF" w:rsidRDefault="001F31EF" w:rsidP="001F31EF">
            <w:pPr>
              <w:spacing w:after="0"/>
              <w:ind w:firstLine="709"/>
              <w:jc w:val="both"/>
              <w:rPr>
                <w:rFonts w:ascii="Times New Roman" w:hAnsi="Times New Roman" w:cs="Times New Roman"/>
                <w:i/>
                <w:sz w:val="12"/>
                <w:szCs w:val="18"/>
              </w:rPr>
            </w:pPr>
          </w:p>
        </w:tc>
        <w:tc>
          <w:tcPr>
            <w:tcW w:w="0" w:type="auto"/>
            <w:tcBorders>
              <w:top w:val="single" w:sz="4" w:space="0" w:color="auto"/>
              <w:left w:val="single" w:sz="4" w:space="0" w:color="auto"/>
              <w:bottom w:val="single" w:sz="4" w:space="0" w:color="auto"/>
              <w:right w:val="single" w:sz="4" w:space="0" w:color="auto"/>
            </w:tcBorders>
          </w:tcPr>
          <w:p w:rsidR="001F31EF" w:rsidRPr="001F31EF" w:rsidRDefault="001F31EF" w:rsidP="001F31EF">
            <w:pPr>
              <w:spacing w:after="0"/>
              <w:ind w:firstLine="709"/>
              <w:jc w:val="both"/>
              <w:rPr>
                <w:rFonts w:ascii="Times New Roman" w:hAnsi="Times New Roman" w:cs="Times New Roman"/>
                <w:i/>
                <w:sz w:val="12"/>
                <w:szCs w:val="18"/>
              </w:rPr>
            </w:pPr>
          </w:p>
        </w:tc>
        <w:tc>
          <w:tcPr>
            <w:tcW w:w="0" w:type="auto"/>
            <w:tcBorders>
              <w:top w:val="single" w:sz="4" w:space="0" w:color="auto"/>
              <w:left w:val="single" w:sz="4" w:space="0" w:color="auto"/>
              <w:bottom w:val="single" w:sz="4" w:space="0" w:color="auto"/>
              <w:right w:val="single" w:sz="4" w:space="0" w:color="auto"/>
            </w:tcBorders>
          </w:tcPr>
          <w:p w:rsidR="001F31EF" w:rsidRPr="001F31EF" w:rsidRDefault="001F31EF" w:rsidP="001F31EF">
            <w:pPr>
              <w:spacing w:after="0"/>
              <w:ind w:firstLine="709"/>
              <w:jc w:val="both"/>
              <w:rPr>
                <w:rFonts w:ascii="Times New Roman" w:hAnsi="Times New Roman" w:cs="Times New Roman"/>
                <w:i/>
                <w:sz w:val="12"/>
                <w:szCs w:val="18"/>
              </w:rPr>
            </w:pPr>
          </w:p>
        </w:tc>
        <w:tc>
          <w:tcPr>
            <w:tcW w:w="0" w:type="auto"/>
            <w:tcBorders>
              <w:top w:val="single" w:sz="4" w:space="0" w:color="auto"/>
              <w:left w:val="single" w:sz="4" w:space="0" w:color="auto"/>
              <w:bottom w:val="single" w:sz="4" w:space="0" w:color="auto"/>
              <w:right w:val="single" w:sz="4" w:space="0" w:color="auto"/>
            </w:tcBorders>
          </w:tcPr>
          <w:p w:rsidR="001F31EF" w:rsidRPr="001F31EF" w:rsidRDefault="001F31EF" w:rsidP="001F31EF">
            <w:pPr>
              <w:spacing w:after="0"/>
              <w:ind w:firstLine="709"/>
              <w:jc w:val="both"/>
              <w:rPr>
                <w:rFonts w:ascii="Times New Roman" w:hAnsi="Times New Roman" w:cs="Times New Roman"/>
                <w:i/>
                <w:sz w:val="12"/>
                <w:szCs w:val="18"/>
              </w:rPr>
            </w:pPr>
          </w:p>
        </w:tc>
        <w:tc>
          <w:tcPr>
            <w:tcW w:w="0" w:type="auto"/>
            <w:tcBorders>
              <w:top w:val="single" w:sz="4" w:space="0" w:color="auto"/>
              <w:left w:val="single" w:sz="4" w:space="0" w:color="auto"/>
              <w:bottom w:val="single" w:sz="4" w:space="0" w:color="auto"/>
              <w:right w:val="single" w:sz="4" w:space="0" w:color="auto"/>
            </w:tcBorders>
          </w:tcPr>
          <w:p w:rsidR="001F31EF" w:rsidRPr="001F31EF" w:rsidRDefault="001F31EF" w:rsidP="001F31EF">
            <w:pPr>
              <w:spacing w:after="0"/>
              <w:ind w:firstLine="709"/>
              <w:jc w:val="both"/>
              <w:rPr>
                <w:rFonts w:ascii="Times New Roman" w:hAnsi="Times New Roman" w:cs="Times New Roman"/>
                <w:i/>
                <w:sz w:val="12"/>
                <w:szCs w:val="18"/>
              </w:rPr>
            </w:pPr>
          </w:p>
        </w:tc>
        <w:tc>
          <w:tcPr>
            <w:tcW w:w="0" w:type="auto"/>
            <w:tcBorders>
              <w:top w:val="single" w:sz="4" w:space="0" w:color="auto"/>
              <w:left w:val="single" w:sz="4" w:space="0" w:color="auto"/>
              <w:bottom w:val="single" w:sz="4" w:space="0" w:color="auto"/>
              <w:right w:val="single" w:sz="4" w:space="0" w:color="auto"/>
            </w:tcBorders>
          </w:tcPr>
          <w:p w:rsidR="001F31EF" w:rsidRPr="001F31EF" w:rsidRDefault="001F31EF" w:rsidP="001F31EF">
            <w:pPr>
              <w:spacing w:after="0"/>
              <w:ind w:firstLine="709"/>
              <w:jc w:val="both"/>
              <w:rPr>
                <w:rFonts w:ascii="Times New Roman" w:hAnsi="Times New Roman" w:cs="Times New Roman"/>
                <w:i/>
                <w:sz w:val="12"/>
                <w:szCs w:val="18"/>
              </w:rPr>
            </w:pPr>
          </w:p>
        </w:tc>
        <w:tc>
          <w:tcPr>
            <w:tcW w:w="0" w:type="auto"/>
            <w:tcBorders>
              <w:top w:val="single" w:sz="4" w:space="0" w:color="auto"/>
              <w:left w:val="single" w:sz="4" w:space="0" w:color="auto"/>
              <w:bottom w:val="single" w:sz="4" w:space="0" w:color="auto"/>
              <w:right w:val="single" w:sz="4" w:space="0" w:color="auto"/>
            </w:tcBorders>
          </w:tcPr>
          <w:p w:rsidR="001F31EF" w:rsidRPr="001F31EF" w:rsidRDefault="001F31EF" w:rsidP="001F31EF">
            <w:pPr>
              <w:spacing w:after="0"/>
              <w:ind w:firstLine="709"/>
              <w:jc w:val="both"/>
              <w:rPr>
                <w:rFonts w:ascii="Times New Roman" w:hAnsi="Times New Roman" w:cs="Times New Roman"/>
                <w:i/>
                <w:sz w:val="12"/>
                <w:szCs w:val="18"/>
              </w:rPr>
            </w:pPr>
          </w:p>
        </w:tc>
        <w:tc>
          <w:tcPr>
            <w:tcW w:w="0" w:type="auto"/>
            <w:tcBorders>
              <w:top w:val="single" w:sz="4" w:space="0" w:color="auto"/>
              <w:left w:val="single" w:sz="4" w:space="0" w:color="auto"/>
              <w:bottom w:val="single" w:sz="4" w:space="0" w:color="auto"/>
              <w:right w:val="single" w:sz="4" w:space="0" w:color="auto"/>
            </w:tcBorders>
          </w:tcPr>
          <w:p w:rsidR="001F31EF" w:rsidRPr="001F31EF" w:rsidRDefault="001F31EF" w:rsidP="001F31EF">
            <w:pPr>
              <w:spacing w:after="0"/>
              <w:ind w:firstLine="709"/>
              <w:jc w:val="both"/>
              <w:rPr>
                <w:rFonts w:ascii="Times New Roman" w:hAnsi="Times New Roman" w:cs="Times New Roman"/>
                <w:i/>
                <w:sz w:val="12"/>
                <w:szCs w:val="18"/>
              </w:rPr>
            </w:pPr>
          </w:p>
        </w:tc>
        <w:tc>
          <w:tcPr>
            <w:tcW w:w="0" w:type="auto"/>
            <w:tcBorders>
              <w:top w:val="single" w:sz="4" w:space="0" w:color="auto"/>
              <w:left w:val="single" w:sz="4" w:space="0" w:color="auto"/>
              <w:bottom w:val="single" w:sz="4" w:space="0" w:color="auto"/>
              <w:right w:val="single" w:sz="4" w:space="0" w:color="auto"/>
            </w:tcBorders>
          </w:tcPr>
          <w:p w:rsidR="001F31EF" w:rsidRPr="001F31EF" w:rsidRDefault="001F31EF" w:rsidP="001F31EF">
            <w:pPr>
              <w:spacing w:after="0"/>
              <w:ind w:firstLine="709"/>
              <w:jc w:val="both"/>
              <w:rPr>
                <w:rFonts w:ascii="Times New Roman" w:hAnsi="Times New Roman" w:cs="Times New Roman"/>
                <w:i/>
                <w:sz w:val="12"/>
                <w:szCs w:val="18"/>
              </w:rPr>
            </w:pPr>
          </w:p>
        </w:tc>
        <w:tc>
          <w:tcPr>
            <w:tcW w:w="0" w:type="auto"/>
            <w:tcBorders>
              <w:top w:val="single" w:sz="4" w:space="0" w:color="auto"/>
              <w:left w:val="single" w:sz="4" w:space="0" w:color="auto"/>
              <w:bottom w:val="single" w:sz="4" w:space="0" w:color="auto"/>
              <w:right w:val="single" w:sz="4" w:space="0" w:color="auto"/>
            </w:tcBorders>
          </w:tcPr>
          <w:p w:rsidR="001F31EF" w:rsidRPr="001F31EF" w:rsidRDefault="001F31EF" w:rsidP="001F31EF">
            <w:pPr>
              <w:spacing w:after="0"/>
              <w:ind w:firstLine="709"/>
              <w:jc w:val="both"/>
              <w:rPr>
                <w:rFonts w:ascii="Times New Roman" w:hAnsi="Times New Roman" w:cs="Times New Roman"/>
                <w:i/>
                <w:sz w:val="12"/>
                <w:szCs w:val="18"/>
              </w:rPr>
            </w:pPr>
          </w:p>
        </w:tc>
      </w:tr>
    </w:tbl>
    <w:p w:rsidR="003D4F74" w:rsidRPr="00EE4EA0" w:rsidRDefault="001F31EF" w:rsidP="001F31EF">
      <w:pPr>
        <w:spacing w:after="0"/>
        <w:ind w:firstLine="709"/>
        <w:jc w:val="both"/>
        <w:rPr>
          <w:rFonts w:ascii="Times New Roman" w:hAnsi="Times New Roman" w:cs="Times New Roman"/>
          <w:i/>
          <w:sz w:val="26"/>
          <w:szCs w:val="26"/>
        </w:rPr>
      </w:pPr>
      <w:r w:rsidRPr="001F31EF">
        <w:rPr>
          <w:rFonts w:ascii="Times New Roman" w:hAnsi="Times New Roman" w:cs="Times New Roman"/>
          <w:i/>
          <w:sz w:val="26"/>
          <w:szCs w:val="26"/>
        </w:rPr>
        <w:t xml:space="preserve">Порядок (инструкция) заполнения формы «Сведения о наибольшей цене одного из исполненных договоров»: </w:t>
      </w:r>
      <w:r w:rsidRPr="001F31EF">
        <w:rPr>
          <w:rFonts w:ascii="Times New Roman" w:hAnsi="Times New Roman" w:cs="Times New Roman"/>
          <w:bCs/>
          <w:i/>
          <w:sz w:val="26"/>
          <w:szCs w:val="26"/>
        </w:rPr>
        <w:t xml:space="preserve">В графе № 1 </w:t>
      </w:r>
      <w:r w:rsidRPr="001F31EF">
        <w:rPr>
          <w:rFonts w:ascii="Times New Roman" w:hAnsi="Times New Roman" w:cs="Times New Roman"/>
          <w:i/>
          <w:sz w:val="26"/>
          <w:szCs w:val="26"/>
        </w:rPr>
        <w:t>участнику следует указать наименование участника, являющегося стороной направленного в качестве подтверждающего наличие у участника закупки выполнения работы договора.</w:t>
      </w:r>
      <w:r w:rsidRPr="001F31EF">
        <w:rPr>
          <w:rFonts w:ascii="Times New Roman" w:hAnsi="Times New Roman" w:cs="Times New Roman"/>
          <w:bCs/>
          <w:i/>
          <w:sz w:val="26"/>
          <w:szCs w:val="26"/>
        </w:rPr>
        <w:t xml:space="preserve">   В графе</w:t>
      </w:r>
      <w:r w:rsidRPr="001F31EF">
        <w:rPr>
          <w:rFonts w:ascii="Times New Roman" w:hAnsi="Times New Roman" w:cs="Times New Roman"/>
          <w:i/>
          <w:sz w:val="26"/>
          <w:szCs w:val="26"/>
        </w:rPr>
        <w:t xml:space="preserve"> № 2 участнику следует указать номер договора.  В графе № 3 участнику следует указать полное наименование договора.  В графе № 4 участнику следует указать дату заключения договора.  В графе № 5 участнику следует указать дату окончания выполнения работ, соответствующую договору.  В графе № 6 участнику следует указать дату начала выполнения работ, соответствующую договору.  В графе № 7 участнику следует указать стоимость (цену) договора в рублях.  В графе № 8 участнику следует указать номер (номера) дополнительного соглашения (дополнительных соглашений) к договору (при наличии).  В графе № 9 участнику следует указать дату</w:t>
      </w:r>
      <w:proofErr w:type="gramStart"/>
      <w:r w:rsidRPr="001F31EF">
        <w:rPr>
          <w:rFonts w:ascii="Times New Roman" w:hAnsi="Times New Roman" w:cs="Times New Roman"/>
          <w:i/>
          <w:sz w:val="26"/>
          <w:szCs w:val="26"/>
        </w:rPr>
        <w:t xml:space="preserve"> (-</w:t>
      </w:r>
      <w:proofErr w:type="gramEnd"/>
      <w:r w:rsidRPr="001F31EF">
        <w:rPr>
          <w:rFonts w:ascii="Times New Roman" w:hAnsi="Times New Roman" w:cs="Times New Roman"/>
          <w:i/>
          <w:sz w:val="26"/>
          <w:szCs w:val="26"/>
        </w:rPr>
        <w:t xml:space="preserve">ы) подписания дополнительного соглашения (дополнительных соглашений) к договору (при наличии).  В графе № 10 участнику следует указать характер вносимых дополнительным соглашением (дополнительными соглашениями) к договору корректировок (при наличии).  В графе № 11 участнику следует указать номер (номера) приложения (приложений) (при наличии) к дополнительному соглашению (дополнительным соглашениям) к договору (при наличии).  В графе № 12 участнику следует указать наименование приложения (приложений) (при наличии) к дополнительному соглашению (дополнительным соглашениям) (при наличии).  В графе № </w:t>
      </w:r>
      <w:r w:rsidRPr="001F31EF">
        <w:rPr>
          <w:rFonts w:ascii="Times New Roman" w:hAnsi="Times New Roman" w:cs="Times New Roman"/>
          <w:i/>
          <w:sz w:val="26"/>
          <w:szCs w:val="26"/>
        </w:rPr>
        <w:lastRenderedPageBreak/>
        <w:t>13 участнику следует указать наименование заказчика, являющегося стороной направленного в качестве подтверждающего наличие у участника закупки выполнения работы договора.  В графе № 14 участнику следует указать наименование объекта строительства, реконструкции, капитального ремонта, сноса объекта капитального строительства (за исключением линейных объектов), соответствующего направленному в качестве подтверждающего наличие у участника закупки выполнения работы договору.  В графе № 15 участнику следует указать номер приложения (приложений) к договору (при наличии).  В графе № 16 участнику следует указать наименование приложения (приложений) к договору (при наличии).  В графе № 17 участнику следует указать номер акта о приемке выполненных работ по унифицированной форме КС-2.  В графе № 18 участнику следует указать дату составления акта о приемке выполненных работ по унифицированной форме КС-2.  В графе № 19 участнику следует указать наименование работ, соответствующих акту о приемке выполненных работ унифицированной форме КС-2.  В графе № 20 участнику следует указать стоимость работ, соответствующих акту о приемке выполненных работ по унифицированной форме КС-2.  В графе № 21 участнику следует указать процент выполненных работ, соответствующих акту о приемке выполненных работ по унифицированной форме КС-2, от общего объема работ, соответствующих разделу (виду) работ.  В графе № 22 участнику следует указать номер справки о стоимости выполненных работ и затрат по унифицированной форме КС-3.  В графе № 23 участнику следует указать дату составления справки о стоимости выполненных работ и затрат по унифицированной форме КС-3.  В графе № 24 участнику следует указать наименование работ (при наличии), соответствующих справке о стоимости выполненных работ и затрат по унифицированной форме КС-3.  В графе № 25 участнику следует указать стоимость работ, соответствующих справке о стоимости выполненных работ и затрат по унифицированной форме КС-3.  В графе № 26 участнику следует указать ссылку на карточку контракта (договора) в ЕИС (при наличии). В графе № 27 участнику следует указать выполненные виды работ с описанием порядка выполнения таких работ, привлеченных трудовых ресурс</w:t>
      </w:r>
      <w:r>
        <w:rPr>
          <w:rFonts w:ascii="Times New Roman" w:hAnsi="Times New Roman" w:cs="Times New Roman"/>
          <w:i/>
          <w:sz w:val="26"/>
          <w:szCs w:val="26"/>
        </w:rPr>
        <w:t>ах, использованном оборудовании</w:t>
      </w:r>
      <w:r w:rsidR="003D4F74" w:rsidRPr="004B6C71">
        <w:rPr>
          <w:rFonts w:ascii="Times New Roman" w:hAnsi="Times New Roman" w:cs="Times New Roman"/>
          <w:i/>
          <w:sz w:val="18"/>
          <w:szCs w:val="18"/>
        </w:rPr>
        <w:t>».</w:t>
      </w:r>
    </w:p>
    <w:p w:rsidR="003D4F74" w:rsidRDefault="003D4F74" w:rsidP="003D4F74">
      <w:pPr>
        <w:spacing w:after="0" w:line="240" w:lineRule="auto"/>
        <w:ind w:firstLine="709"/>
        <w:jc w:val="both"/>
        <w:rPr>
          <w:sz w:val="26"/>
          <w:szCs w:val="26"/>
        </w:rPr>
      </w:pPr>
      <w:r>
        <w:rPr>
          <w:rFonts w:ascii="Times New Roman" w:hAnsi="Times New Roman" w:cs="Times New Roman"/>
          <w:sz w:val="26"/>
          <w:szCs w:val="26"/>
        </w:rPr>
        <w:t xml:space="preserve">Исходя из </w:t>
      </w:r>
      <w:proofErr w:type="gramStart"/>
      <w:r>
        <w:rPr>
          <w:rFonts w:ascii="Times New Roman" w:hAnsi="Times New Roman" w:cs="Times New Roman"/>
          <w:sz w:val="26"/>
          <w:szCs w:val="26"/>
        </w:rPr>
        <w:t>указанных</w:t>
      </w:r>
      <w:proofErr w:type="gramEnd"/>
      <w:r>
        <w:rPr>
          <w:rFonts w:ascii="Times New Roman" w:hAnsi="Times New Roman" w:cs="Times New Roman"/>
          <w:sz w:val="26"/>
          <w:szCs w:val="26"/>
        </w:rPr>
        <w:t xml:space="preserve"> положения Приложения № </w:t>
      </w:r>
      <w:r w:rsidR="001F31EF">
        <w:rPr>
          <w:rFonts w:ascii="Times New Roman" w:hAnsi="Times New Roman" w:cs="Times New Roman"/>
          <w:sz w:val="26"/>
          <w:szCs w:val="26"/>
        </w:rPr>
        <w:t>3</w:t>
      </w:r>
      <w:r w:rsidR="00EE4EA0">
        <w:rPr>
          <w:rFonts w:ascii="Times New Roman" w:hAnsi="Times New Roman" w:cs="Times New Roman"/>
          <w:sz w:val="26"/>
          <w:szCs w:val="26"/>
        </w:rPr>
        <w:t>.1</w:t>
      </w:r>
      <w:r>
        <w:rPr>
          <w:rFonts w:ascii="Times New Roman" w:hAnsi="Times New Roman" w:cs="Times New Roman"/>
          <w:sz w:val="26"/>
          <w:szCs w:val="26"/>
        </w:rPr>
        <w:t xml:space="preserve"> следует, что потенциальному участнику необходимо предоставить предложение в виде справки. Под «справкой» Заказчик понимает выраженные в табличной форме сведения по оцениваемым по критерию «Квалификация участников закупки» контрактам, а также требования к ее заполнению. </w:t>
      </w:r>
    </w:p>
    <w:p w:rsidR="003D4F74" w:rsidRDefault="003D4F74" w:rsidP="003D4F74">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 Комиссия отмечает, что Постановлением Правительства РФ № 2604 и Законом о контрактной системе не предусмотрена возможность установления требования к предоставлению участниками закупки в составе заявки на участие в электронном конкурсе справки, содержащей информацию о квалификации участника закупки.</w:t>
      </w:r>
    </w:p>
    <w:p w:rsidR="003D4F74" w:rsidRDefault="003D4F74" w:rsidP="003D4F74">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Исходя из вышеуказанного, порядок оценки заявок участников открытого конкурса в электронной форме с нарушением принципов неценовой конкуренции, о соблюдении которых неоднократно указывалось, в том числе в Обзоре судебной практики Верховного Суда РФ № 1 (2020), что приводит к ситуации, когда участники закупки, предоставившие сведения, могут получить 0 баллов за ошибки оформления или составления табличной формы.  </w:t>
      </w:r>
    </w:p>
    <w:p w:rsidR="003D4F74" w:rsidRDefault="003D4F74" w:rsidP="003D4F74">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Таким образом, Комиссия пришла к выводу, что в действиях Заказчика </w:t>
      </w:r>
      <w:r>
        <w:rPr>
          <w:rFonts w:ascii="Times New Roman" w:hAnsi="Times New Roman" w:cs="Times New Roman"/>
          <w:sz w:val="26"/>
          <w:szCs w:val="26"/>
        </w:rPr>
        <w:lastRenderedPageBreak/>
        <w:t>усматривается нарушение пункта 3 части 2 статьи 42 Закона о контрактной системе в части установления ненадлежащего порядка оценки заявок участников открытого конкурса в электронной форме.</w:t>
      </w:r>
    </w:p>
    <w:p w:rsidR="003D4F74" w:rsidRDefault="003D4F74" w:rsidP="003D4F74">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На основании изложенного и, руководствуясь частью 8 статьи 106, пунктом 2 части 22 статьи 99 Закона о контрактной системе, Комиссия</w:t>
      </w:r>
    </w:p>
    <w:p w:rsidR="003D4F74" w:rsidRDefault="003D4F74" w:rsidP="003D4F74">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p>
    <w:p w:rsidR="003D4F74" w:rsidRDefault="003D4F74" w:rsidP="003D4F74">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РЕШИЛА:</w:t>
      </w:r>
    </w:p>
    <w:p w:rsidR="003D4F74" w:rsidRDefault="003D4F74" w:rsidP="003D4F74">
      <w:pPr>
        <w:widowControl w:val="0"/>
        <w:tabs>
          <w:tab w:val="left" w:pos="0"/>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rsidR="003D4F74" w:rsidRDefault="003D4F74" w:rsidP="001F31EF">
      <w:pPr>
        <w:pStyle w:val="a3"/>
        <w:widowControl w:val="0"/>
        <w:numPr>
          <w:ilvl w:val="0"/>
          <w:numId w:val="1"/>
        </w:numPr>
        <w:tabs>
          <w:tab w:val="left" w:pos="0"/>
        </w:tabs>
        <w:autoSpaceDE w:val="0"/>
        <w:autoSpaceDN w:val="0"/>
        <w:adjustRightInd w:val="0"/>
        <w:spacing w:after="0" w:line="240" w:lineRule="auto"/>
        <w:ind w:left="0" w:firstLine="425"/>
        <w:jc w:val="both"/>
        <w:rPr>
          <w:rFonts w:ascii="Times New Roman" w:hAnsi="Times New Roman" w:cs="Times New Roman"/>
          <w:bCs/>
          <w:sz w:val="26"/>
          <w:szCs w:val="26"/>
        </w:rPr>
      </w:pPr>
      <w:r>
        <w:rPr>
          <w:rFonts w:ascii="Times New Roman" w:hAnsi="Times New Roman" w:cs="Times New Roman"/>
          <w:bCs/>
          <w:sz w:val="26"/>
          <w:szCs w:val="26"/>
        </w:rPr>
        <w:t>Признать жалоб</w:t>
      </w:r>
      <w:proofErr w:type="gramStart"/>
      <w:r>
        <w:rPr>
          <w:rFonts w:ascii="Times New Roman" w:hAnsi="Times New Roman" w:cs="Times New Roman"/>
          <w:bCs/>
          <w:sz w:val="26"/>
          <w:szCs w:val="26"/>
        </w:rPr>
        <w:t xml:space="preserve">у </w:t>
      </w:r>
      <w:r w:rsidR="001F31EF" w:rsidRPr="001F31EF">
        <w:rPr>
          <w:rFonts w:ascii="Times New Roman" w:hAnsi="Times New Roman" w:cs="Times New Roman"/>
          <w:bCs/>
          <w:sz w:val="26"/>
          <w:szCs w:val="26"/>
        </w:rPr>
        <w:t>ООО</w:t>
      </w:r>
      <w:proofErr w:type="gramEnd"/>
      <w:r w:rsidR="001F31EF" w:rsidRPr="001F31EF">
        <w:rPr>
          <w:rFonts w:ascii="Times New Roman" w:hAnsi="Times New Roman" w:cs="Times New Roman"/>
          <w:bCs/>
          <w:sz w:val="26"/>
          <w:szCs w:val="26"/>
        </w:rPr>
        <w:t xml:space="preserve">  "ПИТЕРСПОРТСТРОЙ"</w:t>
      </w:r>
      <w:r w:rsidR="001F31EF">
        <w:rPr>
          <w:rFonts w:ascii="Times New Roman" w:hAnsi="Times New Roman" w:cs="Times New Roman"/>
          <w:bCs/>
          <w:sz w:val="26"/>
          <w:szCs w:val="26"/>
        </w:rPr>
        <w:t xml:space="preserve"> </w:t>
      </w:r>
      <w:r>
        <w:rPr>
          <w:rFonts w:ascii="Times New Roman" w:hAnsi="Times New Roman" w:cs="Times New Roman"/>
          <w:bCs/>
          <w:sz w:val="26"/>
          <w:szCs w:val="26"/>
        </w:rPr>
        <w:t>обоснованной;</w:t>
      </w:r>
    </w:p>
    <w:p w:rsidR="003D4F74" w:rsidRDefault="003D4F74" w:rsidP="001F31EF">
      <w:pPr>
        <w:pStyle w:val="a3"/>
        <w:widowControl w:val="0"/>
        <w:numPr>
          <w:ilvl w:val="0"/>
          <w:numId w:val="1"/>
        </w:numPr>
        <w:tabs>
          <w:tab w:val="left" w:pos="0"/>
        </w:tabs>
        <w:autoSpaceDE w:val="0"/>
        <w:autoSpaceDN w:val="0"/>
        <w:adjustRightInd w:val="0"/>
        <w:spacing w:after="0" w:line="240" w:lineRule="auto"/>
        <w:ind w:left="0" w:firstLine="425"/>
        <w:jc w:val="both"/>
        <w:rPr>
          <w:rFonts w:ascii="Times New Roman" w:hAnsi="Times New Roman" w:cs="Times New Roman"/>
          <w:bCs/>
          <w:sz w:val="26"/>
          <w:szCs w:val="26"/>
        </w:rPr>
      </w:pPr>
      <w:r>
        <w:rPr>
          <w:rFonts w:ascii="Times New Roman" w:hAnsi="Times New Roman" w:cs="Times New Roman"/>
          <w:bCs/>
          <w:sz w:val="26"/>
          <w:szCs w:val="26"/>
        </w:rPr>
        <w:t>Признать в действиях Заказчика нарушение пункта</w:t>
      </w:r>
      <w:r>
        <w:rPr>
          <w:rFonts w:ascii="Times New Roman" w:hAnsi="Times New Roman" w:cs="Times New Roman"/>
          <w:sz w:val="26"/>
          <w:szCs w:val="26"/>
        </w:rPr>
        <w:t xml:space="preserve"> 3 части 2 статьи 42 </w:t>
      </w:r>
      <w:r>
        <w:rPr>
          <w:rFonts w:ascii="Times New Roman" w:hAnsi="Times New Roman" w:cs="Times New Roman"/>
          <w:bCs/>
          <w:sz w:val="26"/>
          <w:szCs w:val="26"/>
        </w:rPr>
        <w:t>Закона о контрактной систем</w:t>
      </w:r>
      <w:r w:rsidR="00A076B3">
        <w:rPr>
          <w:rFonts w:ascii="Times New Roman" w:hAnsi="Times New Roman" w:cs="Times New Roman"/>
          <w:bCs/>
          <w:sz w:val="26"/>
          <w:szCs w:val="26"/>
        </w:rPr>
        <w:t>е</w:t>
      </w:r>
      <w:r>
        <w:rPr>
          <w:rFonts w:ascii="Times New Roman" w:hAnsi="Times New Roman" w:cs="Times New Roman"/>
          <w:bCs/>
          <w:sz w:val="26"/>
          <w:szCs w:val="26"/>
        </w:rPr>
        <w:t>;</w:t>
      </w:r>
    </w:p>
    <w:p w:rsidR="003D4F74" w:rsidRDefault="003D4F74" w:rsidP="001F31EF">
      <w:pPr>
        <w:pStyle w:val="a3"/>
        <w:widowControl w:val="0"/>
        <w:numPr>
          <w:ilvl w:val="0"/>
          <w:numId w:val="1"/>
        </w:numPr>
        <w:tabs>
          <w:tab w:val="left" w:pos="0"/>
        </w:tabs>
        <w:autoSpaceDE w:val="0"/>
        <w:autoSpaceDN w:val="0"/>
        <w:adjustRightInd w:val="0"/>
        <w:spacing w:after="0" w:line="240" w:lineRule="auto"/>
        <w:ind w:left="0" w:firstLine="425"/>
        <w:jc w:val="both"/>
        <w:rPr>
          <w:rFonts w:ascii="Times New Roman" w:hAnsi="Times New Roman" w:cs="Times New Roman"/>
          <w:bCs/>
          <w:sz w:val="26"/>
          <w:szCs w:val="26"/>
        </w:rPr>
      </w:pPr>
      <w:r>
        <w:rPr>
          <w:rFonts w:ascii="Times New Roman" w:hAnsi="Times New Roman" w:cs="Times New Roman"/>
          <w:bCs/>
          <w:sz w:val="26"/>
          <w:szCs w:val="26"/>
        </w:rPr>
        <w:t>Не выдавать Заказчику предписание об устранении выявленных нарушений так как в материалы дела не представлено доказательств, что выявленное нарушение повлияло на процедуру осуществления закупки;</w:t>
      </w:r>
    </w:p>
    <w:p w:rsidR="003D4F74" w:rsidRDefault="003D4F74" w:rsidP="001F31EF">
      <w:pPr>
        <w:pStyle w:val="a3"/>
        <w:widowControl w:val="0"/>
        <w:numPr>
          <w:ilvl w:val="0"/>
          <w:numId w:val="1"/>
        </w:numPr>
        <w:tabs>
          <w:tab w:val="left" w:pos="0"/>
        </w:tabs>
        <w:autoSpaceDE w:val="0"/>
        <w:autoSpaceDN w:val="0"/>
        <w:adjustRightInd w:val="0"/>
        <w:spacing w:after="0" w:line="240" w:lineRule="auto"/>
        <w:ind w:left="0" w:firstLine="425"/>
        <w:jc w:val="both"/>
        <w:rPr>
          <w:rFonts w:ascii="Times New Roman" w:hAnsi="Times New Roman" w:cs="Times New Roman"/>
          <w:bCs/>
          <w:sz w:val="26"/>
          <w:szCs w:val="26"/>
        </w:rPr>
      </w:pPr>
      <w:r>
        <w:rPr>
          <w:rFonts w:ascii="Times New Roman" w:hAnsi="Times New Roman" w:cs="Times New Roman"/>
          <w:bCs/>
          <w:sz w:val="26"/>
          <w:szCs w:val="26"/>
        </w:rPr>
        <w:t>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p>
    <w:p w:rsidR="003D4F74" w:rsidRDefault="003D4F74" w:rsidP="003D4F74">
      <w:pPr>
        <w:widowControl w:val="0"/>
        <w:tabs>
          <w:tab w:val="left" w:pos="993"/>
        </w:tabs>
        <w:autoSpaceDE w:val="0"/>
        <w:autoSpaceDN w:val="0"/>
        <w:adjustRightInd w:val="0"/>
        <w:spacing w:after="0" w:line="240" w:lineRule="auto"/>
        <w:ind w:firstLine="709"/>
        <w:jc w:val="both"/>
        <w:rPr>
          <w:rFonts w:ascii="Times New Roman" w:hAnsi="Times New Roman" w:cs="Times New Roman"/>
          <w:bCs/>
          <w:i/>
          <w:sz w:val="26"/>
          <w:szCs w:val="26"/>
        </w:rPr>
      </w:pPr>
    </w:p>
    <w:p w:rsidR="003D4F74" w:rsidRDefault="003D4F74" w:rsidP="00E354A7">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i/>
          <w:sz w:val="26"/>
          <w:szCs w:val="26"/>
        </w:rPr>
        <w:t>Настоящее решение может быть обжаловано в судебном порядке в течение трёх месяцев со дня принятия</w:t>
      </w:r>
      <w:r>
        <w:rPr>
          <w:rFonts w:ascii="Times New Roman" w:hAnsi="Times New Roman" w:cs="Times New Roman"/>
          <w:bCs/>
          <w:sz w:val="26"/>
          <w:szCs w:val="26"/>
        </w:rPr>
        <w:t>.</w:t>
      </w:r>
    </w:p>
    <w:p w:rsidR="00E354A7" w:rsidRPr="00E354A7" w:rsidRDefault="00E354A7" w:rsidP="00E354A7">
      <w:pPr>
        <w:widowControl w:val="0"/>
        <w:tabs>
          <w:tab w:val="left" w:pos="993"/>
        </w:tabs>
        <w:autoSpaceDE w:val="0"/>
        <w:autoSpaceDN w:val="0"/>
        <w:adjustRightInd w:val="0"/>
        <w:spacing w:after="0" w:line="240" w:lineRule="auto"/>
        <w:ind w:firstLine="709"/>
        <w:jc w:val="both"/>
        <w:rPr>
          <w:rFonts w:ascii="Times New Roman" w:hAnsi="Times New Roman" w:cs="Times New Roman"/>
          <w:bCs/>
          <w:i/>
          <w:sz w:val="26"/>
          <w:szCs w:val="26"/>
        </w:rPr>
      </w:pPr>
    </w:p>
    <w:p w:rsidR="00934375" w:rsidRDefault="00934375" w:rsidP="00E354A7">
      <w:pPr>
        <w:widowControl w:val="0"/>
        <w:tabs>
          <w:tab w:val="left" w:pos="993"/>
        </w:tabs>
        <w:autoSpaceDE w:val="0"/>
        <w:autoSpaceDN w:val="0"/>
        <w:adjustRightInd w:val="0"/>
        <w:spacing w:after="0" w:line="240" w:lineRule="auto"/>
        <w:ind w:firstLine="709"/>
        <w:jc w:val="both"/>
      </w:pPr>
      <w:bookmarkStart w:id="1" w:name="_GoBack"/>
      <w:bookmarkEnd w:id="1"/>
    </w:p>
    <w:sectPr w:rsidR="00934375" w:rsidSect="00E667D0">
      <w:pgSz w:w="11906" w:h="16838"/>
      <w:pgMar w:top="1134" w:right="566" w:bottom="851"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15B8" w:rsidRDefault="008515B8" w:rsidP="003D4F74">
      <w:pPr>
        <w:spacing w:after="0" w:line="240" w:lineRule="auto"/>
      </w:pPr>
      <w:r>
        <w:separator/>
      </w:r>
    </w:p>
  </w:endnote>
  <w:endnote w:type="continuationSeparator" w:id="0">
    <w:p w:rsidR="008515B8" w:rsidRDefault="008515B8" w:rsidP="003D4F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15B8" w:rsidRDefault="008515B8" w:rsidP="003D4F74">
      <w:pPr>
        <w:spacing w:after="0" w:line="240" w:lineRule="auto"/>
      </w:pPr>
      <w:r>
        <w:separator/>
      </w:r>
    </w:p>
  </w:footnote>
  <w:footnote w:type="continuationSeparator" w:id="0">
    <w:p w:rsidR="008515B8" w:rsidRDefault="008515B8" w:rsidP="003D4F7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BE2A88"/>
    <w:multiLevelType w:val="hybridMultilevel"/>
    <w:tmpl w:val="21F2C858"/>
    <w:lvl w:ilvl="0" w:tplc="613CA388">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2574"/>
    <w:rsid w:val="00086AFC"/>
    <w:rsid w:val="000D43CE"/>
    <w:rsid w:val="00101E3D"/>
    <w:rsid w:val="001D20DE"/>
    <w:rsid w:val="001F31EF"/>
    <w:rsid w:val="003D4F74"/>
    <w:rsid w:val="004E3578"/>
    <w:rsid w:val="005D5E62"/>
    <w:rsid w:val="006E7DB1"/>
    <w:rsid w:val="008515B8"/>
    <w:rsid w:val="00934375"/>
    <w:rsid w:val="00A00477"/>
    <w:rsid w:val="00A076B3"/>
    <w:rsid w:val="00A7228E"/>
    <w:rsid w:val="00A72574"/>
    <w:rsid w:val="00A73091"/>
    <w:rsid w:val="00AC453F"/>
    <w:rsid w:val="00BC552A"/>
    <w:rsid w:val="00BC6085"/>
    <w:rsid w:val="00BD533D"/>
    <w:rsid w:val="00C97E29"/>
    <w:rsid w:val="00DF3827"/>
    <w:rsid w:val="00E354A7"/>
    <w:rsid w:val="00E667D0"/>
    <w:rsid w:val="00E750D6"/>
    <w:rsid w:val="00EC5EDC"/>
    <w:rsid w:val="00EE30C9"/>
    <w:rsid w:val="00EE4EA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D4F74"/>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semiHidden/>
    <w:unhideWhenUsed/>
    <w:rsid w:val="003D4F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semiHidden/>
    <w:rsid w:val="003D4F74"/>
    <w:rPr>
      <w:rFonts w:ascii="Courier New" w:eastAsia="Times New Roman" w:hAnsi="Courier New" w:cs="Courier New"/>
      <w:sz w:val="20"/>
      <w:szCs w:val="20"/>
      <w:lang w:eastAsia="ru-RU"/>
    </w:rPr>
  </w:style>
  <w:style w:type="paragraph" w:styleId="a3">
    <w:name w:val="List Paragraph"/>
    <w:basedOn w:val="a"/>
    <w:uiPriority w:val="34"/>
    <w:qFormat/>
    <w:rsid w:val="003D4F74"/>
    <w:pPr>
      <w:ind w:left="720"/>
      <w:contextualSpacing/>
    </w:pPr>
  </w:style>
  <w:style w:type="paragraph" w:styleId="a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5"/>
    <w:uiPriority w:val="99"/>
    <w:qFormat/>
    <w:rsid w:val="003D4F74"/>
    <w:pPr>
      <w:spacing w:after="60" w:line="240" w:lineRule="auto"/>
      <w:jc w:val="both"/>
    </w:pPr>
    <w:rPr>
      <w:rFonts w:ascii="Times New Roman" w:eastAsia="Times New Roman" w:hAnsi="Times New Roman" w:cs="Times New Roman"/>
      <w:sz w:val="20"/>
      <w:szCs w:val="20"/>
    </w:rPr>
  </w:style>
  <w:style w:type="character" w:customStyle="1" w:styleId="a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4"/>
    <w:uiPriority w:val="99"/>
    <w:rsid w:val="003D4F74"/>
    <w:rPr>
      <w:rFonts w:ascii="Times New Roman" w:eastAsia="Times New Roman" w:hAnsi="Times New Roman" w:cs="Times New Roman"/>
      <w:sz w:val="20"/>
      <w:szCs w:val="20"/>
      <w:lang w:eastAsia="ru-RU"/>
    </w:rPr>
  </w:style>
  <w:style w:type="character" w:styleId="a6">
    <w:name w:val="footnote reference"/>
    <w:aliases w:val="Ссылка на сноску 45"/>
    <w:qFormat/>
    <w:rsid w:val="003D4F74"/>
    <w:rPr>
      <w:vertAlign w:val="superscript"/>
    </w:rPr>
  </w:style>
  <w:style w:type="paragraph" w:customStyle="1" w:styleId="ConsPlusNormal">
    <w:name w:val="ConsPlusNormal"/>
    <w:rsid w:val="003D4F74"/>
    <w:pPr>
      <w:widowControl w:val="0"/>
      <w:autoSpaceDE w:val="0"/>
      <w:autoSpaceDN w:val="0"/>
      <w:spacing w:after="0" w:line="240" w:lineRule="auto"/>
    </w:pPr>
    <w:rPr>
      <w:rFonts w:ascii="Calibri" w:eastAsia="Times New Roman" w:hAnsi="Calibri" w:cs="Calibri"/>
      <w:szCs w:val="20"/>
      <w:lang w:eastAsia="ru-RU"/>
    </w:rPr>
  </w:style>
  <w:style w:type="character" w:styleId="a7">
    <w:name w:val="Hyperlink"/>
    <w:basedOn w:val="a0"/>
    <w:uiPriority w:val="99"/>
    <w:unhideWhenUsed/>
    <w:rsid w:val="00BC552A"/>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D4F74"/>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semiHidden/>
    <w:unhideWhenUsed/>
    <w:rsid w:val="003D4F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semiHidden/>
    <w:rsid w:val="003D4F74"/>
    <w:rPr>
      <w:rFonts w:ascii="Courier New" w:eastAsia="Times New Roman" w:hAnsi="Courier New" w:cs="Courier New"/>
      <w:sz w:val="20"/>
      <w:szCs w:val="20"/>
      <w:lang w:eastAsia="ru-RU"/>
    </w:rPr>
  </w:style>
  <w:style w:type="paragraph" w:styleId="a3">
    <w:name w:val="List Paragraph"/>
    <w:basedOn w:val="a"/>
    <w:uiPriority w:val="34"/>
    <w:qFormat/>
    <w:rsid w:val="003D4F74"/>
    <w:pPr>
      <w:ind w:left="720"/>
      <w:contextualSpacing/>
    </w:pPr>
  </w:style>
  <w:style w:type="paragraph" w:styleId="a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5"/>
    <w:uiPriority w:val="99"/>
    <w:qFormat/>
    <w:rsid w:val="003D4F74"/>
    <w:pPr>
      <w:spacing w:after="60" w:line="240" w:lineRule="auto"/>
      <w:jc w:val="both"/>
    </w:pPr>
    <w:rPr>
      <w:rFonts w:ascii="Times New Roman" w:eastAsia="Times New Roman" w:hAnsi="Times New Roman" w:cs="Times New Roman"/>
      <w:sz w:val="20"/>
      <w:szCs w:val="20"/>
    </w:rPr>
  </w:style>
  <w:style w:type="character" w:customStyle="1" w:styleId="a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4"/>
    <w:uiPriority w:val="99"/>
    <w:rsid w:val="003D4F74"/>
    <w:rPr>
      <w:rFonts w:ascii="Times New Roman" w:eastAsia="Times New Roman" w:hAnsi="Times New Roman" w:cs="Times New Roman"/>
      <w:sz w:val="20"/>
      <w:szCs w:val="20"/>
      <w:lang w:eastAsia="ru-RU"/>
    </w:rPr>
  </w:style>
  <w:style w:type="character" w:styleId="a6">
    <w:name w:val="footnote reference"/>
    <w:aliases w:val="Ссылка на сноску 45"/>
    <w:qFormat/>
    <w:rsid w:val="003D4F74"/>
    <w:rPr>
      <w:vertAlign w:val="superscript"/>
    </w:rPr>
  </w:style>
  <w:style w:type="paragraph" w:customStyle="1" w:styleId="ConsPlusNormal">
    <w:name w:val="ConsPlusNormal"/>
    <w:rsid w:val="003D4F74"/>
    <w:pPr>
      <w:widowControl w:val="0"/>
      <w:autoSpaceDE w:val="0"/>
      <w:autoSpaceDN w:val="0"/>
      <w:spacing w:after="0" w:line="240" w:lineRule="auto"/>
    </w:pPr>
    <w:rPr>
      <w:rFonts w:ascii="Calibri" w:eastAsia="Times New Roman" w:hAnsi="Calibri" w:cs="Calibri"/>
      <w:szCs w:val="20"/>
      <w:lang w:eastAsia="ru-RU"/>
    </w:rPr>
  </w:style>
  <w:style w:type="character" w:styleId="a7">
    <w:name w:val="Hyperlink"/>
    <w:basedOn w:val="a0"/>
    <w:uiPriority w:val="99"/>
    <w:unhideWhenUsed/>
    <w:rsid w:val="00BC552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3545240">
      <w:bodyDiv w:val="1"/>
      <w:marLeft w:val="0"/>
      <w:marRight w:val="0"/>
      <w:marTop w:val="0"/>
      <w:marBottom w:val="0"/>
      <w:divBdr>
        <w:top w:val="none" w:sz="0" w:space="0" w:color="auto"/>
        <w:left w:val="none" w:sz="0" w:space="0" w:color="auto"/>
        <w:bottom w:val="none" w:sz="0" w:space="0" w:color="auto"/>
        <w:right w:val="none" w:sz="0" w:space="0" w:color="auto"/>
      </w:divBdr>
    </w:div>
    <w:div w:id="1001198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9</Pages>
  <Words>3865</Words>
  <Characters>22033</Characters>
  <Application>Microsoft Office Word</Application>
  <DocSecurity>0</DocSecurity>
  <Lines>183</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25847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Кузина Анастасия Юрьевна</dc:creator>
  <cp:keywords/>
  <dc:description/>
  <cp:lastModifiedBy>Поздеева Анасатасия Юрьевна</cp:lastModifiedBy>
  <cp:revision>15</cp:revision>
  <dcterms:created xsi:type="dcterms:W3CDTF">2022-06-29T08:47:00Z</dcterms:created>
  <dcterms:modified xsi:type="dcterms:W3CDTF">2022-08-09T13:58:00Z</dcterms:modified>
</cp:coreProperties>
</file>