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536"/>
        <w:gridCol w:w="4818"/>
      </w:tblGrid>
      <w:tr w:rsidR="00971DB6" w:rsidRPr="00D70766" w:rsidTr="00EC7776">
        <w:tc>
          <w:tcPr>
            <w:tcW w:w="4536" w:type="dxa"/>
          </w:tcPr>
          <w:p w:rsidR="00971DB6" w:rsidRPr="00D70766" w:rsidRDefault="00971DB6" w:rsidP="00971DB6">
            <w:pPr>
              <w:rPr>
                <w:sz w:val="26"/>
                <w:szCs w:val="26"/>
              </w:rPr>
            </w:pPr>
            <w:r w:rsidRPr="00D70766">
              <w:rPr>
                <w:sz w:val="26"/>
                <w:szCs w:val="26"/>
              </w:rPr>
              <w:t xml:space="preserve">   </w:t>
            </w:r>
          </w:p>
        </w:tc>
        <w:tc>
          <w:tcPr>
            <w:tcW w:w="4818" w:type="dxa"/>
          </w:tcPr>
          <w:p w:rsidR="009103D6" w:rsidRPr="00D70766" w:rsidRDefault="009103D6" w:rsidP="00971DB6">
            <w:pPr>
              <w:rPr>
                <w:iCs/>
                <w:sz w:val="26"/>
                <w:szCs w:val="26"/>
              </w:rPr>
            </w:pPr>
          </w:p>
          <w:p w:rsidR="009103D6" w:rsidRPr="00D70766" w:rsidRDefault="009103D6" w:rsidP="00971DB6">
            <w:pPr>
              <w:rPr>
                <w:iCs/>
                <w:sz w:val="26"/>
                <w:szCs w:val="26"/>
              </w:rPr>
            </w:pPr>
          </w:p>
          <w:p w:rsidR="00504C8D" w:rsidRPr="00D70766" w:rsidRDefault="00504C8D" w:rsidP="00971DB6">
            <w:pPr>
              <w:rPr>
                <w:iCs/>
                <w:sz w:val="26"/>
                <w:szCs w:val="26"/>
              </w:rPr>
            </w:pPr>
          </w:p>
          <w:p w:rsidR="00504C8D" w:rsidRPr="00D70766" w:rsidRDefault="00504C8D" w:rsidP="00971DB6">
            <w:pPr>
              <w:rPr>
                <w:iCs/>
                <w:sz w:val="26"/>
                <w:szCs w:val="26"/>
              </w:rPr>
            </w:pPr>
          </w:p>
          <w:p w:rsidR="009103D6" w:rsidRPr="00D70766" w:rsidRDefault="009103D6" w:rsidP="00971DB6">
            <w:pPr>
              <w:rPr>
                <w:iCs/>
                <w:sz w:val="26"/>
                <w:szCs w:val="26"/>
              </w:rPr>
            </w:pPr>
          </w:p>
          <w:p w:rsidR="00093208" w:rsidRPr="00093208" w:rsidRDefault="00093208" w:rsidP="00093208">
            <w:pPr>
              <w:rPr>
                <w:iCs/>
                <w:sz w:val="26"/>
                <w:szCs w:val="26"/>
              </w:rPr>
            </w:pPr>
            <w:r w:rsidRPr="00093208">
              <w:rPr>
                <w:iCs/>
                <w:sz w:val="26"/>
                <w:szCs w:val="26"/>
              </w:rPr>
              <w:t>ФГБУН Институт мозга человека им. Н.П. Бехтеревой Российской академии наук</w:t>
            </w:r>
          </w:p>
          <w:p w:rsidR="00093208" w:rsidRPr="00093208" w:rsidRDefault="00093208" w:rsidP="00093208">
            <w:pPr>
              <w:rPr>
                <w:iCs/>
                <w:sz w:val="26"/>
                <w:szCs w:val="26"/>
              </w:rPr>
            </w:pPr>
            <w:r w:rsidRPr="00093208">
              <w:rPr>
                <w:iCs/>
                <w:sz w:val="26"/>
                <w:szCs w:val="26"/>
              </w:rPr>
              <w:t>ул. Академика Павлова, д. 9,</w:t>
            </w:r>
          </w:p>
          <w:p w:rsidR="00093208" w:rsidRPr="00093208" w:rsidRDefault="00093208" w:rsidP="00093208">
            <w:pPr>
              <w:rPr>
                <w:iCs/>
                <w:sz w:val="26"/>
                <w:szCs w:val="26"/>
              </w:rPr>
            </w:pPr>
            <w:r w:rsidRPr="00093208">
              <w:rPr>
                <w:iCs/>
                <w:sz w:val="26"/>
                <w:szCs w:val="26"/>
              </w:rPr>
              <w:t>Санкт-Петербург, 197376</w:t>
            </w:r>
          </w:p>
          <w:p w:rsidR="00DB4687" w:rsidRDefault="00093208" w:rsidP="00093208">
            <w:pPr>
              <w:rPr>
                <w:iCs/>
                <w:sz w:val="26"/>
                <w:szCs w:val="26"/>
              </w:rPr>
            </w:pPr>
            <w:r w:rsidRPr="00093208">
              <w:rPr>
                <w:iCs/>
                <w:sz w:val="26"/>
                <w:szCs w:val="26"/>
              </w:rPr>
              <w:t xml:space="preserve">тел.: </w:t>
            </w:r>
            <w:r w:rsidR="00560795">
              <w:rPr>
                <w:iCs/>
                <w:sz w:val="26"/>
                <w:szCs w:val="26"/>
              </w:rPr>
              <w:t>(</w:t>
            </w:r>
            <w:r w:rsidRPr="00093208">
              <w:rPr>
                <w:iCs/>
                <w:sz w:val="26"/>
                <w:szCs w:val="26"/>
              </w:rPr>
              <w:t>960</w:t>
            </w:r>
            <w:r w:rsidR="00560795">
              <w:rPr>
                <w:iCs/>
                <w:sz w:val="26"/>
                <w:szCs w:val="26"/>
              </w:rPr>
              <w:t xml:space="preserve">) </w:t>
            </w:r>
            <w:r w:rsidRPr="00093208">
              <w:rPr>
                <w:iCs/>
                <w:sz w:val="26"/>
                <w:szCs w:val="26"/>
              </w:rPr>
              <w:t>250</w:t>
            </w:r>
            <w:r w:rsidR="00560795">
              <w:rPr>
                <w:iCs/>
                <w:sz w:val="26"/>
                <w:szCs w:val="26"/>
              </w:rPr>
              <w:t>-</w:t>
            </w:r>
            <w:r w:rsidRPr="00093208">
              <w:rPr>
                <w:iCs/>
                <w:sz w:val="26"/>
                <w:szCs w:val="26"/>
              </w:rPr>
              <w:t>60</w:t>
            </w:r>
            <w:r w:rsidR="00560795">
              <w:rPr>
                <w:iCs/>
                <w:sz w:val="26"/>
                <w:szCs w:val="26"/>
              </w:rPr>
              <w:t>-</w:t>
            </w:r>
            <w:r w:rsidRPr="00093208">
              <w:rPr>
                <w:iCs/>
                <w:sz w:val="26"/>
                <w:szCs w:val="26"/>
              </w:rPr>
              <w:t>83</w:t>
            </w:r>
          </w:p>
          <w:p w:rsidR="00560795" w:rsidRDefault="00560795" w:rsidP="00093208">
            <w:pPr>
              <w:rPr>
                <w:iCs/>
                <w:sz w:val="26"/>
                <w:szCs w:val="26"/>
              </w:rPr>
            </w:pPr>
          </w:p>
          <w:p w:rsidR="00DB4687" w:rsidRPr="00DB4687" w:rsidRDefault="00DB4687" w:rsidP="00DB4687">
            <w:pPr>
              <w:rPr>
                <w:iCs/>
                <w:sz w:val="26"/>
                <w:szCs w:val="26"/>
              </w:rPr>
            </w:pPr>
            <w:r w:rsidRPr="00DB4687">
              <w:rPr>
                <w:iCs/>
                <w:sz w:val="26"/>
                <w:szCs w:val="26"/>
              </w:rPr>
              <w:t>АО «ЕЭТП»</w:t>
            </w:r>
          </w:p>
          <w:p w:rsidR="00DB4687" w:rsidRPr="00DB4687" w:rsidRDefault="00DB4687" w:rsidP="00DB4687">
            <w:pPr>
              <w:rPr>
                <w:iCs/>
                <w:sz w:val="26"/>
                <w:szCs w:val="26"/>
              </w:rPr>
            </w:pPr>
            <w:r w:rsidRPr="00DB4687">
              <w:rPr>
                <w:iCs/>
                <w:sz w:val="26"/>
                <w:szCs w:val="26"/>
              </w:rPr>
              <w:t xml:space="preserve">проспект 60-я Октября, д. 9, </w:t>
            </w:r>
          </w:p>
          <w:p w:rsidR="00DB4687" w:rsidRPr="00DB4687" w:rsidRDefault="00DB4687" w:rsidP="00DB4687">
            <w:pPr>
              <w:rPr>
                <w:iCs/>
                <w:sz w:val="26"/>
                <w:szCs w:val="26"/>
              </w:rPr>
            </w:pPr>
            <w:r w:rsidRPr="00DB4687">
              <w:rPr>
                <w:iCs/>
                <w:sz w:val="26"/>
                <w:szCs w:val="26"/>
              </w:rPr>
              <w:t>Москва, 117312</w:t>
            </w:r>
          </w:p>
          <w:p w:rsidR="00DB4687" w:rsidRPr="00DB4687" w:rsidRDefault="00DB4687" w:rsidP="00DB4687">
            <w:pPr>
              <w:rPr>
                <w:iCs/>
                <w:sz w:val="26"/>
                <w:szCs w:val="26"/>
              </w:rPr>
            </w:pPr>
            <w:r w:rsidRPr="00DB4687">
              <w:rPr>
                <w:iCs/>
                <w:sz w:val="26"/>
                <w:szCs w:val="26"/>
              </w:rPr>
              <w:t>факс: (495) 542-40-20 (102)8</w:t>
            </w:r>
          </w:p>
          <w:p w:rsidR="00DB4687" w:rsidRPr="00DB4687" w:rsidRDefault="00DB4687" w:rsidP="00DB4687">
            <w:pPr>
              <w:rPr>
                <w:iCs/>
                <w:sz w:val="26"/>
                <w:szCs w:val="26"/>
              </w:rPr>
            </w:pPr>
          </w:p>
          <w:p w:rsidR="00DB4687" w:rsidRPr="00DB4687" w:rsidRDefault="00DB4687" w:rsidP="00DB4687">
            <w:pPr>
              <w:rPr>
                <w:iCs/>
                <w:sz w:val="26"/>
                <w:szCs w:val="26"/>
              </w:rPr>
            </w:pPr>
            <w:r w:rsidRPr="00DB4687">
              <w:rPr>
                <w:iCs/>
                <w:sz w:val="26"/>
                <w:szCs w:val="26"/>
              </w:rPr>
              <w:t>ООО «</w:t>
            </w:r>
            <w:proofErr w:type="spellStart"/>
            <w:r w:rsidRPr="00DB4687">
              <w:rPr>
                <w:iCs/>
                <w:sz w:val="26"/>
                <w:szCs w:val="26"/>
              </w:rPr>
              <w:t>ПромЭнерго</w:t>
            </w:r>
            <w:proofErr w:type="spellEnd"/>
            <w:r w:rsidRPr="00DB4687">
              <w:rPr>
                <w:iCs/>
                <w:sz w:val="26"/>
                <w:szCs w:val="26"/>
              </w:rPr>
              <w:t>»</w:t>
            </w:r>
          </w:p>
          <w:p w:rsidR="00DB4687" w:rsidRPr="00DB4687" w:rsidRDefault="00DB4687" w:rsidP="00DB4687">
            <w:pPr>
              <w:rPr>
                <w:iCs/>
                <w:sz w:val="26"/>
                <w:szCs w:val="26"/>
              </w:rPr>
            </w:pPr>
            <w:r w:rsidRPr="00DB4687">
              <w:rPr>
                <w:iCs/>
                <w:sz w:val="26"/>
                <w:szCs w:val="26"/>
              </w:rPr>
              <w:t>Богатырский пр., д. 18, к. 3, лит. А, оф</w:t>
            </w:r>
            <w:r>
              <w:rPr>
                <w:iCs/>
                <w:sz w:val="26"/>
                <w:szCs w:val="26"/>
              </w:rPr>
              <w:t>. 308,</w:t>
            </w:r>
          </w:p>
          <w:p w:rsidR="00DB4687" w:rsidRPr="00DB4687" w:rsidRDefault="00DB4687" w:rsidP="00DB4687">
            <w:pPr>
              <w:rPr>
                <w:iCs/>
                <w:sz w:val="26"/>
                <w:szCs w:val="26"/>
              </w:rPr>
            </w:pPr>
            <w:r w:rsidRPr="00DB4687">
              <w:rPr>
                <w:iCs/>
                <w:sz w:val="26"/>
                <w:szCs w:val="26"/>
              </w:rPr>
              <w:t>Санкт-Петербург, 197347</w:t>
            </w:r>
          </w:p>
          <w:p w:rsidR="00971DB6" w:rsidRPr="00D70766" w:rsidRDefault="00DB4687" w:rsidP="00DB4687">
            <w:pPr>
              <w:rPr>
                <w:color w:val="000000"/>
                <w:sz w:val="26"/>
                <w:szCs w:val="26"/>
                <w:shd w:val="clear" w:color="auto" w:fill="FFFFFF"/>
              </w:rPr>
            </w:pPr>
            <w:r w:rsidRPr="00DB4687">
              <w:rPr>
                <w:iCs/>
                <w:sz w:val="26"/>
                <w:szCs w:val="26"/>
              </w:rPr>
              <w:t>тел.: (812) 677-98-63</w:t>
            </w:r>
          </w:p>
        </w:tc>
      </w:tr>
    </w:tbl>
    <w:p w:rsidR="009103D6" w:rsidRPr="00D70766" w:rsidRDefault="009103D6" w:rsidP="00971DB6">
      <w:pPr>
        <w:jc w:val="center"/>
        <w:outlineLvl w:val="0"/>
        <w:rPr>
          <w:bCs/>
          <w:sz w:val="26"/>
          <w:szCs w:val="26"/>
        </w:rPr>
      </w:pPr>
    </w:p>
    <w:p w:rsidR="00D70766" w:rsidRPr="00D70766" w:rsidRDefault="00D70766" w:rsidP="00B80F2E">
      <w:pPr>
        <w:jc w:val="center"/>
        <w:outlineLvl w:val="0"/>
        <w:rPr>
          <w:bCs/>
          <w:sz w:val="26"/>
          <w:szCs w:val="26"/>
        </w:rPr>
      </w:pPr>
    </w:p>
    <w:p w:rsidR="00971DB6" w:rsidRPr="00D70766" w:rsidRDefault="00971DB6" w:rsidP="00B80F2E">
      <w:pPr>
        <w:jc w:val="center"/>
        <w:outlineLvl w:val="0"/>
        <w:rPr>
          <w:sz w:val="26"/>
          <w:szCs w:val="26"/>
        </w:rPr>
      </w:pPr>
      <w:r w:rsidRPr="00D70766">
        <w:rPr>
          <w:b/>
          <w:bCs/>
          <w:sz w:val="26"/>
          <w:szCs w:val="26"/>
        </w:rPr>
        <w:t>РЕШЕНИЕ</w:t>
      </w:r>
      <w:r w:rsidR="00B80F2E" w:rsidRPr="00D70766">
        <w:rPr>
          <w:b/>
          <w:bCs/>
          <w:sz w:val="26"/>
          <w:szCs w:val="26"/>
        </w:rPr>
        <w:t xml:space="preserve"> </w:t>
      </w:r>
      <w:r w:rsidR="00B80F2E" w:rsidRPr="00D70766">
        <w:rPr>
          <w:b/>
          <w:bCs/>
          <w:sz w:val="26"/>
          <w:szCs w:val="26"/>
        </w:rPr>
        <w:br/>
      </w:r>
      <w:r w:rsidRPr="00D70766">
        <w:rPr>
          <w:sz w:val="26"/>
          <w:szCs w:val="26"/>
        </w:rPr>
        <w:t xml:space="preserve">по делу </w:t>
      </w:r>
      <w:r w:rsidRPr="00D70766">
        <w:rPr>
          <w:b/>
          <w:sz w:val="26"/>
          <w:szCs w:val="26"/>
        </w:rPr>
        <w:t>№</w:t>
      </w:r>
      <w:r w:rsidRPr="00D70766">
        <w:rPr>
          <w:sz w:val="26"/>
          <w:szCs w:val="26"/>
        </w:rPr>
        <w:t xml:space="preserve"> </w:t>
      </w:r>
      <w:r w:rsidRPr="00D70766">
        <w:rPr>
          <w:b/>
          <w:sz w:val="26"/>
          <w:szCs w:val="26"/>
        </w:rPr>
        <w:t>44-</w:t>
      </w:r>
      <w:r w:rsidR="00AD4C68">
        <w:rPr>
          <w:b/>
          <w:sz w:val="26"/>
          <w:szCs w:val="26"/>
        </w:rPr>
        <w:t>242</w:t>
      </w:r>
      <w:r w:rsidR="00093208">
        <w:rPr>
          <w:b/>
          <w:sz w:val="26"/>
          <w:szCs w:val="26"/>
        </w:rPr>
        <w:t>5</w:t>
      </w:r>
      <w:r w:rsidRPr="00D70766">
        <w:rPr>
          <w:b/>
          <w:sz w:val="26"/>
          <w:szCs w:val="26"/>
        </w:rPr>
        <w:t>/2</w:t>
      </w:r>
      <w:r w:rsidR="0056716E">
        <w:rPr>
          <w:b/>
          <w:sz w:val="26"/>
          <w:szCs w:val="26"/>
        </w:rPr>
        <w:t>2</w:t>
      </w:r>
      <w:r w:rsidRPr="00D70766">
        <w:rPr>
          <w:sz w:val="26"/>
          <w:szCs w:val="26"/>
        </w:rPr>
        <w:t xml:space="preserve"> о нарушении законодательства о контрактной системе</w:t>
      </w:r>
    </w:p>
    <w:p w:rsidR="00971DB6" w:rsidRPr="00D70766" w:rsidRDefault="00971DB6" w:rsidP="00971DB6">
      <w:pPr>
        <w:ind w:firstLine="540"/>
        <w:jc w:val="both"/>
        <w:rPr>
          <w:sz w:val="26"/>
          <w:szCs w:val="26"/>
        </w:rPr>
      </w:pPr>
    </w:p>
    <w:p w:rsidR="00971DB6" w:rsidRPr="00D70766" w:rsidRDefault="00DB4687" w:rsidP="00971DB6">
      <w:pPr>
        <w:tabs>
          <w:tab w:val="left" w:pos="0"/>
        </w:tabs>
        <w:jc w:val="both"/>
        <w:rPr>
          <w:sz w:val="26"/>
          <w:szCs w:val="26"/>
        </w:rPr>
      </w:pPr>
      <w:r>
        <w:rPr>
          <w:sz w:val="26"/>
          <w:szCs w:val="26"/>
        </w:rPr>
        <w:t>04</w:t>
      </w:r>
      <w:r w:rsidR="00971DB6" w:rsidRPr="00D70766">
        <w:rPr>
          <w:sz w:val="26"/>
          <w:szCs w:val="26"/>
        </w:rPr>
        <w:t>.</w:t>
      </w:r>
      <w:r>
        <w:rPr>
          <w:sz w:val="26"/>
          <w:szCs w:val="26"/>
        </w:rPr>
        <w:t>08</w:t>
      </w:r>
      <w:r w:rsidR="00971DB6" w:rsidRPr="00D70766">
        <w:rPr>
          <w:sz w:val="26"/>
          <w:szCs w:val="26"/>
        </w:rPr>
        <w:t>.202</w:t>
      </w:r>
      <w:r w:rsidR="0056716E">
        <w:rPr>
          <w:sz w:val="26"/>
          <w:szCs w:val="26"/>
        </w:rPr>
        <w:t>2</w:t>
      </w:r>
      <w:r w:rsidR="00971DB6" w:rsidRPr="00D70766">
        <w:rPr>
          <w:sz w:val="26"/>
          <w:szCs w:val="26"/>
        </w:rPr>
        <w:t xml:space="preserve">                                                                                           </w:t>
      </w:r>
      <w:r w:rsidR="00D70766">
        <w:rPr>
          <w:sz w:val="26"/>
          <w:szCs w:val="26"/>
        </w:rPr>
        <w:t xml:space="preserve">           </w:t>
      </w:r>
      <w:r w:rsidR="00971DB6" w:rsidRPr="00D70766">
        <w:rPr>
          <w:sz w:val="26"/>
          <w:szCs w:val="26"/>
        </w:rPr>
        <w:t>Санкт-Петербург</w:t>
      </w:r>
    </w:p>
    <w:p w:rsidR="00971DB6" w:rsidRPr="00D70766" w:rsidRDefault="00971DB6" w:rsidP="00971DB6">
      <w:pPr>
        <w:tabs>
          <w:tab w:val="left" w:pos="0"/>
        </w:tabs>
        <w:jc w:val="both"/>
        <w:rPr>
          <w:sz w:val="26"/>
          <w:szCs w:val="26"/>
        </w:rPr>
      </w:pPr>
    </w:p>
    <w:p w:rsidR="00971DB6" w:rsidRPr="00D70766" w:rsidRDefault="00971DB6" w:rsidP="00971DB6">
      <w:pPr>
        <w:tabs>
          <w:tab w:val="left" w:pos="0"/>
        </w:tabs>
        <w:jc w:val="both"/>
        <w:rPr>
          <w:sz w:val="26"/>
          <w:szCs w:val="26"/>
        </w:rPr>
      </w:pPr>
      <w:r w:rsidRPr="00D70766">
        <w:rPr>
          <w:sz w:val="26"/>
          <w:szCs w:val="26"/>
        </w:rPr>
        <w:tab/>
        <w:t>Комиссия Санкт-Петербургского УФАС России по контролю в сфере закупок (далее – Комиссия УФАС) в составе:</w:t>
      </w:r>
    </w:p>
    <w:p w:rsidR="00151911" w:rsidRDefault="00971DB6" w:rsidP="00151911">
      <w:pPr>
        <w:tabs>
          <w:tab w:val="left" w:pos="0"/>
        </w:tabs>
        <w:jc w:val="both"/>
        <w:rPr>
          <w:sz w:val="26"/>
          <w:szCs w:val="26"/>
        </w:rPr>
      </w:pPr>
      <w:r w:rsidRPr="00D70766">
        <w:rPr>
          <w:sz w:val="26"/>
          <w:szCs w:val="26"/>
        </w:rPr>
        <w:tab/>
      </w:r>
    </w:p>
    <w:p w:rsidR="00971DB6" w:rsidRPr="00D70766" w:rsidRDefault="00971DB6" w:rsidP="00151911">
      <w:pPr>
        <w:tabs>
          <w:tab w:val="left" w:pos="0"/>
        </w:tabs>
        <w:jc w:val="both"/>
        <w:rPr>
          <w:sz w:val="26"/>
          <w:szCs w:val="26"/>
        </w:rPr>
      </w:pPr>
      <w:r w:rsidRPr="00D70766">
        <w:rPr>
          <w:sz w:val="26"/>
          <w:szCs w:val="26"/>
        </w:rPr>
        <w:tab/>
      </w:r>
      <w:r w:rsidR="00567E9F">
        <w:rPr>
          <w:sz w:val="26"/>
          <w:szCs w:val="26"/>
        </w:rPr>
        <w:t>в отсутствие</w:t>
      </w:r>
      <w:r w:rsidRPr="00D70766">
        <w:rPr>
          <w:sz w:val="26"/>
          <w:szCs w:val="26"/>
        </w:rPr>
        <w:t xml:space="preserve"> представителей:</w:t>
      </w:r>
    </w:p>
    <w:p w:rsidR="002365B8" w:rsidRDefault="00971DB6" w:rsidP="00971DB6">
      <w:pPr>
        <w:tabs>
          <w:tab w:val="left" w:pos="0"/>
        </w:tabs>
        <w:jc w:val="both"/>
        <w:rPr>
          <w:sz w:val="26"/>
          <w:szCs w:val="26"/>
        </w:rPr>
      </w:pPr>
      <w:r w:rsidRPr="00D70766">
        <w:rPr>
          <w:sz w:val="26"/>
          <w:szCs w:val="26"/>
        </w:rPr>
        <w:tab/>
      </w:r>
      <w:r w:rsidR="00560795" w:rsidRPr="00093208">
        <w:rPr>
          <w:iCs/>
          <w:sz w:val="26"/>
          <w:szCs w:val="26"/>
        </w:rPr>
        <w:t>ФГБУН Институт мозга человека им. Н.П. Бехтеревой Российской академии наук</w:t>
      </w:r>
      <w:r w:rsidR="00090F63" w:rsidRPr="00D70766">
        <w:rPr>
          <w:iCs/>
          <w:sz w:val="26"/>
          <w:szCs w:val="26"/>
        </w:rPr>
        <w:t xml:space="preserve"> </w:t>
      </w:r>
      <w:r w:rsidRPr="00D70766">
        <w:rPr>
          <w:iCs/>
          <w:sz w:val="26"/>
          <w:szCs w:val="26"/>
        </w:rPr>
        <w:t>(далее – Заказчик</w:t>
      </w:r>
      <w:r w:rsidR="00560795">
        <w:rPr>
          <w:sz w:val="26"/>
          <w:szCs w:val="26"/>
        </w:rPr>
        <w:t xml:space="preserve">), </w:t>
      </w:r>
      <w:r w:rsidR="00567E9F">
        <w:rPr>
          <w:sz w:val="26"/>
          <w:szCs w:val="26"/>
        </w:rPr>
        <w:t>уведомленного о заседании Комиссии УФАС</w:t>
      </w:r>
      <w:r w:rsidR="00E57CAE" w:rsidRPr="00D70766">
        <w:rPr>
          <w:sz w:val="26"/>
          <w:szCs w:val="26"/>
        </w:rPr>
        <w:t>;</w:t>
      </w:r>
    </w:p>
    <w:p w:rsidR="002365B8" w:rsidRPr="00D70766" w:rsidRDefault="003E56D2" w:rsidP="00A71C43">
      <w:pPr>
        <w:tabs>
          <w:tab w:val="left" w:pos="0"/>
        </w:tabs>
        <w:jc w:val="both"/>
        <w:rPr>
          <w:sz w:val="26"/>
          <w:szCs w:val="26"/>
        </w:rPr>
      </w:pPr>
      <w:r>
        <w:rPr>
          <w:sz w:val="26"/>
          <w:szCs w:val="26"/>
        </w:rPr>
        <w:tab/>
      </w:r>
      <w:r w:rsidR="00A71C43" w:rsidRPr="00A71C43">
        <w:rPr>
          <w:iCs/>
          <w:sz w:val="26"/>
          <w:szCs w:val="26"/>
        </w:rPr>
        <w:t>ООО «</w:t>
      </w:r>
      <w:proofErr w:type="spellStart"/>
      <w:r w:rsidR="00090F63" w:rsidRPr="00DB4687">
        <w:rPr>
          <w:iCs/>
          <w:sz w:val="26"/>
          <w:szCs w:val="26"/>
        </w:rPr>
        <w:t>ПромЭнерго</w:t>
      </w:r>
      <w:proofErr w:type="spellEnd"/>
      <w:r w:rsidR="00A71C43" w:rsidRPr="00A71C43">
        <w:rPr>
          <w:iCs/>
          <w:sz w:val="26"/>
          <w:szCs w:val="26"/>
        </w:rPr>
        <w:t>»</w:t>
      </w:r>
      <w:r w:rsidR="00617B64" w:rsidRPr="00D70766">
        <w:rPr>
          <w:sz w:val="26"/>
          <w:szCs w:val="26"/>
        </w:rPr>
        <w:t xml:space="preserve"> (далее – Заявитель)</w:t>
      </w:r>
      <w:r w:rsidR="00567E9F">
        <w:rPr>
          <w:sz w:val="26"/>
          <w:szCs w:val="26"/>
        </w:rPr>
        <w:t>,</w:t>
      </w:r>
      <w:r w:rsidR="00964FB8">
        <w:rPr>
          <w:sz w:val="26"/>
          <w:szCs w:val="26"/>
        </w:rPr>
        <w:t xml:space="preserve"> </w:t>
      </w:r>
      <w:r w:rsidR="00567E9F">
        <w:rPr>
          <w:sz w:val="26"/>
          <w:szCs w:val="26"/>
        </w:rPr>
        <w:t>уведомленного о заседании Комиссии УФАС</w:t>
      </w:r>
      <w:r w:rsidR="00567E9F" w:rsidRPr="00D70766">
        <w:rPr>
          <w:sz w:val="26"/>
          <w:szCs w:val="26"/>
        </w:rPr>
        <w:t>;</w:t>
      </w:r>
    </w:p>
    <w:p w:rsidR="00971DB6" w:rsidRPr="00D70766" w:rsidRDefault="00971DB6" w:rsidP="00971DB6">
      <w:pPr>
        <w:tabs>
          <w:tab w:val="left" w:pos="0"/>
        </w:tabs>
        <w:jc w:val="both"/>
        <w:rPr>
          <w:sz w:val="26"/>
          <w:szCs w:val="26"/>
        </w:rPr>
      </w:pPr>
      <w:r w:rsidRPr="00D70766">
        <w:rPr>
          <w:sz w:val="26"/>
          <w:szCs w:val="26"/>
        </w:rPr>
        <w:tab/>
        <w:t>рассмотрев посредством системы видеоконференцсвязи жалобу Заявителя (</w:t>
      </w:r>
      <w:proofErr w:type="spellStart"/>
      <w:r w:rsidRPr="00D70766">
        <w:rPr>
          <w:sz w:val="26"/>
          <w:szCs w:val="26"/>
        </w:rPr>
        <w:t>вх</w:t>
      </w:r>
      <w:proofErr w:type="spellEnd"/>
      <w:r w:rsidRPr="00D70766">
        <w:rPr>
          <w:sz w:val="26"/>
          <w:szCs w:val="26"/>
        </w:rPr>
        <w:t xml:space="preserve">. № </w:t>
      </w:r>
      <w:r w:rsidR="00AB5798" w:rsidRPr="00AB5798">
        <w:rPr>
          <w:sz w:val="26"/>
          <w:szCs w:val="26"/>
        </w:rPr>
        <w:t>19610-ЭП/22 от 29.07.2022</w:t>
      </w:r>
      <w:r w:rsidRPr="00D70766">
        <w:rPr>
          <w:sz w:val="26"/>
          <w:szCs w:val="26"/>
        </w:rPr>
        <w:t xml:space="preserve">) на действия Заказчика при определении поставщика (подрядчика, исполнителя) </w:t>
      </w:r>
      <w:r w:rsidR="008148AA" w:rsidRPr="008148AA">
        <w:rPr>
          <w:sz w:val="26"/>
          <w:szCs w:val="26"/>
        </w:rPr>
        <w:t xml:space="preserve">путем </w:t>
      </w:r>
      <w:r w:rsidR="00DA5E46" w:rsidRPr="00DA5E46">
        <w:rPr>
          <w:sz w:val="26"/>
          <w:szCs w:val="26"/>
        </w:rPr>
        <w:t>проведения электронного аукциона</w:t>
      </w:r>
      <w:r w:rsidR="008148AA" w:rsidRPr="008148AA">
        <w:rPr>
          <w:sz w:val="26"/>
          <w:szCs w:val="26"/>
        </w:rPr>
        <w:t xml:space="preserve"> </w:t>
      </w:r>
      <w:r w:rsidR="00AB5798" w:rsidRPr="00AB5798">
        <w:rPr>
          <w:sz w:val="26"/>
          <w:szCs w:val="26"/>
        </w:rPr>
        <w:t xml:space="preserve">на поставку строительных материалов ЛОТ 2 (извещение </w:t>
      </w:r>
      <w:r w:rsidR="00AB5798">
        <w:rPr>
          <w:sz w:val="26"/>
          <w:szCs w:val="26"/>
        </w:rPr>
        <w:t>номер</w:t>
      </w:r>
      <w:r w:rsidR="00AB5798" w:rsidRPr="00AB5798">
        <w:rPr>
          <w:sz w:val="26"/>
          <w:szCs w:val="26"/>
        </w:rPr>
        <w:t xml:space="preserve"> 0372100037422000101</w:t>
      </w:r>
      <w:r w:rsidR="00CD6230" w:rsidRPr="00CD6230">
        <w:rPr>
          <w:sz w:val="26"/>
          <w:szCs w:val="26"/>
        </w:rPr>
        <w:t xml:space="preserve">) </w:t>
      </w:r>
      <w:r w:rsidRPr="00D70766">
        <w:rPr>
          <w:sz w:val="26"/>
          <w:szCs w:val="26"/>
        </w:rPr>
        <w:t xml:space="preserve">(далее – </w:t>
      </w:r>
      <w:r w:rsidR="00DA5E46">
        <w:rPr>
          <w:sz w:val="26"/>
          <w:szCs w:val="26"/>
        </w:rPr>
        <w:t>аукцион</w:t>
      </w:r>
      <w:r w:rsidRPr="00D70766">
        <w:rPr>
          <w:sz w:val="26"/>
          <w:szCs w:val="26"/>
        </w:rPr>
        <w:t xml:space="preserve">),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D70766">
        <w:rPr>
          <w:bCs/>
          <w:sz w:val="26"/>
          <w:szCs w:val="26"/>
        </w:rPr>
        <w:t xml:space="preserve">Административного регламента Федеральной антимонопольной службы по исполнению государственной функции по рассмотрению жалоб на действия </w:t>
      </w:r>
      <w:r w:rsidRPr="00D70766">
        <w:rPr>
          <w:bCs/>
          <w:sz w:val="26"/>
          <w:szCs w:val="26"/>
        </w:rPr>
        <w:lastRenderedPageBreak/>
        <w:t>(бездействие)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D70766">
        <w:rPr>
          <w:spacing w:val="6"/>
          <w:sz w:val="26"/>
          <w:szCs w:val="26"/>
        </w:rPr>
        <w:t xml:space="preserve">, утвержденного приказом ФАС России от 19.11.2014 № 727/14 </w:t>
      </w:r>
      <w:r w:rsidRPr="00D70766">
        <w:rPr>
          <w:sz w:val="26"/>
          <w:szCs w:val="26"/>
        </w:rPr>
        <w:t>(далее – Административный регламент),</w:t>
      </w:r>
    </w:p>
    <w:p w:rsidR="00971DB6" w:rsidRPr="00D70766" w:rsidRDefault="00971DB6" w:rsidP="00971DB6">
      <w:pPr>
        <w:jc w:val="center"/>
        <w:rPr>
          <w:sz w:val="26"/>
          <w:szCs w:val="26"/>
        </w:rPr>
      </w:pPr>
    </w:p>
    <w:p w:rsidR="00971DB6" w:rsidRPr="00D70766" w:rsidRDefault="00971DB6" w:rsidP="00971DB6">
      <w:pPr>
        <w:jc w:val="center"/>
        <w:rPr>
          <w:b/>
          <w:bCs/>
          <w:sz w:val="26"/>
          <w:szCs w:val="26"/>
        </w:rPr>
      </w:pPr>
      <w:r w:rsidRPr="00D70766">
        <w:rPr>
          <w:b/>
          <w:bCs/>
          <w:sz w:val="26"/>
          <w:szCs w:val="26"/>
        </w:rPr>
        <w:t>УСТАНОВИЛА:</w:t>
      </w:r>
    </w:p>
    <w:p w:rsidR="00971DB6" w:rsidRPr="00D70766" w:rsidRDefault="00971DB6" w:rsidP="00971DB6">
      <w:pPr>
        <w:jc w:val="center"/>
        <w:outlineLvl w:val="0"/>
        <w:rPr>
          <w:sz w:val="26"/>
          <w:szCs w:val="26"/>
        </w:rPr>
      </w:pPr>
    </w:p>
    <w:p w:rsidR="00971DB6" w:rsidRPr="00D70766" w:rsidRDefault="00971DB6" w:rsidP="00971DB6">
      <w:pPr>
        <w:ind w:firstLine="709"/>
        <w:jc w:val="both"/>
        <w:rPr>
          <w:sz w:val="26"/>
          <w:szCs w:val="26"/>
        </w:rPr>
      </w:pPr>
      <w:r w:rsidRPr="00D70766">
        <w:rPr>
          <w:sz w:val="26"/>
          <w:szCs w:val="26"/>
        </w:rPr>
        <w:t xml:space="preserve">Извещение о проведении </w:t>
      </w:r>
      <w:r w:rsidR="00DA5E46">
        <w:rPr>
          <w:sz w:val="26"/>
          <w:szCs w:val="26"/>
        </w:rPr>
        <w:t>аукциона</w:t>
      </w:r>
      <w:r w:rsidRPr="00D70766">
        <w:rPr>
          <w:sz w:val="26"/>
          <w:szCs w:val="26"/>
        </w:rPr>
        <w:t xml:space="preserve"> размещено </w:t>
      </w:r>
      <w:r w:rsidR="00AB5798">
        <w:rPr>
          <w:sz w:val="26"/>
          <w:szCs w:val="26"/>
        </w:rPr>
        <w:t>29</w:t>
      </w:r>
      <w:r w:rsidRPr="00D70766">
        <w:rPr>
          <w:sz w:val="26"/>
          <w:szCs w:val="26"/>
        </w:rPr>
        <w:t>.</w:t>
      </w:r>
      <w:r w:rsidR="008F4F0E">
        <w:rPr>
          <w:sz w:val="26"/>
          <w:szCs w:val="26"/>
        </w:rPr>
        <w:t>0</w:t>
      </w:r>
      <w:r w:rsidR="00CA2F9B">
        <w:rPr>
          <w:sz w:val="26"/>
          <w:szCs w:val="26"/>
        </w:rPr>
        <w:t>7</w:t>
      </w:r>
      <w:r w:rsidRPr="00D70766">
        <w:rPr>
          <w:sz w:val="26"/>
          <w:szCs w:val="26"/>
        </w:rPr>
        <w:t>.202</w:t>
      </w:r>
      <w:r w:rsidR="00194749">
        <w:rPr>
          <w:sz w:val="26"/>
          <w:szCs w:val="26"/>
        </w:rPr>
        <w:t>2</w:t>
      </w:r>
      <w:r w:rsidRPr="00D70766">
        <w:rPr>
          <w:sz w:val="26"/>
          <w:szCs w:val="26"/>
        </w:rPr>
        <w:t xml:space="preserve"> на Официальном сайте Единой информационной системы в сфере закупок </w:t>
      </w:r>
      <w:proofErr w:type="spellStart"/>
      <w:r w:rsidRPr="00D70766">
        <w:rPr>
          <w:sz w:val="26"/>
          <w:szCs w:val="26"/>
        </w:rPr>
        <w:t>www</w:t>
      </w:r>
      <w:proofErr w:type="spellEnd"/>
      <w:r w:rsidRPr="00D70766">
        <w:rPr>
          <w:sz w:val="26"/>
          <w:szCs w:val="26"/>
        </w:rPr>
        <w:t>.</w:t>
      </w:r>
      <w:proofErr w:type="spellStart"/>
      <w:r w:rsidRPr="00D70766">
        <w:rPr>
          <w:sz w:val="26"/>
          <w:szCs w:val="26"/>
          <w:lang w:val="en-US"/>
        </w:rPr>
        <w:t>zakupki</w:t>
      </w:r>
      <w:proofErr w:type="spellEnd"/>
      <w:r w:rsidRPr="00D70766">
        <w:rPr>
          <w:sz w:val="26"/>
          <w:szCs w:val="26"/>
        </w:rPr>
        <w:t>.</w:t>
      </w:r>
      <w:proofErr w:type="spellStart"/>
      <w:r w:rsidRPr="00D70766">
        <w:rPr>
          <w:sz w:val="26"/>
          <w:szCs w:val="26"/>
          <w:lang w:val="en-US"/>
        </w:rPr>
        <w:t>gov</w:t>
      </w:r>
      <w:proofErr w:type="spellEnd"/>
      <w:r w:rsidRPr="00D70766">
        <w:rPr>
          <w:sz w:val="26"/>
          <w:szCs w:val="26"/>
        </w:rPr>
        <w:t>.</w:t>
      </w:r>
      <w:proofErr w:type="spellStart"/>
      <w:r w:rsidRPr="00D70766">
        <w:rPr>
          <w:sz w:val="26"/>
          <w:szCs w:val="26"/>
        </w:rPr>
        <w:t>ru</w:t>
      </w:r>
      <w:proofErr w:type="spellEnd"/>
      <w:r w:rsidRPr="00D70766">
        <w:rPr>
          <w:sz w:val="26"/>
          <w:szCs w:val="26"/>
        </w:rPr>
        <w:t xml:space="preserve">, номер извещения </w:t>
      </w:r>
      <w:r w:rsidR="00AB5798" w:rsidRPr="00AB5798">
        <w:rPr>
          <w:sz w:val="26"/>
          <w:szCs w:val="26"/>
        </w:rPr>
        <w:t>0372100037422000101</w:t>
      </w:r>
      <w:r w:rsidRPr="00D70766">
        <w:rPr>
          <w:sz w:val="26"/>
          <w:szCs w:val="26"/>
        </w:rPr>
        <w:t xml:space="preserve">. Начальная (максимальная) цена контракта – </w:t>
      </w:r>
      <w:r w:rsidR="00AB5798" w:rsidRPr="00AB5798">
        <w:rPr>
          <w:color w:val="000000"/>
          <w:sz w:val="26"/>
          <w:szCs w:val="26"/>
        </w:rPr>
        <w:t>297</w:t>
      </w:r>
      <w:r w:rsidR="00AB5798">
        <w:rPr>
          <w:color w:val="000000"/>
          <w:sz w:val="26"/>
          <w:szCs w:val="26"/>
        </w:rPr>
        <w:t> </w:t>
      </w:r>
      <w:r w:rsidR="00AB5798" w:rsidRPr="00AB5798">
        <w:rPr>
          <w:color w:val="000000"/>
          <w:sz w:val="26"/>
          <w:szCs w:val="26"/>
        </w:rPr>
        <w:t>466</w:t>
      </w:r>
      <w:r w:rsidR="00AB5798">
        <w:rPr>
          <w:color w:val="000000"/>
          <w:sz w:val="26"/>
          <w:szCs w:val="26"/>
        </w:rPr>
        <w:t>,</w:t>
      </w:r>
      <w:r w:rsidR="00AB5798" w:rsidRPr="00AB5798">
        <w:rPr>
          <w:color w:val="000000"/>
          <w:sz w:val="26"/>
          <w:szCs w:val="26"/>
        </w:rPr>
        <w:t xml:space="preserve">78 </w:t>
      </w:r>
      <w:r w:rsidRPr="00D70766">
        <w:rPr>
          <w:sz w:val="26"/>
          <w:szCs w:val="26"/>
        </w:rPr>
        <w:t>рублей.</w:t>
      </w:r>
    </w:p>
    <w:p w:rsidR="00FB1393" w:rsidRDefault="00971DB6" w:rsidP="003E56D2">
      <w:pPr>
        <w:ind w:right="-5" w:firstLine="720"/>
        <w:jc w:val="both"/>
        <w:rPr>
          <w:sz w:val="26"/>
          <w:szCs w:val="26"/>
        </w:rPr>
      </w:pPr>
      <w:r w:rsidRPr="00870B74">
        <w:rPr>
          <w:sz w:val="26"/>
          <w:szCs w:val="26"/>
        </w:rPr>
        <w:t xml:space="preserve">В жалобе </w:t>
      </w:r>
      <w:r w:rsidR="00A71C43" w:rsidRPr="00A71C43">
        <w:rPr>
          <w:iCs/>
          <w:sz w:val="26"/>
          <w:szCs w:val="26"/>
        </w:rPr>
        <w:t>ООО «</w:t>
      </w:r>
      <w:proofErr w:type="spellStart"/>
      <w:r w:rsidR="00090F63" w:rsidRPr="00DB4687">
        <w:rPr>
          <w:iCs/>
          <w:sz w:val="26"/>
          <w:szCs w:val="26"/>
        </w:rPr>
        <w:t>ПромЭнерго</w:t>
      </w:r>
      <w:proofErr w:type="spellEnd"/>
      <w:r w:rsidR="00A71C43" w:rsidRPr="00A71C43">
        <w:rPr>
          <w:iCs/>
          <w:sz w:val="26"/>
          <w:szCs w:val="26"/>
        </w:rPr>
        <w:t>»</w:t>
      </w:r>
      <w:r w:rsidRPr="00870B74">
        <w:rPr>
          <w:iCs/>
          <w:sz w:val="26"/>
          <w:szCs w:val="26"/>
        </w:rPr>
        <w:t xml:space="preserve"> </w:t>
      </w:r>
      <w:r w:rsidRPr="00870B74">
        <w:rPr>
          <w:sz w:val="26"/>
          <w:szCs w:val="26"/>
        </w:rPr>
        <w:t>указывает на нарушения Заказчиком требований законодательства о контрактной системе, которые выразились в</w:t>
      </w:r>
      <w:r w:rsidR="00FB1393">
        <w:rPr>
          <w:sz w:val="26"/>
          <w:szCs w:val="26"/>
        </w:rPr>
        <w:t>:</w:t>
      </w:r>
    </w:p>
    <w:p w:rsidR="008851B1" w:rsidRDefault="00FB1393" w:rsidP="003E56D2">
      <w:pPr>
        <w:ind w:right="-5" w:firstLine="720"/>
        <w:jc w:val="both"/>
        <w:rPr>
          <w:sz w:val="26"/>
          <w:szCs w:val="26"/>
        </w:rPr>
      </w:pPr>
      <w:r>
        <w:rPr>
          <w:sz w:val="26"/>
          <w:szCs w:val="26"/>
        </w:rPr>
        <w:t>-</w:t>
      </w:r>
      <w:r w:rsidR="001B4479" w:rsidRPr="00870B74">
        <w:rPr>
          <w:sz w:val="26"/>
          <w:szCs w:val="26"/>
        </w:rPr>
        <w:t xml:space="preserve"> </w:t>
      </w:r>
      <w:r w:rsidR="00194749" w:rsidRPr="00870B74">
        <w:rPr>
          <w:sz w:val="26"/>
          <w:szCs w:val="26"/>
        </w:rPr>
        <w:t xml:space="preserve">нарушении правил </w:t>
      </w:r>
      <w:r>
        <w:rPr>
          <w:sz w:val="26"/>
          <w:szCs w:val="26"/>
        </w:rPr>
        <w:t>использования каталога товаров, работ и услуг</w:t>
      </w:r>
      <w:r w:rsidR="00D64853">
        <w:rPr>
          <w:sz w:val="26"/>
          <w:szCs w:val="26"/>
        </w:rPr>
        <w:t>;</w:t>
      </w:r>
    </w:p>
    <w:p w:rsidR="00D64853" w:rsidRPr="001B4479" w:rsidRDefault="00D64853" w:rsidP="003E56D2">
      <w:pPr>
        <w:ind w:right="-5" w:firstLine="720"/>
        <w:jc w:val="both"/>
        <w:rPr>
          <w:sz w:val="26"/>
          <w:szCs w:val="26"/>
        </w:rPr>
      </w:pPr>
      <w:r>
        <w:rPr>
          <w:sz w:val="26"/>
          <w:szCs w:val="26"/>
        </w:rPr>
        <w:t>- неверном формировании объекта закупки.</w:t>
      </w:r>
    </w:p>
    <w:p w:rsidR="00971DB6" w:rsidRPr="00D70766" w:rsidRDefault="00971DB6" w:rsidP="00971DB6">
      <w:pPr>
        <w:ind w:right="-5" w:firstLine="720"/>
        <w:jc w:val="both"/>
        <w:rPr>
          <w:sz w:val="26"/>
          <w:szCs w:val="26"/>
        </w:rPr>
      </w:pPr>
      <w:r w:rsidRPr="001B4479">
        <w:rPr>
          <w:sz w:val="26"/>
          <w:szCs w:val="26"/>
        </w:rPr>
        <w:t>Согласно представленным в порядке</w:t>
      </w:r>
      <w:r w:rsidRPr="00D70766">
        <w:rPr>
          <w:sz w:val="26"/>
          <w:szCs w:val="26"/>
        </w:rPr>
        <w:t xml:space="preserve"> ч. </w:t>
      </w:r>
      <w:r w:rsidR="00B606DF">
        <w:rPr>
          <w:sz w:val="26"/>
          <w:szCs w:val="26"/>
        </w:rPr>
        <w:t>1</w:t>
      </w:r>
      <w:r w:rsidRPr="00D70766">
        <w:rPr>
          <w:sz w:val="26"/>
          <w:szCs w:val="26"/>
        </w:rPr>
        <w:t xml:space="preserve"> ст. 106 Закона о контрактной системе возражениям Заказчик с доводами жалобы не согласен и считает ее необоснованной.</w:t>
      </w:r>
    </w:p>
    <w:p w:rsidR="00971DB6" w:rsidRPr="00D70766" w:rsidRDefault="00971DB6" w:rsidP="00570AF9">
      <w:pPr>
        <w:ind w:right="-5" w:firstLine="720"/>
        <w:jc w:val="both"/>
        <w:rPr>
          <w:sz w:val="26"/>
          <w:szCs w:val="26"/>
        </w:rPr>
      </w:pPr>
      <w:r w:rsidRPr="00D70766">
        <w:rPr>
          <w:sz w:val="26"/>
          <w:szCs w:val="26"/>
        </w:rPr>
        <w:t>Информация, изложенная в жалобе, пояснения сторон, имеющиеся документы подтверждают следующие обстоятельства.</w:t>
      </w:r>
    </w:p>
    <w:p w:rsidR="00B606DF" w:rsidRPr="00B606DF" w:rsidRDefault="00FB1393" w:rsidP="00B606DF">
      <w:pPr>
        <w:autoSpaceDE w:val="0"/>
        <w:autoSpaceDN w:val="0"/>
        <w:adjustRightInd w:val="0"/>
        <w:ind w:firstLine="708"/>
        <w:jc w:val="both"/>
        <w:rPr>
          <w:sz w:val="26"/>
          <w:szCs w:val="26"/>
        </w:rPr>
      </w:pPr>
      <w:r w:rsidRPr="00FB1393">
        <w:rPr>
          <w:b/>
          <w:sz w:val="26"/>
          <w:szCs w:val="26"/>
        </w:rPr>
        <w:t>1.</w:t>
      </w:r>
      <w:r>
        <w:rPr>
          <w:sz w:val="26"/>
          <w:szCs w:val="26"/>
        </w:rPr>
        <w:t xml:space="preserve"> </w:t>
      </w:r>
      <w:r w:rsidR="00B606DF" w:rsidRPr="00B606DF">
        <w:rPr>
          <w:sz w:val="26"/>
          <w:szCs w:val="26"/>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1548B" w:rsidRPr="0021548B" w:rsidRDefault="0021548B" w:rsidP="0021548B">
      <w:pPr>
        <w:autoSpaceDE w:val="0"/>
        <w:autoSpaceDN w:val="0"/>
        <w:adjustRightInd w:val="0"/>
        <w:ind w:firstLine="708"/>
        <w:jc w:val="both"/>
        <w:rPr>
          <w:sz w:val="26"/>
          <w:szCs w:val="26"/>
        </w:rPr>
      </w:pPr>
      <w:r w:rsidRPr="0021548B">
        <w:rPr>
          <w:sz w:val="26"/>
          <w:szCs w:val="26"/>
        </w:rPr>
        <w:t xml:space="preserve">По смыслу </w:t>
      </w:r>
      <w:proofErr w:type="spellStart"/>
      <w:r w:rsidRPr="0021548B">
        <w:rPr>
          <w:sz w:val="26"/>
          <w:szCs w:val="26"/>
        </w:rPr>
        <w:t>ч.ч</w:t>
      </w:r>
      <w:proofErr w:type="spellEnd"/>
      <w:r w:rsidRPr="0021548B">
        <w:rPr>
          <w:sz w:val="26"/>
          <w:szCs w:val="26"/>
        </w:rPr>
        <w:t>. 1, 2 и 5 ст. 24 Закона о контрактной системе электронный аукционе является конкурентным способом определения поставщиков (подрядчиков, исполнителей), победителем которого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 24 ст. 22 настоящего Федерального закона) наиболее низкую цену контракта, наименьшую сумму цен таких единиц либо в случае, предусмотренном п. 9 ч. 3 ст. 49 настоящего Федерального закона, - наиболее высокий размер платы, подлежащей внесению участником закупки за заключение контракта.</w:t>
      </w:r>
    </w:p>
    <w:p w:rsidR="0021548B" w:rsidRDefault="0021548B" w:rsidP="0021548B">
      <w:pPr>
        <w:autoSpaceDE w:val="0"/>
        <w:autoSpaceDN w:val="0"/>
        <w:adjustRightInd w:val="0"/>
        <w:ind w:firstLine="708"/>
        <w:jc w:val="both"/>
        <w:rPr>
          <w:sz w:val="26"/>
          <w:szCs w:val="26"/>
        </w:rPr>
      </w:pPr>
      <w:r w:rsidRPr="0021548B">
        <w:rPr>
          <w:sz w:val="26"/>
          <w:szCs w:val="26"/>
        </w:rPr>
        <w:t>Электронный аукцион начинается с размещения в единой информационной системе извещения об осуществлении закупки (ч. 1 ст. 49 Закона о контрактной системе).</w:t>
      </w:r>
    </w:p>
    <w:p w:rsidR="00887500" w:rsidRPr="00B606DF" w:rsidRDefault="00C37EFB" w:rsidP="00C37EFB">
      <w:pPr>
        <w:autoSpaceDE w:val="0"/>
        <w:autoSpaceDN w:val="0"/>
        <w:adjustRightInd w:val="0"/>
        <w:ind w:firstLine="708"/>
        <w:jc w:val="both"/>
        <w:rPr>
          <w:sz w:val="26"/>
          <w:szCs w:val="26"/>
        </w:rPr>
      </w:pPr>
      <w:r>
        <w:rPr>
          <w:sz w:val="26"/>
          <w:szCs w:val="26"/>
        </w:rPr>
        <w:lastRenderedPageBreak/>
        <w:t>Согласно п. 5 ч. 1 ст. 42 Закона о контрактной системе п</w:t>
      </w:r>
      <w:r w:rsidRPr="00C37EFB">
        <w:rPr>
          <w:sz w:val="26"/>
          <w:szCs w:val="26"/>
        </w:rPr>
        <w:t>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w:t>
      </w:r>
      <w:r>
        <w:rPr>
          <w:sz w:val="26"/>
          <w:szCs w:val="26"/>
        </w:rPr>
        <w:t>.</w:t>
      </w:r>
      <w:r w:rsidRPr="00C37EFB">
        <w:rPr>
          <w:sz w:val="26"/>
          <w:szCs w:val="26"/>
        </w:rPr>
        <w:t xml:space="preserve"> 6 ст</w:t>
      </w:r>
      <w:r>
        <w:rPr>
          <w:sz w:val="26"/>
          <w:szCs w:val="26"/>
        </w:rPr>
        <w:t>.</w:t>
      </w:r>
      <w:r w:rsidRPr="00C37EFB">
        <w:rPr>
          <w:sz w:val="26"/>
          <w:szCs w:val="26"/>
        </w:rPr>
        <w:t xml:space="preserve">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C37EFB">
        <w:rPr>
          <w:sz w:val="26"/>
          <w:szCs w:val="26"/>
        </w:rPr>
        <w:t>группировочные</w:t>
      </w:r>
      <w:proofErr w:type="spellEnd"/>
      <w:r w:rsidRPr="00C37EFB">
        <w:rPr>
          <w:sz w:val="26"/>
          <w:szCs w:val="26"/>
        </w:rPr>
        <w:t xml:space="preserve"> наименования</w:t>
      </w:r>
      <w:r>
        <w:rPr>
          <w:sz w:val="26"/>
          <w:szCs w:val="26"/>
        </w:rPr>
        <w:t>.</w:t>
      </w:r>
    </w:p>
    <w:p w:rsidR="00D84A34" w:rsidRPr="00D84A34" w:rsidRDefault="00D84A34" w:rsidP="00D84A34">
      <w:pPr>
        <w:autoSpaceDE w:val="0"/>
        <w:autoSpaceDN w:val="0"/>
        <w:adjustRightInd w:val="0"/>
        <w:ind w:firstLine="708"/>
        <w:jc w:val="both"/>
        <w:rPr>
          <w:sz w:val="26"/>
          <w:szCs w:val="26"/>
        </w:rPr>
      </w:pPr>
      <w:r w:rsidRPr="00D84A34">
        <w:rPr>
          <w:sz w:val="26"/>
          <w:szCs w:val="26"/>
        </w:rPr>
        <w:t>В силу ч. 6 ст. 23 Закона о контрактной системе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D84A34" w:rsidRPr="00D84A34" w:rsidRDefault="00D84A34" w:rsidP="00D84A34">
      <w:pPr>
        <w:autoSpaceDE w:val="0"/>
        <w:autoSpaceDN w:val="0"/>
        <w:adjustRightInd w:val="0"/>
        <w:ind w:firstLine="708"/>
        <w:jc w:val="both"/>
        <w:rPr>
          <w:sz w:val="26"/>
          <w:szCs w:val="26"/>
        </w:rPr>
      </w:pPr>
      <w:r w:rsidRPr="00D84A34">
        <w:rPr>
          <w:sz w:val="26"/>
          <w:szCs w:val="26"/>
        </w:rPr>
        <w:t>Правила использования каталога товаров, работ, услуг для обеспечения государственных и муниципальных нужд (далее – Правила использования КТРУ) установлены Постановлением Правительства РФ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D84A34" w:rsidRPr="00D84A34" w:rsidRDefault="00D84A34" w:rsidP="00D84A34">
      <w:pPr>
        <w:autoSpaceDE w:val="0"/>
        <w:autoSpaceDN w:val="0"/>
        <w:adjustRightInd w:val="0"/>
        <w:ind w:firstLine="708"/>
        <w:jc w:val="both"/>
        <w:rPr>
          <w:sz w:val="26"/>
          <w:szCs w:val="26"/>
        </w:rPr>
      </w:pPr>
      <w:r w:rsidRPr="00D84A34">
        <w:rPr>
          <w:sz w:val="26"/>
          <w:szCs w:val="26"/>
        </w:rPr>
        <w:t>Пунктом 3 Правил использования КТРУ установлено, что заказчики вправе применять информацию, которая включена в позицию каталога, с даты ее включения в каталог независимо от даты обязательного ее применения в соответствии с п. 18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D84A34" w:rsidRPr="00D84A34" w:rsidRDefault="00D84A34" w:rsidP="00D84A34">
      <w:pPr>
        <w:autoSpaceDE w:val="0"/>
        <w:autoSpaceDN w:val="0"/>
        <w:adjustRightInd w:val="0"/>
        <w:ind w:firstLine="708"/>
        <w:jc w:val="both"/>
        <w:rPr>
          <w:sz w:val="26"/>
          <w:szCs w:val="26"/>
        </w:rPr>
      </w:pPr>
      <w:r w:rsidRPr="00D84A34">
        <w:rPr>
          <w:sz w:val="26"/>
          <w:szCs w:val="26"/>
        </w:rPr>
        <w:t>Согласно п. 4 Правил использования КТРУ заказчики обязаны применять информацию, включенную в позицию каталога в соответствии с подпунктами «б» - «г» и «е» - «з» п.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 145,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rsidR="00D84A34" w:rsidRPr="00D84A34" w:rsidRDefault="00D84A34" w:rsidP="00D84A34">
      <w:pPr>
        <w:autoSpaceDE w:val="0"/>
        <w:autoSpaceDN w:val="0"/>
        <w:adjustRightInd w:val="0"/>
        <w:ind w:firstLine="708"/>
        <w:jc w:val="both"/>
        <w:rPr>
          <w:sz w:val="26"/>
          <w:szCs w:val="26"/>
        </w:rPr>
      </w:pPr>
      <w:r w:rsidRPr="00D84A34">
        <w:rPr>
          <w:sz w:val="26"/>
          <w:szCs w:val="26"/>
        </w:rPr>
        <w:t>а) наименование товара, работы, услуги;</w:t>
      </w:r>
    </w:p>
    <w:p w:rsidR="00D84A34" w:rsidRPr="00D84A34" w:rsidRDefault="00D84A34" w:rsidP="00D84A34">
      <w:pPr>
        <w:autoSpaceDE w:val="0"/>
        <w:autoSpaceDN w:val="0"/>
        <w:adjustRightInd w:val="0"/>
        <w:ind w:firstLine="708"/>
        <w:jc w:val="both"/>
        <w:rPr>
          <w:sz w:val="26"/>
          <w:szCs w:val="26"/>
        </w:rPr>
      </w:pPr>
      <w:r w:rsidRPr="00D84A34">
        <w:rPr>
          <w:sz w:val="26"/>
          <w:szCs w:val="26"/>
        </w:rPr>
        <w:t>б) единицы измерения количества товара, объема выполняемой работы, оказываемой услуги (при наличии);</w:t>
      </w:r>
    </w:p>
    <w:p w:rsidR="00D84A34" w:rsidRPr="00D84A34" w:rsidRDefault="00D84A34" w:rsidP="00D84A34">
      <w:pPr>
        <w:autoSpaceDE w:val="0"/>
        <w:autoSpaceDN w:val="0"/>
        <w:adjustRightInd w:val="0"/>
        <w:ind w:firstLine="708"/>
        <w:jc w:val="both"/>
        <w:rPr>
          <w:sz w:val="26"/>
          <w:szCs w:val="26"/>
        </w:rPr>
      </w:pPr>
      <w:r w:rsidRPr="00D84A34">
        <w:rPr>
          <w:sz w:val="26"/>
          <w:szCs w:val="26"/>
        </w:rPr>
        <w:lastRenderedPageBreak/>
        <w:t>в) описание товара, работы, услуги (при наличии такого описания в позиции).</w:t>
      </w:r>
    </w:p>
    <w:p w:rsidR="00D84A34" w:rsidRPr="00D84A34" w:rsidRDefault="00D84A34" w:rsidP="00D84A34">
      <w:pPr>
        <w:autoSpaceDE w:val="0"/>
        <w:autoSpaceDN w:val="0"/>
        <w:adjustRightInd w:val="0"/>
        <w:ind w:firstLine="708"/>
        <w:jc w:val="both"/>
        <w:rPr>
          <w:sz w:val="26"/>
          <w:szCs w:val="26"/>
        </w:rPr>
      </w:pPr>
      <w:r w:rsidRPr="00D84A34">
        <w:rPr>
          <w:sz w:val="26"/>
          <w:szCs w:val="26"/>
        </w:rPr>
        <w:t>Пунктами 5-6 Правил использования КТРУ установлено, что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 33 Федерального закона, которые не предусмотрены в позиции каталога, за исключением случаев:</w:t>
      </w:r>
    </w:p>
    <w:p w:rsidR="00D84A34" w:rsidRPr="00D84A34" w:rsidRDefault="00D84A34" w:rsidP="00D84A34">
      <w:pPr>
        <w:autoSpaceDE w:val="0"/>
        <w:autoSpaceDN w:val="0"/>
        <w:adjustRightInd w:val="0"/>
        <w:ind w:firstLine="708"/>
        <w:jc w:val="both"/>
        <w:rPr>
          <w:sz w:val="26"/>
          <w:szCs w:val="26"/>
        </w:rPr>
      </w:pPr>
      <w:r w:rsidRPr="00D84A34">
        <w:rPr>
          <w:sz w:val="26"/>
          <w:szCs w:val="26"/>
        </w:rPr>
        <w:t>а) осуществления закупки радиоэлектронной продукции, включенной в пункты 25(1) - 25(7) перечня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устанавливается запрет на допуск для целей осуществления закупок для государственных и муниципальных нужд, предусмотренного приложением к постановлению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при условии установления в соответствии с указанным постановлением запрета на допуск радиоэлектронной продукции, происходящей из иностранных государств, а также осуществления закупки радиоэлектронной продукции, включенной в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при условии установления в соответствии с указанным постановлением ограничения на допуск радиоэлектронной продукции, происходящей из иностранных государств;</w:t>
      </w:r>
    </w:p>
    <w:p w:rsidR="00D84A34" w:rsidRPr="00D84A34" w:rsidRDefault="00D84A34" w:rsidP="00D84A34">
      <w:pPr>
        <w:autoSpaceDE w:val="0"/>
        <w:autoSpaceDN w:val="0"/>
        <w:adjustRightInd w:val="0"/>
        <w:ind w:firstLine="708"/>
        <w:jc w:val="both"/>
        <w:rPr>
          <w:sz w:val="26"/>
          <w:szCs w:val="26"/>
        </w:rPr>
      </w:pPr>
      <w:r w:rsidRPr="00D84A34">
        <w:rPr>
          <w:sz w:val="26"/>
          <w:szCs w:val="26"/>
        </w:rPr>
        <w:t>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ч. 5 ст. 33 Федерального закона.</w:t>
      </w:r>
    </w:p>
    <w:p w:rsidR="00D84A34" w:rsidRPr="00D84A34" w:rsidRDefault="00D84A34" w:rsidP="00D84A34">
      <w:pPr>
        <w:autoSpaceDE w:val="0"/>
        <w:autoSpaceDN w:val="0"/>
        <w:adjustRightInd w:val="0"/>
        <w:ind w:firstLine="708"/>
        <w:jc w:val="both"/>
        <w:rPr>
          <w:sz w:val="26"/>
          <w:szCs w:val="26"/>
        </w:rPr>
      </w:pPr>
      <w:r w:rsidRPr="00D84A34">
        <w:rPr>
          <w:sz w:val="26"/>
          <w:szCs w:val="26"/>
        </w:rPr>
        <w:t>В случае предоставления дополнительной информации, предусмотренной п. 5 Правил использования КТРУ,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D84A34" w:rsidRPr="00D84A34" w:rsidRDefault="00D84A34" w:rsidP="00D84A34">
      <w:pPr>
        <w:autoSpaceDE w:val="0"/>
        <w:autoSpaceDN w:val="0"/>
        <w:adjustRightInd w:val="0"/>
        <w:ind w:firstLine="708"/>
        <w:jc w:val="both"/>
        <w:rPr>
          <w:sz w:val="26"/>
          <w:szCs w:val="26"/>
        </w:rPr>
      </w:pPr>
      <w:r w:rsidRPr="00D84A34">
        <w:rPr>
          <w:sz w:val="26"/>
          <w:szCs w:val="26"/>
        </w:rPr>
        <w:t>Пунктом 7 Правил использования КТРУ установлено, что в случае осуществления закупки товара, работы, услуги, в отношении которых в каталоге отсутствуют соответствующие позиции, заказчик осуществляет описание товара, работы, услуги в соответствии с требованиями ст. 33 Закона о контрактной системе.</w:t>
      </w:r>
    </w:p>
    <w:p w:rsidR="00D84A34" w:rsidRPr="00D84A34" w:rsidRDefault="00D84A34" w:rsidP="00D84A34">
      <w:pPr>
        <w:autoSpaceDE w:val="0"/>
        <w:autoSpaceDN w:val="0"/>
        <w:adjustRightInd w:val="0"/>
        <w:ind w:firstLine="708"/>
        <w:jc w:val="both"/>
        <w:rPr>
          <w:sz w:val="26"/>
          <w:szCs w:val="26"/>
        </w:rPr>
      </w:pPr>
      <w:r w:rsidRPr="00D84A34">
        <w:rPr>
          <w:sz w:val="26"/>
          <w:szCs w:val="26"/>
        </w:rPr>
        <w:lastRenderedPageBreak/>
        <w:t>Позиция классификатора определяется заказчиком самостоятельно путем соотнесения предмета закупки к соответствующему коду и наименованию позиции ОКПД2 с учетом специфики закупки в области применения.</w:t>
      </w:r>
    </w:p>
    <w:p w:rsidR="00D84A34" w:rsidRPr="00D84A34" w:rsidRDefault="00D84A34" w:rsidP="00D84A34">
      <w:pPr>
        <w:autoSpaceDE w:val="0"/>
        <w:autoSpaceDN w:val="0"/>
        <w:adjustRightInd w:val="0"/>
        <w:ind w:firstLine="708"/>
        <w:jc w:val="both"/>
        <w:rPr>
          <w:sz w:val="26"/>
          <w:szCs w:val="26"/>
        </w:rPr>
      </w:pPr>
      <w:r w:rsidRPr="00D84A34">
        <w:rPr>
          <w:sz w:val="26"/>
          <w:szCs w:val="26"/>
        </w:rPr>
        <w:t>В качестве кода каталога товара, работы, услуги, на которые в каталоге отсутствует соответствующая позиция, указывается код такого товара, работы, услуги согласно Общероссийскому классификатору продукции по видам экономической деятельности (ОКПД2) ОК 034-2014.</w:t>
      </w:r>
    </w:p>
    <w:p w:rsidR="00A27D2E" w:rsidRDefault="003456B7" w:rsidP="00A17B71">
      <w:pPr>
        <w:autoSpaceDE w:val="0"/>
        <w:autoSpaceDN w:val="0"/>
        <w:adjustRightInd w:val="0"/>
        <w:ind w:firstLine="708"/>
        <w:jc w:val="both"/>
        <w:rPr>
          <w:sz w:val="26"/>
          <w:szCs w:val="26"/>
        </w:rPr>
      </w:pPr>
      <w:r>
        <w:rPr>
          <w:sz w:val="26"/>
          <w:szCs w:val="26"/>
        </w:rPr>
        <w:t xml:space="preserve">Извещение в отношении всех товарных позиций Заказчиком указан код ОКПД2 </w:t>
      </w:r>
      <w:r w:rsidR="00A27D2E" w:rsidRPr="00A27D2E">
        <w:rPr>
          <w:sz w:val="26"/>
          <w:szCs w:val="26"/>
        </w:rPr>
        <w:t>23.64.10.110</w:t>
      </w:r>
      <w:r>
        <w:rPr>
          <w:sz w:val="26"/>
          <w:szCs w:val="26"/>
        </w:rPr>
        <w:t xml:space="preserve">, при этом в описании объекта закупки </w:t>
      </w:r>
      <w:r w:rsidR="00A17B71">
        <w:rPr>
          <w:sz w:val="26"/>
          <w:szCs w:val="26"/>
        </w:rPr>
        <w:t>в отношении товара «</w:t>
      </w:r>
      <w:proofErr w:type="gramStart"/>
      <w:r w:rsidR="00A17B71" w:rsidRPr="003456B7">
        <w:rPr>
          <w:sz w:val="26"/>
          <w:szCs w:val="26"/>
        </w:rPr>
        <w:t>Краска</w:t>
      </w:r>
      <w:proofErr w:type="gramEnd"/>
      <w:r w:rsidR="00A17B71" w:rsidRPr="003456B7">
        <w:rPr>
          <w:sz w:val="26"/>
          <w:szCs w:val="26"/>
        </w:rPr>
        <w:t xml:space="preserve"> моющаяся для стен и потолков</w:t>
      </w:r>
      <w:r w:rsidR="00A17B71">
        <w:rPr>
          <w:sz w:val="26"/>
          <w:szCs w:val="26"/>
        </w:rPr>
        <w:t xml:space="preserve">» </w:t>
      </w:r>
      <w:r>
        <w:rPr>
          <w:sz w:val="26"/>
          <w:szCs w:val="26"/>
        </w:rPr>
        <w:t>Заказчиком использована позиция каталога товаров, работ и услуг</w:t>
      </w:r>
      <w:r w:rsidR="00A17B71">
        <w:rPr>
          <w:sz w:val="26"/>
          <w:szCs w:val="26"/>
        </w:rPr>
        <w:t xml:space="preserve"> 20.30.11.120-00000012.</w:t>
      </w:r>
    </w:p>
    <w:p w:rsidR="00A27D2E" w:rsidRDefault="00A17B71" w:rsidP="00275300">
      <w:pPr>
        <w:autoSpaceDE w:val="0"/>
        <w:autoSpaceDN w:val="0"/>
        <w:adjustRightInd w:val="0"/>
        <w:ind w:firstLine="708"/>
        <w:jc w:val="both"/>
        <w:rPr>
          <w:sz w:val="26"/>
          <w:szCs w:val="26"/>
        </w:rPr>
      </w:pPr>
      <w:r>
        <w:rPr>
          <w:sz w:val="26"/>
          <w:szCs w:val="26"/>
        </w:rPr>
        <w:t>При установленных обстоятельствах Комиссия УФАС приходит к выво</w:t>
      </w:r>
      <w:r w:rsidR="00464A22">
        <w:rPr>
          <w:sz w:val="26"/>
          <w:szCs w:val="26"/>
        </w:rPr>
        <w:t>д</w:t>
      </w:r>
      <w:r>
        <w:rPr>
          <w:sz w:val="26"/>
          <w:szCs w:val="26"/>
        </w:rPr>
        <w:t xml:space="preserve">у, что в действиях Заказчика усматривается </w:t>
      </w:r>
      <w:r w:rsidR="00464A22">
        <w:rPr>
          <w:sz w:val="26"/>
          <w:szCs w:val="26"/>
        </w:rPr>
        <w:t>нарушение п. 5 ч. 1 ст. 42 (ч. 6 ст. 23) Закона о контрактной системе. Довод жалобы является обоснованным.</w:t>
      </w:r>
    </w:p>
    <w:p w:rsidR="00464A22" w:rsidRPr="00B430C0" w:rsidRDefault="00464A22" w:rsidP="00464A22">
      <w:pPr>
        <w:autoSpaceDE w:val="0"/>
        <w:autoSpaceDN w:val="0"/>
        <w:adjustRightInd w:val="0"/>
        <w:ind w:firstLine="708"/>
        <w:jc w:val="both"/>
        <w:outlineLvl w:val="1"/>
        <w:rPr>
          <w:sz w:val="26"/>
          <w:szCs w:val="26"/>
        </w:rPr>
      </w:pPr>
      <w:r w:rsidRPr="00B430C0">
        <w:rPr>
          <w:sz w:val="26"/>
          <w:szCs w:val="26"/>
        </w:rPr>
        <w:t>Согласно ч. 4 ст. 14 Закона о контрактной системе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 3 настоящей статьи.</w:t>
      </w:r>
    </w:p>
    <w:p w:rsidR="00464A22" w:rsidRDefault="00464A22" w:rsidP="00464A22">
      <w:pPr>
        <w:autoSpaceDE w:val="0"/>
        <w:autoSpaceDN w:val="0"/>
        <w:adjustRightInd w:val="0"/>
        <w:ind w:firstLine="708"/>
        <w:jc w:val="both"/>
        <w:outlineLvl w:val="1"/>
        <w:rPr>
          <w:sz w:val="26"/>
          <w:szCs w:val="26"/>
        </w:rPr>
      </w:pPr>
      <w:r w:rsidRPr="00B430C0">
        <w:rPr>
          <w:sz w:val="26"/>
          <w:szCs w:val="26"/>
        </w:rPr>
        <w:t>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установлены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w:t>
      </w:r>
    </w:p>
    <w:p w:rsidR="00464A22" w:rsidRPr="00B66206" w:rsidRDefault="00464A22" w:rsidP="00464A22">
      <w:pPr>
        <w:autoSpaceDE w:val="0"/>
        <w:autoSpaceDN w:val="0"/>
        <w:adjustRightInd w:val="0"/>
        <w:ind w:firstLine="708"/>
        <w:jc w:val="both"/>
        <w:outlineLvl w:val="1"/>
        <w:rPr>
          <w:sz w:val="26"/>
          <w:szCs w:val="26"/>
        </w:rPr>
      </w:pPr>
      <w:r w:rsidRPr="00B66206">
        <w:rPr>
          <w:sz w:val="26"/>
          <w:szCs w:val="26"/>
        </w:rPr>
        <w:t>Для целей применения настоящего приказа не могут быть предметом одного контракта (одного лота) товары, указанные в Приложениях и не указанные в них</w:t>
      </w:r>
      <w:r>
        <w:rPr>
          <w:sz w:val="26"/>
          <w:szCs w:val="26"/>
        </w:rPr>
        <w:t xml:space="preserve"> (п. 3 Приказа)</w:t>
      </w:r>
      <w:r w:rsidRPr="00B66206">
        <w:rPr>
          <w:sz w:val="26"/>
          <w:szCs w:val="26"/>
        </w:rPr>
        <w:t>.</w:t>
      </w:r>
    </w:p>
    <w:p w:rsidR="00464A22" w:rsidRDefault="00464A22" w:rsidP="00464A22">
      <w:pPr>
        <w:autoSpaceDE w:val="0"/>
        <w:autoSpaceDN w:val="0"/>
        <w:adjustRightInd w:val="0"/>
        <w:ind w:firstLine="708"/>
        <w:jc w:val="both"/>
        <w:outlineLvl w:val="1"/>
        <w:rPr>
          <w:sz w:val="26"/>
          <w:szCs w:val="26"/>
        </w:rPr>
      </w:pPr>
      <w:r>
        <w:rPr>
          <w:sz w:val="26"/>
          <w:szCs w:val="26"/>
        </w:rPr>
        <w:t>Действия приказа</w:t>
      </w:r>
      <w:r w:rsidR="003C5341">
        <w:rPr>
          <w:sz w:val="26"/>
          <w:szCs w:val="26"/>
        </w:rPr>
        <w:t xml:space="preserve"> не</w:t>
      </w:r>
      <w:r>
        <w:rPr>
          <w:sz w:val="26"/>
          <w:szCs w:val="26"/>
        </w:rPr>
        <w:t xml:space="preserve"> распространяются на товары с кодом по ОКПД2 </w:t>
      </w:r>
      <w:r w:rsidR="003C5341">
        <w:rPr>
          <w:sz w:val="26"/>
          <w:szCs w:val="26"/>
        </w:rPr>
        <w:t>20.30.11.120</w:t>
      </w:r>
      <w:r>
        <w:rPr>
          <w:sz w:val="26"/>
          <w:szCs w:val="26"/>
        </w:rPr>
        <w:t>.</w:t>
      </w:r>
    </w:p>
    <w:p w:rsidR="00464A22" w:rsidRDefault="00464A22" w:rsidP="00464A22">
      <w:pPr>
        <w:autoSpaceDE w:val="0"/>
        <w:autoSpaceDN w:val="0"/>
        <w:adjustRightInd w:val="0"/>
        <w:ind w:firstLine="708"/>
        <w:jc w:val="both"/>
        <w:outlineLvl w:val="1"/>
        <w:rPr>
          <w:sz w:val="26"/>
          <w:szCs w:val="26"/>
        </w:rPr>
      </w:pPr>
      <w:r>
        <w:rPr>
          <w:sz w:val="26"/>
          <w:szCs w:val="26"/>
        </w:rPr>
        <w:t>Вместе с тем, объект закупки включает товары, на которые распространяются условия допуска, что нарушает п. 3 Приказа и ч. 4 ст. 14 Закона о контрактной системе.</w:t>
      </w:r>
    </w:p>
    <w:p w:rsidR="00787565" w:rsidRPr="00787565" w:rsidRDefault="00787565" w:rsidP="00787565">
      <w:pPr>
        <w:autoSpaceDE w:val="0"/>
        <w:autoSpaceDN w:val="0"/>
        <w:adjustRightInd w:val="0"/>
        <w:ind w:firstLine="708"/>
        <w:jc w:val="both"/>
        <w:rPr>
          <w:sz w:val="26"/>
          <w:szCs w:val="26"/>
        </w:rPr>
      </w:pPr>
      <w:r w:rsidRPr="00787565">
        <w:rPr>
          <w:b/>
          <w:sz w:val="26"/>
          <w:szCs w:val="26"/>
        </w:rPr>
        <w:t>3.</w:t>
      </w:r>
      <w:r>
        <w:rPr>
          <w:sz w:val="26"/>
          <w:szCs w:val="26"/>
        </w:rPr>
        <w:t xml:space="preserve"> </w:t>
      </w:r>
      <w:r w:rsidRPr="00787565">
        <w:rPr>
          <w:sz w:val="26"/>
          <w:szCs w:val="26"/>
        </w:rPr>
        <w:t>Комиссия УФАС отмечает, что в материалах дела отсутствуют сведения, позволяющие утверждать, что выявленные нарушения повлияли на права и законные интересы участников закупки и повлияли на результаты закупки</w:t>
      </w:r>
      <w:r>
        <w:rPr>
          <w:sz w:val="26"/>
          <w:szCs w:val="26"/>
        </w:rPr>
        <w:t xml:space="preserve"> (</w:t>
      </w:r>
      <w:r w:rsidR="003C5341">
        <w:rPr>
          <w:sz w:val="26"/>
          <w:szCs w:val="26"/>
        </w:rPr>
        <w:t>определение поставщика отменено Заказчиком</w:t>
      </w:r>
      <w:r>
        <w:rPr>
          <w:sz w:val="26"/>
          <w:szCs w:val="26"/>
        </w:rPr>
        <w:t>)</w:t>
      </w:r>
      <w:r w:rsidRPr="00787565">
        <w:rPr>
          <w:sz w:val="26"/>
          <w:szCs w:val="26"/>
        </w:rPr>
        <w:t>.</w:t>
      </w:r>
    </w:p>
    <w:p w:rsidR="00787565" w:rsidRDefault="00787565" w:rsidP="00787565">
      <w:pPr>
        <w:autoSpaceDE w:val="0"/>
        <w:autoSpaceDN w:val="0"/>
        <w:adjustRightInd w:val="0"/>
        <w:ind w:firstLine="708"/>
        <w:jc w:val="both"/>
        <w:rPr>
          <w:sz w:val="26"/>
          <w:szCs w:val="26"/>
        </w:rPr>
      </w:pPr>
      <w:r w:rsidRPr="00787565">
        <w:rPr>
          <w:sz w:val="26"/>
          <w:szCs w:val="26"/>
        </w:rPr>
        <w:t>Таким образом, Комиссией УФАС в соответствии с п. 3.35 Административного регламента принято решение обязательное для исполнения предписание об устранении выявленных нарушений законодательства о контрактной системе не выдавать в связи с отсутствием доказательств того, что выявленные нарушения повлияли на результаты закупки.</w:t>
      </w:r>
    </w:p>
    <w:p w:rsidR="00971DB6" w:rsidRPr="00D70766" w:rsidRDefault="00971DB6" w:rsidP="00410A25">
      <w:pPr>
        <w:autoSpaceDE w:val="0"/>
        <w:autoSpaceDN w:val="0"/>
        <w:adjustRightInd w:val="0"/>
        <w:ind w:firstLine="708"/>
        <w:jc w:val="both"/>
        <w:outlineLvl w:val="1"/>
        <w:rPr>
          <w:sz w:val="26"/>
          <w:szCs w:val="26"/>
        </w:rPr>
      </w:pPr>
      <w:r w:rsidRPr="00D70766">
        <w:rPr>
          <w:sz w:val="26"/>
          <w:szCs w:val="26"/>
        </w:rPr>
        <w:lastRenderedPageBreak/>
        <w:t>Комиссия УФАС, руководствуясь ст. 99, 106 Закона о контрактной системе, Административным регламентом,</w:t>
      </w:r>
    </w:p>
    <w:p w:rsidR="00971DB6" w:rsidRPr="00D70766" w:rsidRDefault="00971DB6" w:rsidP="00971DB6">
      <w:pPr>
        <w:jc w:val="center"/>
        <w:rPr>
          <w:sz w:val="26"/>
          <w:szCs w:val="26"/>
        </w:rPr>
      </w:pPr>
    </w:p>
    <w:p w:rsidR="00971DB6" w:rsidRPr="00D70766" w:rsidRDefault="00971DB6" w:rsidP="00971DB6">
      <w:pPr>
        <w:jc w:val="center"/>
        <w:rPr>
          <w:b/>
          <w:bCs/>
          <w:sz w:val="26"/>
          <w:szCs w:val="26"/>
        </w:rPr>
      </w:pPr>
      <w:r w:rsidRPr="00D70766">
        <w:rPr>
          <w:b/>
          <w:bCs/>
          <w:sz w:val="26"/>
          <w:szCs w:val="26"/>
        </w:rPr>
        <w:t xml:space="preserve">РЕШИЛА: </w:t>
      </w:r>
    </w:p>
    <w:p w:rsidR="00971DB6" w:rsidRPr="00D70766" w:rsidRDefault="00971DB6" w:rsidP="00971DB6">
      <w:pPr>
        <w:autoSpaceDE w:val="0"/>
        <w:autoSpaceDN w:val="0"/>
        <w:adjustRightInd w:val="0"/>
        <w:ind w:firstLine="708"/>
        <w:jc w:val="both"/>
        <w:outlineLvl w:val="1"/>
        <w:rPr>
          <w:sz w:val="26"/>
          <w:szCs w:val="26"/>
        </w:rPr>
      </w:pPr>
    </w:p>
    <w:p w:rsidR="00971DB6" w:rsidRPr="00410A25" w:rsidRDefault="00090F63" w:rsidP="00971DB6">
      <w:pPr>
        <w:ind w:right="-5" w:firstLine="720"/>
        <w:jc w:val="both"/>
        <w:rPr>
          <w:color w:val="000000"/>
          <w:sz w:val="26"/>
          <w:szCs w:val="26"/>
        </w:rPr>
      </w:pPr>
      <w:r>
        <w:rPr>
          <w:color w:val="000000"/>
          <w:sz w:val="26"/>
          <w:szCs w:val="26"/>
        </w:rPr>
        <w:t xml:space="preserve">1. </w:t>
      </w:r>
      <w:r w:rsidR="00971DB6" w:rsidRPr="00410A25">
        <w:rPr>
          <w:color w:val="000000"/>
          <w:sz w:val="26"/>
          <w:szCs w:val="26"/>
        </w:rPr>
        <w:t xml:space="preserve">Признать жалобу </w:t>
      </w:r>
      <w:r w:rsidR="00A71C43" w:rsidRPr="00A71C43">
        <w:rPr>
          <w:iCs/>
          <w:sz w:val="26"/>
          <w:szCs w:val="26"/>
        </w:rPr>
        <w:t>ООО «</w:t>
      </w:r>
      <w:proofErr w:type="spellStart"/>
      <w:r w:rsidRPr="00DB4687">
        <w:rPr>
          <w:iCs/>
          <w:sz w:val="26"/>
          <w:szCs w:val="26"/>
        </w:rPr>
        <w:t>ПромЭнерго</w:t>
      </w:r>
      <w:proofErr w:type="spellEnd"/>
      <w:r w:rsidR="00A71C43" w:rsidRPr="00A71C43">
        <w:rPr>
          <w:iCs/>
          <w:sz w:val="26"/>
          <w:szCs w:val="26"/>
        </w:rPr>
        <w:t>»</w:t>
      </w:r>
      <w:r w:rsidR="00971DB6" w:rsidRPr="00410A25">
        <w:rPr>
          <w:iCs/>
          <w:sz w:val="26"/>
          <w:szCs w:val="26"/>
        </w:rPr>
        <w:t xml:space="preserve"> </w:t>
      </w:r>
      <w:r w:rsidR="00971DB6" w:rsidRPr="00410A25">
        <w:rPr>
          <w:color w:val="000000"/>
          <w:sz w:val="26"/>
          <w:szCs w:val="26"/>
        </w:rPr>
        <w:t>обоснованной</w:t>
      </w:r>
      <w:r w:rsidR="00771313">
        <w:rPr>
          <w:color w:val="000000"/>
          <w:sz w:val="26"/>
          <w:szCs w:val="26"/>
        </w:rPr>
        <w:t>.</w:t>
      </w:r>
    </w:p>
    <w:p w:rsidR="00787565" w:rsidRPr="00787565" w:rsidRDefault="00787565" w:rsidP="003C5341">
      <w:pPr>
        <w:autoSpaceDE w:val="0"/>
        <w:autoSpaceDN w:val="0"/>
        <w:adjustRightInd w:val="0"/>
        <w:ind w:firstLine="708"/>
        <w:jc w:val="both"/>
        <w:outlineLvl w:val="1"/>
        <w:rPr>
          <w:color w:val="000000"/>
          <w:sz w:val="26"/>
          <w:szCs w:val="26"/>
        </w:rPr>
      </w:pPr>
      <w:r w:rsidRPr="00787565">
        <w:rPr>
          <w:color w:val="000000"/>
          <w:sz w:val="26"/>
          <w:szCs w:val="26"/>
        </w:rPr>
        <w:t xml:space="preserve">2. Признать в действиях конкурсной комиссии Заказчика </w:t>
      </w:r>
      <w:r w:rsidR="003C5341" w:rsidRPr="003C5341">
        <w:rPr>
          <w:color w:val="000000"/>
          <w:sz w:val="26"/>
          <w:szCs w:val="26"/>
        </w:rPr>
        <w:t xml:space="preserve">п. 5 ч. 1 ст. 42 (ч. 6 ст. 23) </w:t>
      </w:r>
      <w:r w:rsidR="003C5341">
        <w:rPr>
          <w:color w:val="000000"/>
          <w:sz w:val="26"/>
          <w:szCs w:val="26"/>
        </w:rPr>
        <w:t xml:space="preserve">и </w:t>
      </w:r>
      <w:r w:rsidR="003C5341" w:rsidRPr="003C5341">
        <w:rPr>
          <w:color w:val="000000"/>
          <w:sz w:val="26"/>
          <w:szCs w:val="26"/>
        </w:rPr>
        <w:t>ч. 4 ст. 14</w:t>
      </w:r>
      <w:r w:rsidRPr="00787565">
        <w:rPr>
          <w:color w:val="000000"/>
          <w:sz w:val="26"/>
          <w:szCs w:val="26"/>
        </w:rPr>
        <w:t xml:space="preserve"> Закона о контрактной системе.</w:t>
      </w:r>
    </w:p>
    <w:p w:rsidR="00787565" w:rsidRPr="00787565" w:rsidRDefault="00787565" w:rsidP="00787565">
      <w:pPr>
        <w:autoSpaceDE w:val="0"/>
        <w:autoSpaceDN w:val="0"/>
        <w:adjustRightInd w:val="0"/>
        <w:ind w:firstLine="708"/>
        <w:jc w:val="both"/>
        <w:outlineLvl w:val="1"/>
        <w:rPr>
          <w:color w:val="000000"/>
          <w:sz w:val="26"/>
          <w:szCs w:val="26"/>
        </w:rPr>
      </w:pPr>
      <w:r w:rsidRPr="00787565">
        <w:rPr>
          <w:color w:val="000000"/>
          <w:sz w:val="26"/>
          <w:szCs w:val="26"/>
        </w:rPr>
        <w:t>3. Обязательное для исполнения предписание об устранении выявленного нарушения не выдавать в связи с отсутствием доказательств того, что оно повлияло на результаты закупки.</w:t>
      </w:r>
    </w:p>
    <w:p w:rsidR="009103D6" w:rsidRDefault="00787565" w:rsidP="00787565">
      <w:pPr>
        <w:autoSpaceDE w:val="0"/>
        <w:autoSpaceDN w:val="0"/>
        <w:adjustRightInd w:val="0"/>
        <w:ind w:firstLine="708"/>
        <w:jc w:val="both"/>
        <w:outlineLvl w:val="1"/>
        <w:rPr>
          <w:color w:val="000000"/>
          <w:sz w:val="26"/>
          <w:szCs w:val="26"/>
        </w:rPr>
      </w:pPr>
      <w:r w:rsidRPr="00787565">
        <w:rPr>
          <w:color w:val="000000"/>
          <w:sz w:val="26"/>
          <w:szCs w:val="26"/>
        </w:rPr>
        <w:t>4. 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w:t>
      </w:r>
    </w:p>
    <w:p w:rsidR="00D70766" w:rsidRPr="00D70766" w:rsidRDefault="00D70766" w:rsidP="00971DB6">
      <w:pPr>
        <w:autoSpaceDE w:val="0"/>
        <w:autoSpaceDN w:val="0"/>
        <w:adjustRightInd w:val="0"/>
        <w:ind w:firstLine="708"/>
        <w:jc w:val="both"/>
        <w:outlineLvl w:val="1"/>
        <w:rPr>
          <w:color w:val="000000"/>
          <w:sz w:val="26"/>
          <w:szCs w:val="26"/>
        </w:rPr>
      </w:pPr>
    </w:p>
    <w:p w:rsidR="006730DA" w:rsidRDefault="006730DA" w:rsidP="00971DB6">
      <w:pPr>
        <w:autoSpaceDE w:val="0"/>
        <w:autoSpaceDN w:val="0"/>
        <w:adjustRightInd w:val="0"/>
        <w:ind w:firstLine="708"/>
        <w:jc w:val="both"/>
        <w:outlineLvl w:val="1"/>
        <w:rPr>
          <w:color w:val="000000"/>
          <w:sz w:val="26"/>
          <w:szCs w:val="26"/>
        </w:rPr>
      </w:pPr>
    </w:p>
    <w:p w:rsidR="00787565" w:rsidRPr="00D70766" w:rsidRDefault="00787565" w:rsidP="00971DB6">
      <w:pPr>
        <w:autoSpaceDE w:val="0"/>
        <w:autoSpaceDN w:val="0"/>
        <w:adjustRightInd w:val="0"/>
        <w:ind w:firstLine="708"/>
        <w:jc w:val="both"/>
        <w:outlineLvl w:val="1"/>
        <w:rPr>
          <w:color w:val="000000"/>
          <w:sz w:val="26"/>
          <w:szCs w:val="26"/>
        </w:rPr>
      </w:pPr>
    </w:p>
    <w:p w:rsidR="001258E0" w:rsidRPr="00D70766" w:rsidRDefault="00971DB6" w:rsidP="009103D6">
      <w:pPr>
        <w:tabs>
          <w:tab w:val="left" w:pos="2700"/>
        </w:tabs>
        <w:ind w:firstLine="720"/>
        <w:jc w:val="both"/>
        <w:rPr>
          <w:sz w:val="26"/>
          <w:szCs w:val="26"/>
        </w:rPr>
      </w:pPr>
      <w:bookmarkStart w:id="0" w:name="_GoBack"/>
      <w:bookmarkEnd w:id="0"/>
      <w:r w:rsidRPr="00D70766">
        <w:rPr>
          <w:i/>
          <w:sz w:val="26"/>
          <w:szCs w:val="26"/>
        </w:rPr>
        <w:t xml:space="preserve">Настоящее решение может быть обжаловано в судебном порядке </w:t>
      </w:r>
      <w:r w:rsidR="009103D6" w:rsidRPr="00D70766">
        <w:rPr>
          <w:i/>
          <w:sz w:val="26"/>
          <w:szCs w:val="26"/>
        </w:rPr>
        <w:br/>
      </w:r>
      <w:r w:rsidRPr="00D70766">
        <w:rPr>
          <w:i/>
          <w:sz w:val="26"/>
          <w:szCs w:val="26"/>
        </w:rPr>
        <w:t>в течение трёх месяцев со дня принятия.</w:t>
      </w:r>
    </w:p>
    <w:sectPr w:rsidR="001258E0" w:rsidRPr="00D70766" w:rsidSect="009103D6">
      <w:headerReference w:type="even" r:id="rId6"/>
      <w:headerReference w:type="default" r:id="rId7"/>
      <w:pgSz w:w="11906" w:h="16838"/>
      <w:pgMar w:top="1134" w:right="851"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97" w:rsidRDefault="00533A97">
      <w:r>
        <w:separator/>
      </w:r>
    </w:p>
  </w:endnote>
  <w:endnote w:type="continuationSeparator" w:id="0">
    <w:p w:rsidR="00533A97" w:rsidRDefault="0053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97" w:rsidRDefault="00533A97">
      <w:r>
        <w:separator/>
      </w:r>
    </w:p>
  </w:footnote>
  <w:footnote w:type="continuationSeparator" w:id="0">
    <w:p w:rsidR="00533A97" w:rsidRDefault="00533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63" w:rsidRDefault="009103D6"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3063" w:rsidRDefault="00533A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63" w:rsidRDefault="009103D6"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51911">
      <w:rPr>
        <w:rStyle w:val="a5"/>
        <w:noProof/>
      </w:rPr>
      <w:t>5</w:t>
    </w:r>
    <w:r>
      <w:rPr>
        <w:rStyle w:val="a5"/>
      </w:rPr>
      <w:fldChar w:fldCharType="end"/>
    </w:r>
  </w:p>
  <w:p w:rsidR="00EA3063" w:rsidRDefault="00533A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2F"/>
    <w:rsid w:val="0000087A"/>
    <w:rsid w:val="00004F97"/>
    <w:rsid w:val="000213C1"/>
    <w:rsid w:val="00027D99"/>
    <w:rsid w:val="0003037C"/>
    <w:rsid w:val="000641E7"/>
    <w:rsid w:val="000659FF"/>
    <w:rsid w:val="00090F63"/>
    <w:rsid w:val="00093208"/>
    <w:rsid w:val="00093EFE"/>
    <w:rsid w:val="00093F97"/>
    <w:rsid w:val="00094C8F"/>
    <w:rsid w:val="000A05C3"/>
    <w:rsid w:val="000A2879"/>
    <w:rsid w:val="000A57AB"/>
    <w:rsid w:val="000B04AF"/>
    <w:rsid w:val="000D6316"/>
    <w:rsid w:val="000E15BD"/>
    <w:rsid w:val="001258E0"/>
    <w:rsid w:val="00137C1C"/>
    <w:rsid w:val="001402C6"/>
    <w:rsid w:val="00141103"/>
    <w:rsid w:val="00146CA2"/>
    <w:rsid w:val="00151911"/>
    <w:rsid w:val="001558CE"/>
    <w:rsid w:val="00162F85"/>
    <w:rsid w:val="00166036"/>
    <w:rsid w:val="00166870"/>
    <w:rsid w:val="00173882"/>
    <w:rsid w:val="001852BA"/>
    <w:rsid w:val="00194749"/>
    <w:rsid w:val="001956AA"/>
    <w:rsid w:val="001A032A"/>
    <w:rsid w:val="001B0CCB"/>
    <w:rsid w:val="001B1101"/>
    <w:rsid w:val="001B4479"/>
    <w:rsid w:val="001B7CC2"/>
    <w:rsid w:val="001E7D15"/>
    <w:rsid w:val="001F7B6C"/>
    <w:rsid w:val="002047D0"/>
    <w:rsid w:val="002106D1"/>
    <w:rsid w:val="0021548B"/>
    <w:rsid w:val="00217C15"/>
    <w:rsid w:val="00220137"/>
    <w:rsid w:val="002365B8"/>
    <w:rsid w:val="00240CFE"/>
    <w:rsid w:val="00256982"/>
    <w:rsid w:val="002721C3"/>
    <w:rsid w:val="00275300"/>
    <w:rsid w:val="00286A83"/>
    <w:rsid w:val="002964F1"/>
    <w:rsid w:val="002A7A4D"/>
    <w:rsid w:val="002B5F45"/>
    <w:rsid w:val="002C3DF6"/>
    <w:rsid w:val="002D0E72"/>
    <w:rsid w:val="002D66F3"/>
    <w:rsid w:val="002E2E18"/>
    <w:rsid w:val="002E3018"/>
    <w:rsid w:val="002E4EE9"/>
    <w:rsid w:val="002F37A9"/>
    <w:rsid w:val="002F3FD6"/>
    <w:rsid w:val="002F4129"/>
    <w:rsid w:val="003000AD"/>
    <w:rsid w:val="003034A8"/>
    <w:rsid w:val="00313CD3"/>
    <w:rsid w:val="00331287"/>
    <w:rsid w:val="0033215B"/>
    <w:rsid w:val="003347BC"/>
    <w:rsid w:val="003423F8"/>
    <w:rsid w:val="00342C3A"/>
    <w:rsid w:val="003456B7"/>
    <w:rsid w:val="00347A70"/>
    <w:rsid w:val="003511D1"/>
    <w:rsid w:val="00356D16"/>
    <w:rsid w:val="00364091"/>
    <w:rsid w:val="003708F8"/>
    <w:rsid w:val="003726D7"/>
    <w:rsid w:val="00372BF6"/>
    <w:rsid w:val="003741F6"/>
    <w:rsid w:val="00381EC8"/>
    <w:rsid w:val="0038573E"/>
    <w:rsid w:val="00385E81"/>
    <w:rsid w:val="00386551"/>
    <w:rsid w:val="003879E7"/>
    <w:rsid w:val="00396AA5"/>
    <w:rsid w:val="003A1C19"/>
    <w:rsid w:val="003A1DF5"/>
    <w:rsid w:val="003C1893"/>
    <w:rsid w:val="003C255E"/>
    <w:rsid w:val="003C5341"/>
    <w:rsid w:val="003C7A1D"/>
    <w:rsid w:val="003D464A"/>
    <w:rsid w:val="003E2F59"/>
    <w:rsid w:val="003E56D2"/>
    <w:rsid w:val="003F3CAA"/>
    <w:rsid w:val="003F571C"/>
    <w:rsid w:val="003F5A63"/>
    <w:rsid w:val="004071C8"/>
    <w:rsid w:val="00410176"/>
    <w:rsid w:val="00410A25"/>
    <w:rsid w:val="00430642"/>
    <w:rsid w:val="004336B6"/>
    <w:rsid w:val="0043405E"/>
    <w:rsid w:val="00441242"/>
    <w:rsid w:val="00464A22"/>
    <w:rsid w:val="00474F2F"/>
    <w:rsid w:val="00481643"/>
    <w:rsid w:val="0049069C"/>
    <w:rsid w:val="004A14ED"/>
    <w:rsid w:val="004A3328"/>
    <w:rsid w:val="004B353B"/>
    <w:rsid w:val="004B3E4E"/>
    <w:rsid w:val="004C41AC"/>
    <w:rsid w:val="004C430D"/>
    <w:rsid w:val="004D712D"/>
    <w:rsid w:val="004E2438"/>
    <w:rsid w:val="004F076D"/>
    <w:rsid w:val="00504C8D"/>
    <w:rsid w:val="005160D2"/>
    <w:rsid w:val="00522BA2"/>
    <w:rsid w:val="00525B72"/>
    <w:rsid w:val="00527BC5"/>
    <w:rsid w:val="00533A97"/>
    <w:rsid w:val="00560795"/>
    <w:rsid w:val="0056491A"/>
    <w:rsid w:val="0056716E"/>
    <w:rsid w:val="00567E9F"/>
    <w:rsid w:val="00570AF9"/>
    <w:rsid w:val="00574B85"/>
    <w:rsid w:val="00580D62"/>
    <w:rsid w:val="00580E6C"/>
    <w:rsid w:val="005861AC"/>
    <w:rsid w:val="00594C1E"/>
    <w:rsid w:val="005C6325"/>
    <w:rsid w:val="005D07AE"/>
    <w:rsid w:val="00610FA8"/>
    <w:rsid w:val="00611FA4"/>
    <w:rsid w:val="00614134"/>
    <w:rsid w:val="0061527D"/>
    <w:rsid w:val="00616B7D"/>
    <w:rsid w:val="00617B64"/>
    <w:rsid w:val="00622010"/>
    <w:rsid w:val="00627585"/>
    <w:rsid w:val="006320AA"/>
    <w:rsid w:val="00650DEA"/>
    <w:rsid w:val="00654D90"/>
    <w:rsid w:val="00657EA2"/>
    <w:rsid w:val="00660BB3"/>
    <w:rsid w:val="00662804"/>
    <w:rsid w:val="006730DA"/>
    <w:rsid w:val="00675740"/>
    <w:rsid w:val="00676BDE"/>
    <w:rsid w:val="00676CFB"/>
    <w:rsid w:val="006770F2"/>
    <w:rsid w:val="00681A8B"/>
    <w:rsid w:val="00684B3A"/>
    <w:rsid w:val="00686611"/>
    <w:rsid w:val="0069070E"/>
    <w:rsid w:val="00690F76"/>
    <w:rsid w:val="006A0189"/>
    <w:rsid w:val="006A297E"/>
    <w:rsid w:val="006A5B5C"/>
    <w:rsid w:val="006B5AB2"/>
    <w:rsid w:val="006C3E8A"/>
    <w:rsid w:val="006C47F8"/>
    <w:rsid w:val="006C6DAB"/>
    <w:rsid w:val="006D5079"/>
    <w:rsid w:val="006E08AF"/>
    <w:rsid w:val="006E3545"/>
    <w:rsid w:val="006E42C5"/>
    <w:rsid w:val="006F1C66"/>
    <w:rsid w:val="006F283F"/>
    <w:rsid w:val="006F48C9"/>
    <w:rsid w:val="00705D4A"/>
    <w:rsid w:val="007075ED"/>
    <w:rsid w:val="00723E0B"/>
    <w:rsid w:val="007242AB"/>
    <w:rsid w:val="00725450"/>
    <w:rsid w:val="007431D6"/>
    <w:rsid w:val="0075107F"/>
    <w:rsid w:val="00766AC7"/>
    <w:rsid w:val="00771313"/>
    <w:rsid w:val="00771B35"/>
    <w:rsid w:val="00774C8D"/>
    <w:rsid w:val="00777F58"/>
    <w:rsid w:val="00783156"/>
    <w:rsid w:val="00787565"/>
    <w:rsid w:val="00795FA7"/>
    <w:rsid w:val="007A6E7D"/>
    <w:rsid w:val="007B728E"/>
    <w:rsid w:val="007C0DCB"/>
    <w:rsid w:val="007C33D4"/>
    <w:rsid w:val="007E1293"/>
    <w:rsid w:val="007E6645"/>
    <w:rsid w:val="007F1A87"/>
    <w:rsid w:val="007F37A2"/>
    <w:rsid w:val="008148AA"/>
    <w:rsid w:val="008165CA"/>
    <w:rsid w:val="008210E2"/>
    <w:rsid w:val="00830FF6"/>
    <w:rsid w:val="0083559F"/>
    <w:rsid w:val="0084144B"/>
    <w:rsid w:val="00846872"/>
    <w:rsid w:val="00854D20"/>
    <w:rsid w:val="0086240E"/>
    <w:rsid w:val="00865190"/>
    <w:rsid w:val="00870B74"/>
    <w:rsid w:val="00880AB0"/>
    <w:rsid w:val="00881DF8"/>
    <w:rsid w:val="008851B1"/>
    <w:rsid w:val="00887500"/>
    <w:rsid w:val="00893212"/>
    <w:rsid w:val="008A0AC6"/>
    <w:rsid w:val="008A4E2E"/>
    <w:rsid w:val="008B7847"/>
    <w:rsid w:val="008C1AE3"/>
    <w:rsid w:val="008C6DFA"/>
    <w:rsid w:val="008D277C"/>
    <w:rsid w:val="008F4F0E"/>
    <w:rsid w:val="009055D3"/>
    <w:rsid w:val="009103D6"/>
    <w:rsid w:val="00917CE2"/>
    <w:rsid w:val="009226D5"/>
    <w:rsid w:val="009321B2"/>
    <w:rsid w:val="009368B5"/>
    <w:rsid w:val="00936EE7"/>
    <w:rsid w:val="009419FB"/>
    <w:rsid w:val="00946646"/>
    <w:rsid w:val="00946DC4"/>
    <w:rsid w:val="00951160"/>
    <w:rsid w:val="00951E2B"/>
    <w:rsid w:val="00955A5A"/>
    <w:rsid w:val="00955CB1"/>
    <w:rsid w:val="00956021"/>
    <w:rsid w:val="00964EDF"/>
    <w:rsid w:val="00964FB8"/>
    <w:rsid w:val="00971DB6"/>
    <w:rsid w:val="00980AD8"/>
    <w:rsid w:val="00986664"/>
    <w:rsid w:val="009867C6"/>
    <w:rsid w:val="009A17F7"/>
    <w:rsid w:val="009A23E6"/>
    <w:rsid w:val="009B3BD0"/>
    <w:rsid w:val="009D392E"/>
    <w:rsid w:val="009E045B"/>
    <w:rsid w:val="009E0837"/>
    <w:rsid w:val="009E4E34"/>
    <w:rsid w:val="009E721E"/>
    <w:rsid w:val="009F08A9"/>
    <w:rsid w:val="009F5428"/>
    <w:rsid w:val="009F56C1"/>
    <w:rsid w:val="009F7A34"/>
    <w:rsid w:val="00A124DD"/>
    <w:rsid w:val="00A14258"/>
    <w:rsid w:val="00A17B71"/>
    <w:rsid w:val="00A21E55"/>
    <w:rsid w:val="00A2439E"/>
    <w:rsid w:val="00A27D2E"/>
    <w:rsid w:val="00A41AFB"/>
    <w:rsid w:val="00A61B12"/>
    <w:rsid w:val="00A648FD"/>
    <w:rsid w:val="00A70515"/>
    <w:rsid w:val="00A71C43"/>
    <w:rsid w:val="00A722DA"/>
    <w:rsid w:val="00A7611D"/>
    <w:rsid w:val="00AA1726"/>
    <w:rsid w:val="00AA19D8"/>
    <w:rsid w:val="00AB5798"/>
    <w:rsid w:val="00AB6843"/>
    <w:rsid w:val="00AB6D25"/>
    <w:rsid w:val="00AB7309"/>
    <w:rsid w:val="00AC70B0"/>
    <w:rsid w:val="00AD4C68"/>
    <w:rsid w:val="00AD655F"/>
    <w:rsid w:val="00B0405C"/>
    <w:rsid w:val="00B22672"/>
    <w:rsid w:val="00B30E7A"/>
    <w:rsid w:val="00B37DEF"/>
    <w:rsid w:val="00B4131B"/>
    <w:rsid w:val="00B426FD"/>
    <w:rsid w:val="00B45C2A"/>
    <w:rsid w:val="00B606DF"/>
    <w:rsid w:val="00B67114"/>
    <w:rsid w:val="00B7112D"/>
    <w:rsid w:val="00B75124"/>
    <w:rsid w:val="00B80F2E"/>
    <w:rsid w:val="00BA150E"/>
    <w:rsid w:val="00BA1F48"/>
    <w:rsid w:val="00BA4C3A"/>
    <w:rsid w:val="00BB06B1"/>
    <w:rsid w:val="00BB1D01"/>
    <w:rsid w:val="00BB4F50"/>
    <w:rsid w:val="00BC5501"/>
    <w:rsid w:val="00BC5664"/>
    <w:rsid w:val="00BC7A31"/>
    <w:rsid w:val="00BD2537"/>
    <w:rsid w:val="00C0008E"/>
    <w:rsid w:val="00C01527"/>
    <w:rsid w:val="00C01A1F"/>
    <w:rsid w:val="00C02312"/>
    <w:rsid w:val="00C02FC5"/>
    <w:rsid w:val="00C31D1A"/>
    <w:rsid w:val="00C37EFB"/>
    <w:rsid w:val="00C50912"/>
    <w:rsid w:val="00C50E30"/>
    <w:rsid w:val="00C6088F"/>
    <w:rsid w:val="00C67610"/>
    <w:rsid w:val="00C80F44"/>
    <w:rsid w:val="00CA2F9B"/>
    <w:rsid w:val="00CC331F"/>
    <w:rsid w:val="00CD6230"/>
    <w:rsid w:val="00CE043F"/>
    <w:rsid w:val="00CF4267"/>
    <w:rsid w:val="00CF4D07"/>
    <w:rsid w:val="00CF5037"/>
    <w:rsid w:val="00D01971"/>
    <w:rsid w:val="00D21101"/>
    <w:rsid w:val="00D31B68"/>
    <w:rsid w:val="00D42718"/>
    <w:rsid w:val="00D5472F"/>
    <w:rsid w:val="00D63A18"/>
    <w:rsid w:val="00D64853"/>
    <w:rsid w:val="00D64ACF"/>
    <w:rsid w:val="00D70766"/>
    <w:rsid w:val="00D72245"/>
    <w:rsid w:val="00D839E3"/>
    <w:rsid w:val="00D84A34"/>
    <w:rsid w:val="00D951DF"/>
    <w:rsid w:val="00D95AFF"/>
    <w:rsid w:val="00D95B61"/>
    <w:rsid w:val="00DA5E46"/>
    <w:rsid w:val="00DB118E"/>
    <w:rsid w:val="00DB17B0"/>
    <w:rsid w:val="00DB4687"/>
    <w:rsid w:val="00DB6259"/>
    <w:rsid w:val="00DC4638"/>
    <w:rsid w:val="00DC4E27"/>
    <w:rsid w:val="00DD24F5"/>
    <w:rsid w:val="00DE13C2"/>
    <w:rsid w:val="00E067DE"/>
    <w:rsid w:val="00E07308"/>
    <w:rsid w:val="00E57CAE"/>
    <w:rsid w:val="00E83E4C"/>
    <w:rsid w:val="00EA19C2"/>
    <w:rsid w:val="00EA341E"/>
    <w:rsid w:val="00EA7251"/>
    <w:rsid w:val="00EB3A5E"/>
    <w:rsid w:val="00EB7E68"/>
    <w:rsid w:val="00EC7776"/>
    <w:rsid w:val="00ED6515"/>
    <w:rsid w:val="00EE7DD9"/>
    <w:rsid w:val="00EF50E9"/>
    <w:rsid w:val="00EF7C68"/>
    <w:rsid w:val="00F11764"/>
    <w:rsid w:val="00F27B62"/>
    <w:rsid w:val="00F40078"/>
    <w:rsid w:val="00F405D4"/>
    <w:rsid w:val="00F414CD"/>
    <w:rsid w:val="00F44993"/>
    <w:rsid w:val="00F45795"/>
    <w:rsid w:val="00F64468"/>
    <w:rsid w:val="00F74600"/>
    <w:rsid w:val="00F77D19"/>
    <w:rsid w:val="00F82184"/>
    <w:rsid w:val="00FA04C2"/>
    <w:rsid w:val="00FB1393"/>
    <w:rsid w:val="00FB18F9"/>
    <w:rsid w:val="00FC22B0"/>
    <w:rsid w:val="00FD427F"/>
    <w:rsid w:val="00FD4435"/>
    <w:rsid w:val="00FD45BA"/>
    <w:rsid w:val="00FE35A6"/>
    <w:rsid w:val="00FE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8EDA"/>
  <w15:chartTrackingRefBased/>
  <w15:docId w15:val="{A44F4A71-FA5A-4513-8E37-5357A886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D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1DB6"/>
    <w:pPr>
      <w:tabs>
        <w:tab w:val="center" w:pos="4677"/>
        <w:tab w:val="right" w:pos="9355"/>
      </w:tabs>
    </w:pPr>
  </w:style>
  <w:style w:type="character" w:customStyle="1" w:styleId="a4">
    <w:name w:val="Верхний колонтитул Знак"/>
    <w:basedOn w:val="a0"/>
    <w:link w:val="a3"/>
    <w:rsid w:val="00971DB6"/>
    <w:rPr>
      <w:rFonts w:ascii="Times New Roman" w:eastAsia="Times New Roman" w:hAnsi="Times New Roman" w:cs="Times New Roman"/>
      <w:sz w:val="24"/>
      <w:szCs w:val="24"/>
      <w:lang w:eastAsia="ru-RU"/>
    </w:rPr>
  </w:style>
  <w:style w:type="character" w:styleId="a5">
    <w:name w:val="page number"/>
    <w:basedOn w:val="a0"/>
    <w:rsid w:val="00971DB6"/>
  </w:style>
  <w:style w:type="paragraph" w:styleId="a6">
    <w:name w:val="List Paragraph"/>
    <w:basedOn w:val="a"/>
    <w:uiPriority w:val="34"/>
    <w:qFormat/>
    <w:rsid w:val="007075ED"/>
    <w:pPr>
      <w:ind w:left="720"/>
      <w:contextualSpacing/>
    </w:pPr>
  </w:style>
  <w:style w:type="table" w:styleId="a7">
    <w:name w:val="Table Grid"/>
    <w:basedOn w:val="a1"/>
    <w:uiPriority w:val="39"/>
    <w:rsid w:val="0074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4097</TotalTime>
  <Pages>6</Pages>
  <Words>2173</Words>
  <Characters>12388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 Денис Вячеславович</dc:creator>
  <cp:keywords/>
  <dc:description/>
  <cp:lastModifiedBy>Нечаев Денис Вячеславович</cp:lastModifiedBy>
  <cp:revision>61</cp:revision>
  <dcterms:created xsi:type="dcterms:W3CDTF">2021-03-16T15:22:00Z</dcterms:created>
  <dcterms:modified xsi:type="dcterms:W3CDTF">2022-08-09T13:59:00Z</dcterms:modified>
</cp:coreProperties>
</file>