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619F" w:rsidRPr="00B5619F" w:rsidRDefault="00B5619F" w:rsidP="00B5619F">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B5619F">
        <w:rPr>
          <w:rFonts w:ascii="Times New Roman" w:hAnsi="Times New Roman" w:cs="Times New Roman"/>
          <w:iCs/>
          <w:color w:val="000000" w:themeColor="text1"/>
          <w:sz w:val="26"/>
          <w:szCs w:val="26"/>
        </w:rPr>
        <w:t>Заказчик:</w:t>
      </w:r>
    </w:p>
    <w:p w:rsidR="00B5619F" w:rsidRPr="00B5619F" w:rsidRDefault="00B5619F" w:rsidP="00B5619F">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B5619F">
        <w:rPr>
          <w:rFonts w:ascii="Times New Roman" w:hAnsi="Times New Roman" w:cs="Times New Roman"/>
          <w:iCs/>
          <w:color w:val="000000" w:themeColor="text1"/>
          <w:sz w:val="26"/>
          <w:szCs w:val="26"/>
        </w:rPr>
        <w:t xml:space="preserve">Муниципальное общеобразовательное учреждение "Средняя общеобразовательная школа " </w:t>
      </w:r>
      <w:proofErr w:type="spellStart"/>
      <w:r w:rsidRPr="00B5619F">
        <w:rPr>
          <w:rFonts w:ascii="Times New Roman" w:hAnsi="Times New Roman" w:cs="Times New Roman"/>
          <w:iCs/>
          <w:color w:val="000000" w:themeColor="text1"/>
          <w:sz w:val="26"/>
          <w:szCs w:val="26"/>
        </w:rPr>
        <w:t>Рахьинский</w:t>
      </w:r>
      <w:proofErr w:type="spellEnd"/>
      <w:r w:rsidRPr="00B5619F">
        <w:rPr>
          <w:rFonts w:ascii="Times New Roman" w:hAnsi="Times New Roman" w:cs="Times New Roman"/>
          <w:iCs/>
          <w:color w:val="000000" w:themeColor="text1"/>
          <w:sz w:val="26"/>
          <w:szCs w:val="26"/>
        </w:rPr>
        <w:t xml:space="preserve"> центр образования"</w:t>
      </w:r>
    </w:p>
    <w:p w:rsidR="00B5619F" w:rsidRPr="00B5619F" w:rsidRDefault="00B5619F" w:rsidP="00B5619F">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roofErr w:type="gramStart"/>
      <w:r w:rsidRPr="00B5619F">
        <w:rPr>
          <w:rFonts w:ascii="Times New Roman" w:hAnsi="Times New Roman" w:cs="Times New Roman"/>
          <w:iCs/>
          <w:color w:val="000000" w:themeColor="text1"/>
          <w:sz w:val="26"/>
          <w:szCs w:val="26"/>
        </w:rPr>
        <w:t>188671, Ленинградская область, Всеволожский район, п. Рахья, ул. Севастьянова, д. 1</w:t>
      </w:r>
      <w:proofErr w:type="gramEnd"/>
    </w:p>
    <w:p w:rsidR="00B5619F" w:rsidRPr="00B5619F" w:rsidRDefault="00B5619F" w:rsidP="00B5619F">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B5619F">
        <w:rPr>
          <w:rFonts w:ascii="Times New Roman" w:hAnsi="Times New Roman" w:cs="Times New Roman"/>
          <w:iCs/>
          <w:color w:val="000000" w:themeColor="text1"/>
          <w:sz w:val="26"/>
          <w:szCs w:val="26"/>
        </w:rPr>
        <w:t>rahy@vsevobr.ru</w:t>
      </w:r>
    </w:p>
    <w:p w:rsidR="00B5619F" w:rsidRPr="00B5619F" w:rsidRDefault="00B5619F" w:rsidP="00B5619F">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B5619F" w:rsidRPr="00B5619F" w:rsidRDefault="00B5619F" w:rsidP="00B5619F">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B5619F">
        <w:rPr>
          <w:rFonts w:ascii="Times New Roman" w:hAnsi="Times New Roman" w:cs="Times New Roman"/>
          <w:iCs/>
          <w:color w:val="000000" w:themeColor="text1"/>
          <w:sz w:val="26"/>
          <w:szCs w:val="26"/>
        </w:rPr>
        <w:t xml:space="preserve">Уполномоченный орган: </w:t>
      </w:r>
    </w:p>
    <w:p w:rsidR="00B5619F" w:rsidRPr="00B5619F" w:rsidRDefault="00B5619F" w:rsidP="00B5619F">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B5619F">
        <w:rPr>
          <w:rFonts w:ascii="Times New Roman" w:hAnsi="Times New Roman" w:cs="Times New Roman"/>
          <w:iCs/>
          <w:color w:val="000000" w:themeColor="text1"/>
          <w:sz w:val="26"/>
          <w:szCs w:val="26"/>
        </w:rPr>
        <w:t>Администрация муниципального образования "Всеволожский муниципальный район" Ленинградской области</w:t>
      </w:r>
    </w:p>
    <w:p w:rsidR="00B5619F" w:rsidRPr="00B5619F" w:rsidRDefault="00B5619F" w:rsidP="00B5619F">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B5619F">
        <w:rPr>
          <w:rFonts w:ascii="Times New Roman" w:hAnsi="Times New Roman" w:cs="Times New Roman"/>
          <w:iCs/>
          <w:color w:val="000000" w:themeColor="text1"/>
          <w:sz w:val="26"/>
          <w:szCs w:val="26"/>
        </w:rPr>
        <w:t xml:space="preserve">188640, Россия, Ленинградская область, город Всеволожск, </w:t>
      </w:r>
      <w:proofErr w:type="spellStart"/>
      <w:r w:rsidRPr="00B5619F">
        <w:rPr>
          <w:rFonts w:ascii="Times New Roman" w:hAnsi="Times New Roman" w:cs="Times New Roman"/>
          <w:iCs/>
          <w:color w:val="000000" w:themeColor="text1"/>
          <w:sz w:val="26"/>
          <w:szCs w:val="26"/>
        </w:rPr>
        <w:t>Колтушское</w:t>
      </w:r>
      <w:proofErr w:type="spellEnd"/>
      <w:r w:rsidRPr="00B5619F">
        <w:rPr>
          <w:rFonts w:ascii="Times New Roman" w:hAnsi="Times New Roman" w:cs="Times New Roman"/>
          <w:iCs/>
          <w:color w:val="000000" w:themeColor="text1"/>
          <w:sz w:val="26"/>
          <w:szCs w:val="26"/>
        </w:rPr>
        <w:t xml:space="preserve"> шоссе, дом № 138</w:t>
      </w:r>
    </w:p>
    <w:p w:rsidR="00B5619F" w:rsidRPr="00B5619F" w:rsidRDefault="00B5619F" w:rsidP="00B5619F">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B5619F">
        <w:rPr>
          <w:rFonts w:ascii="Times New Roman" w:hAnsi="Times New Roman" w:cs="Times New Roman"/>
          <w:iCs/>
          <w:color w:val="000000" w:themeColor="text1"/>
          <w:sz w:val="26"/>
          <w:szCs w:val="26"/>
        </w:rPr>
        <w:t>skp@vsevreg.ru</w:t>
      </w:r>
    </w:p>
    <w:p w:rsidR="00B5619F" w:rsidRPr="00B5619F" w:rsidRDefault="00B5619F" w:rsidP="00B5619F">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B5619F" w:rsidRPr="00B5619F" w:rsidRDefault="00B5619F" w:rsidP="00B5619F">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B5619F">
        <w:rPr>
          <w:rFonts w:ascii="Times New Roman" w:hAnsi="Times New Roman" w:cs="Times New Roman"/>
          <w:iCs/>
          <w:color w:val="000000" w:themeColor="text1"/>
          <w:sz w:val="26"/>
          <w:szCs w:val="26"/>
        </w:rPr>
        <w:t>Заявитель:</w:t>
      </w:r>
    </w:p>
    <w:p w:rsidR="00B5619F" w:rsidRPr="00B5619F" w:rsidRDefault="00B5619F" w:rsidP="00B5619F">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B5619F">
        <w:rPr>
          <w:rFonts w:ascii="Times New Roman" w:hAnsi="Times New Roman" w:cs="Times New Roman"/>
          <w:iCs/>
          <w:color w:val="000000" w:themeColor="text1"/>
          <w:sz w:val="26"/>
          <w:szCs w:val="26"/>
        </w:rPr>
        <w:t xml:space="preserve">ИП </w:t>
      </w:r>
      <w:proofErr w:type="spellStart"/>
      <w:r w:rsidRPr="00B5619F">
        <w:rPr>
          <w:rFonts w:ascii="Times New Roman" w:hAnsi="Times New Roman" w:cs="Times New Roman"/>
          <w:iCs/>
          <w:color w:val="000000" w:themeColor="text1"/>
          <w:sz w:val="26"/>
          <w:szCs w:val="26"/>
        </w:rPr>
        <w:t>Кремешкова</w:t>
      </w:r>
      <w:proofErr w:type="spellEnd"/>
      <w:r w:rsidRPr="00B5619F">
        <w:rPr>
          <w:rFonts w:ascii="Times New Roman" w:hAnsi="Times New Roman" w:cs="Times New Roman"/>
          <w:iCs/>
          <w:color w:val="000000" w:themeColor="text1"/>
          <w:sz w:val="26"/>
          <w:szCs w:val="26"/>
        </w:rPr>
        <w:t xml:space="preserve"> А.А.</w:t>
      </w:r>
    </w:p>
    <w:p w:rsidR="00B5619F" w:rsidRPr="00B5619F" w:rsidRDefault="00B5619F" w:rsidP="00B5619F">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roofErr w:type="gramStart"/>
      <w:r w:rsidRPr="00B5619F">
        <w:rPr>
          <w:rFonts w:ascii="Times New Roman" w:hAnsi="Times New Roman" w:cs="Times New Roman"/>
          <w:iCs/>
          <w:color w:val="000000" w:themeColor="text1"/>
          <w:sz w:val="26"/>
          <w:szCs w:val="26"/>
        </w:rPr>
        <w:t>Свердловская</w:t>
      </w:r>
      <w:proofErr w:type="gramEnd"/>
      <w:r w:rsidRPr="00B5619F">
        <w:rPr>
          <w:rFonts w:ascii="Times New Roman" w:hAnsi="Times New Roman" w:cs="Times New Roman"/>
          <w:iCs/>
          <w:color w:val="000000" w:themeColor="text1"/>
          <w:sz w:val="26"/>
          <w:szCs w:val="26"/>
        </w:rPr>
        <w:t xml:space="preserve"> обл., г. Сухой Лог, ул. Милицейская 8</w:t>
      </w:r>
    </w:p>
    <w:p w:rsidR="00B5619F" w:rsidRPr="00B5619F" w:rsidRDefault="00B5619F" w:rsidP="00B5619F">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B5619F">
        <w:rPr>
          <w:rFonts w:ascii="Times New Roman" w:hAnsi="Times New Roman" w:cs="Times New Roman"/>
          <w:iCs/>
          <w:color w:val="000000" w:themeColor="text1"/>
          <w:sz w:val="26"/>
          <w:szCs w:val="26"/>
        </w:rPr>
        <w:t>ip.kremeshkova@yandex.ru</w:t>
      </w:r>
    </w:p>
    <w:p w:rsidR="00B5619F" w:rsidRPr="00B5619F" w:rsidRDefault="00B5619F" w:rsidP="00B5619F">
      <w:pPr>
        <w:widowControl w:val="0"/>
        <w:autoSpaceDE w:val="0"/>
        <w:autoSpaceDN w:val="0"/>
        <w:adjustRightInd w:val="0"/>
        <w:spacing w:after="0" w:line="240" w:lineRule="auto"/>
        <w:rPr>
          <w:rFonts w:ascii="Times New Roman" w:hAnsi="Times New Roman" w:cs="Times New Roman"/>
          <w:iCs/>
          <w:color w:val="000000" w:themeColor="text1"/>
          <w:sz w:val="26"/>
          <w:szCs w:val="26"/>
        </w:rPr>
      </w:pPr>
    </w:p>
    <w:p w:rsidR="00B5619F" w:rsidRPr="00B5619F" w:rsidRDefault="00B5619F" w:rsidP="00B5619F">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B5619F">
        <w:rPr>
          <w:rFonts w:ascii="Times New Roman" w:hAnsi="Times New Roman" w:cs="Times New Roman"/>
          <w:iCs/>
          <w:color w:val="000000" w:themeColor="text1"/>
          <w:sz w:val="26"/>
          <w:szCs w:val="26"/>
        </w:rPr>
        <w:t>Оператор электронной площадки:</w:t>
      </w:r>
    </w:p>
    <w:p w:rsidR="00B5619F" w:rsidRPr="00B5619F" w:rsidRDefault="00B5619F" w:rsidP="00B5619F">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B5619F">
        <w:rPr>
          <w:rFonts w:ascii="Times New Roman" w:hAnsi="Times New Roman" w:cs="Times New Roman"/>
          <w:iCs/>
          <w:color w:val="000000" w:themeColor="text1"/>
          <w:sz w:val="26"/>
          <w:szCs w:val="26"/>
        </w:rPr>
        <w:t>ООО «АГЗ РТ»</w:t>
      </w:r>
    </w:p>
    <w:p w:rsidR="00B5619F" w:rsidRPr="00B5619F" w:rsidRDefault="00B5619F" w:rsidP="00B5619F">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B5619F">
        <w:rPr>
          <w:rFonts w:ascii="Times New Roman" w:hAnsi="Times New Roman" w:cs="Times New Roman"/>
          <w:iCs/>
          <w:color w:val="000000" w:themeColor="text1"/>
          <w:sz w:val="26"/>
          <w:szCs w:val="26"/>
        </w:rPr>
        <w:t>agzrt@tatar.ru</w:t>
      </w:r>
    </w:p>
    <w:p w:rsidR="00B5619F" w:rsidRPr="00B5619F" w:rsidRDefault="00B5619F" w:rsidP="00B5619F">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6307E4" w:rsidRPr="00751B8A" w:rsidRDefault="00B5619F" w:rsidP="00B5619F">
      <w:pPr>
        <w:widowControl w:val="0"/>
        <w:autoSpaceDE w:val="0"/>
        <w:autoSpaceDN w:val="0"/>
        <w:adjustRightInd w:val="0"/>
        <w:spacing w:after="0" w:line="240" w:lineRule="auto"/>
        <w:ind w:left="5387"/>
        <w:rPr>
          <w:rFonts w:ascii="Times New Roman" w:hAnsi="Times New Roman" w:cs="Times New Roman"/>
          <w:bCs/>
          <w:sz w:val="26"/>
          <w:szCs w:val="26"/>
        </w:rPr>
      </w:pPr>
      <w:r w:rsidRPr="00B5619F">
        <w:rPr>
          <w:rFonts w:ascii="Times New Roman" w:hAnsi="Times New Roman" w:cs="Times New Roman"/>
          <w:iCs/>
          <w:color w:val="000000" w:themeColor="text1"/>
          <w:sz w:val="26"/>
          <w:szCs w:val="26"/>
        </w:rPr>
        <w:t>Извещение № 0145300005222000268</w:t>
      </w:r>
      <w:r w:rsidR="00D90FB3" w:rsidRPr="00D90FB3">
        <w:rPr>
          <w:rFonts w:ascii="Times New Roman" w:hAnsi="Times New Roman" w:cs="Times New Roman"/>
          <w:iCs/>
          <w:color w:val="000000" w:themeColor="text1"/>
          <w:sz w:val="26"/>
          <w:szCs w:val="26"/>
        </w:rPr>
        <w:t xml:space="preserve">                         </w:t>
      </w:r>
    </w:p>
    <w:p w:rsidR="001E3274" w:rsidRDefault="001E32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Комиссии Ленинградского УФАС России</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3D4F74" w:rsidRPr="00185385" w:rsidRDefault="003D4F74" w:rsidP="003D4F74">
      <w:pPr>
        <w:widowControl w:val="0"/>
        <w:autoSpaceDE w:val="0"/>
        <w:autoSpaceDN w:val="0"/>
        <w:adjustRightInd w:val="0"/>
        <w:spacing w:after="0" w:line="240" w:lineRule="auto"/>
        <w:ind w:firstLine="709"/>
        <w:jc w:val="center"/>
        <w:rPr>
          <w:rFonts w:ascii="Times New Roman" w:hAnsi="Times New Roman" w:cs="Times New Roman"/>
          <w:sz w:val="26"/>
          <w:szCs w:val="26"/>
          <w:lang w:val="en-US"/>
        </w:rPr>
      </w:pPr>
      <w:r>
        <w:rPr>
          <w:rFonts w:ascii="Times New Roman" w:hAnsi="Times New Roman" w:cs="Times New Roman"/>
          <w:bCs/>
          <w:sz w:val="26"/>
          <w:szCs w:val="26"/>
        </w:rPr>
        <w:t>№</w:t>
      </w:r>
      <w:r>
        <w:t xml:space="preserve"> </w:t>
      </w:r>
      <w:r w:rsidR="00B5619F" w:rsidRPr="00B5619F">
        <w:rPr>
          <w:rFonts w:ascii="Times New Roman" w:hAnsi="Times New Roman" w:cs="Times New Roman"/>
          <w:bCs/>
          <w:sz w:val="26"/>
          <w:szCs w:val="26"/>
        </w:rPr>
        <w:t>047/06/42-2241/2022</w:t>
      </w:r>
    </w:p>
    <w:p w:rsidR="003D4F74" w:rsidRDefault="003D4F74" w:rsidP="003D4F74">
      <w:pPr>
        <w:widowControl w:val="0"/>
        <w:autoSpaceDE w:val="0"/>
        <w:autoSpaceDN w:val="0"/>
        <w:adjustRightInd w:val="0"/>
        <w:spacing w:after="0" w:line="240" w:lineRule="auto"/>
        <w:rPr>
          <w:rFonts w:ascii="Times New Roman" w:hAnsi="Times New Roman" w:cs="Times New Roman"/>
          <w:sz w:val="26"/>
          <w:szCs w:val="26"/>
        </w:rPr>
      </w:pPr>
    </w:p>
    <w:p w:rsidR="003D4F74" w:rsidRDefault="004A2817" w:rsidP="003D4F74">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04</w:t>
      </w:r>
      <w:r w:rsidR="00B53E2D">
        <w:rPr>
          <w:rFonts w:ascii="Times New Roman" w:hAnsi="Times New Roman" w:cs="Times New Roman"/>
          <w:sz w:val="26"/>
          <w:szCs w:val="26"/>
        </w:rPr>
        <w:t xml:space="preserve"> августа</w:t>
      </w:r>
      <w:r w:rsidR="003D4F74">
        <w:rPr>
          <w:rFonts w:ascii="Times New Roman" w:hAnsi="Times New Roman" w:cs="Times New Roman"/>
          <w:sz w:val="26"/>
          <w:szCs w:val="26"/>
        </w:rPr>
        <w:t xml:space="preserve"> 2022 года </w:t>
      </w:r>
      <w:r w:rsidR="003D4F74">
        <w:rPr>
          <w:rFonts w:ascii="Times New Roman" w:hAnsi="Times New Roman" w:cs="Times New Roman"/>
          <w:sz w:val="26"/>
          <w:szCs w:val="26"/>
        </w:rPr>
        <w:tab/>
      </w:r>
      <w:r w:rsidR="003D4F74">
        <w:rPr>
          <w:rFonts w:ascii="Times New Roman" w:hAnsi="Times New Roman" w:cs="Times New Roman"/>
          <w:sz w:val="26"/>
          <w:szCs w:val="26"/>
        </w:rPr>
        <w:tab/>
        <w:t xml:space="preserve">                                             </w:t>
      </w:r>
      <w:r w:rsidR="00B53E2D">
        <w:rPr>
          <w:rFonts w:ascii="Times New Roman" w:hAnsi="Times New Roman" w:cs="Times New Roman"/>
          <w:sz w:val="26"/>
          <w:szCs w:val="26"/>
        </w:rPr>
        <w:t xml:space="preserve">                          </w:t>
      </w:r>
      <w:r w:rsidR="006E7DB1">
        <w:rPr>
          <w:rFonts w:ascii="Times New Roman" w:hAnsi="Times New Roman" w:cs="Times New Roman"/>
          <w:sz w:val="26"/>
          <w:szCs w:val="26"/>
        </w:rPr>
        <w:t xml:space="preserve">  </w:t>
      </w:r>
      <w:r w:rsidR="003D4F74">
        <w:rPr>
          <w:rFonts w:ascii="Times New Roman" w:hAnsi="Times New Roman" w:cs="Times New Roman"/>
          <w:sz w:val="26"/>
          <w:szCs w:val="26"/>
        </w:rPr>
        <w:t>Санкт-Петербург</w:t>
      </w:r>
    </w:p>
    <w:p w:rsidR="003D4F74" w:rsidRDefault="003D4F74" w:rsidP="003D4F74">
      <w:pPr>
        <w:widowControl w:val="0"/>
        <w:autoSpaceDE w:val="0"/>
        <w:autoSpaceDN w:val="0"/>
        <w:adjustRightInd w:val="0"/>
        <w:spacing w:after="0" w:line="240" w:lineRule="auto"/>
        <w:ind w:firstLine="709"/>
        <w:rPr>
          <w:rFonts w:ascii="Times New Roman" w:hAnsi="Times New Roman" w:cs="Times New Roman"/>
          <w:sz w:val="26"/>
          <w:szCs w:val="26"/>
        </w:rPr>
      </w:pPr>
    </w:p>
    <w:p w:rsidR="003D4F74" w:rsidRDefault="003D4F74" w:rsidP="003D4F74">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proofErr w:type="gramStart"/>
      <w:r>
        <w:rPr>
          <w:rFonts w:ascii="Times New Roman" w:hAnsi="Times New Roman" w:cs="Times New Roman"/>
          <w:sz w:val="26"/>
          <w:szCs w:val="26"/>
        </w:rPr>
        <w:t>Ленинградского</w:t>
      </w:r>
      <w:proofErr w:type="gramEnd"/>
      <w:r>
        <w:rPr>
          <w:rFonts w:ascii="Times New Roman" w:hAnsi="Times New Roman" w:cs="Times New Roman"/>
          <w:sz w:val="26"/>
          <w:szCs w:val="26"/>
        </w:rPr>
        <w:t xml:space="preserve"> УФАС России по контролю в сфере закупок (далее - Комиссия) в составе:</w:t>
      </w:r>
    </w:p>
    <w:p w:rsidR="003D4F74" w:rsidRPr="00751B8A" w:rsidRDefault="003D4F74" w:rsidP="003D4F74">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в </w:t>
      </w:r>
      <w:r w:rsidR="00F84EF8">
        <w:rPr>
          <w:rFonts w:ascii="Times New Roman" w:eastAsiaTheme="minorEastAsia" w:hAnsi="Times New Roman" w:cs="Times New Roman"/>
          <w:sz w:val="26"/>
          <w:szCs w:val="26"/>
        </w:rPr>
        <w:t>присутствии</w:t>
      </w:r>
      <w:r>
        <w:rPr>
          <w:rFonts w:ascii="Times New Roman" w:eastAsiaTheme="minorEastAsia" w:hAnsi="Times New Roman" w:cs="Times New Roman"/>
          <w:sz w:val="26"/>
          <w:szCs w:val="26"/>
        </w:rPr>
        <w:t xml:space="preserve"> представителей по доверенности:</w:t>
      </w:r>
    </w:p>
    <w:p w:rsidR="006307E4" w:rsidRDefault="006307E4" w:rsidP="003D4F74">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w:t>
      </w:r>
      <w:r w:rsidR="00D90FB3">
        <w:rPr>
          <w:rFonts w:ascii="Times New Roman" w:eastAsiaTheme="minorEastAsia" w:hAnsi="Times New Roman" w:cs="Times New Roman"/>
          <w:sz w:val="26"/>
          <w:szCs w:val="26"/>
        </w:rPr>
        <w:t>Заказчика</w:t>
      </w:r>
      <w:r>
        <w:rPr>
          <w:rFonts w:ascii="Times New Roman" w:eastAsiaTheme="minorEastAsia" w:hAnsi="Times New Roman" w:cs="Times New Roman"/>
          <w:sz w:val="26"/>
          <w:szCs w:val="26"/>
        </w:rPr>
        <w:t xml:space="preserve"> - </w:t>
      </w:r>
      <w:r w:rsidR="00B5619F" w:rsidRPr="00B5619F">
        <w:rPr>
          <w:rFonts w:ascii="Times New Roman" w:eastAsiaTheme="minorEastAsia" w:hAnsi="Times New Roman" w:cs="Times New Roman"/>
          <w:sz w:val="26"/>
          <w:szCs w:val="26"/>
        </w:rPr>
        <w:t xml:space="preserve">Муниципальное общеобразовательное учреждение "Средняя общеобразовательная школа " </w:t>
      </w:r>
      <w:proofErr w:type="spellStart"/>
      <w:r w:rsidR="00B5619F" w:rsidRPr="00B5619F">
        <w:rPr>
          <w:rFonts w:ascii="Times New Roman" w:eastAsiaTheme="minorEastAsia" w:hAnsi="Times New Roman" w:cs="Times New Roman"/>
          <w:sz w:val="26"/>
          <w:szCs w:val="26"/>
        </w:rPr>
        <w:t>Рахьинский</w:t>
      </w:r>
      <w:proofErr w:type="spellEnd"/>
      <w:r w:rsidR="00B5619F" w:rsidRPr="00B5619F">
        <w:rPr>
          <w:rFonts w:ascii="Times New Roman" w:eastAsiaTheme="minorEastAsia" w:hAnsi="Times New Roman" w:cs="Times New Roman"/>
          <w:sz w:val="26"/>
          <w:szCs w:val="26"/>
        </w:rPr>
        <w:t xml:space="preserve"> центр образования"</w:t>
      </w:r>
      <w:r w:rsidR="00B5619F">
        <w:rPr>
          <w:rFonts w:ascii="Times New Roman" w:eastAsiaTheme="minorEastAsia" w:hAnsi="Times New Roman" w:cs="Times New Roman"/>
          <w:sz w:val="26"/>
          <w:szCs w:val="26"/>
        </w:rPr>
        <w:t>:</w:t>
      </w:r>
      <w:r w:rsidR="00B5619F" w:rsidRPr="00B5619F">
        <w:rPr>
          <w:rFonts w:ascii="Times New Roman" w:eastAsiaTheme="minorEastAsia" w:hAnsi="Times New Roman" w:cs="Times New Roman"/>
          <w:sz w:val="26"/>
          <w:szCs w:val="26"/>
        </w:rPr>
        <w:t xml:space="preserve"> </w:t>
      </w:r>
    </w:p>
    <w:p w:rsidR="00B5619F" w:rsidRDefault="00B5619F" w:rsidP="003D4F74">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Уполномоченного органа - </w:t>
      </w:r>
      <w:r w:rsidRPr="00B5619F">
        <w:rPr>
          <w:rFonts w:ascii="Times New Roman" w:eastAsiaTheme="minorEastAsia" w:hAnsi="Times New Roman" w:cs="Times New Roman"/>
          <w:sz w:val="26"/>
          <w:szCs w:val="26"/>
        </w:rPr>
        <w:t>Администрация муниципального образования "Всеволожский муниципальный район" Ленинградской области</w:t>
      </w:r>
      <w:r>
        <w:rPr>
          <w:rFonts w:ascii="Times New Roman" w:eastAsiaTheme="minorEastAsia" w:hAnsi="Times New Roman" w:cs="Times New Roman"/>
          <w:sz w:val="26"/>
          <w:szCs w:val="26"/>
        </w:rPr>
        <w:t>:</w:t>
      </w:r>
      <w:r w:rsidRPr="00B5619F">
        <w:t xml:space="preserve"> </w:t>
      </w:r>
    </w:p>
    <w:p w:rsidR="00D90FB3" w:rsidRPr="00751B8A" w:rsidRDefault="004A2817" w:rsidP="003D4F74">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в отсутствие представителей </w:t>
      </w:r>
      <w:r w:rsidR="00D90FB3">
        <w:rPr>
          <w:rFonts w:ascii="Times New Roman" w:eastAsiaTheme="minorEastAsia" w:hAnsi="Times New Roman" w:cs="Times New Roman"/>
          <w:sz w:val="26"/>
          <w:szCs w:val="26"/>
        </w:rPr>
        <w:t>от Заявителя -</w:t>
      </w:r>
      <w:r w:rsidRPr="004A2817">
        <w:t xml:space="preserve"> </w:t>
      </w:r>
      <w:r w:rsidRPr="004A2817">
        <w:rPr>
          <w:rFonts w:ascii="Times New Roman" w:eastAsiaTheme="minorEastAsia" w:hAnsi="Times New Roman" w:cs="Times New Roman"/>
          <w:sz w:val="26"/>
          <w:szCs w:val="26"/>
        </w:rPr>
        <w:t xml:space="preserve">ИП </w:t>
      </w:r>
      <w:proofErr w:type="spellStart"/>
      <w:r w:rsidRPr="004A2817">
        <w:rPr>
          <w:rFonts w:ascii="Times New Roman" w:eastAsiaTheme="minorEastAsia" w:hAnsi="Times New Roman" w:cs="Times New Roman"/>
          <w:sz w:val="26"/>
          <w:szCs w:val="26"/>
        </w:rPr>
        <w:t>Кремешкова</w:t>
      </w:r>
      <w:proofErr w:type="spellEnd"/>
      <w:r w:rsidRPr="004A2817">
        <w:rPr>
          <w:rFonts w:ascii="Times New Roman" w:eastAsiaTheme="minorEastAsia" w:hAnsi="Times New Roman" w:cs="Times New Roman"/>
          <w:sz w:val="26"/>
          <w:szCs w:val="26"/>
        </w:rPr>
        <w:t xml:space="preserve"> А.А.</w:t>
      </w:r>
      <w:r w:rsidR="00B5619F">
        <w:rPr>
          <w:rFonts w:ascii="Times New Roman" w:eastAsiaTheme="minorEastAsia" w:hAnsi="Times New Roman" w:cs="Times New Roman"/>
          <w:sz w:val="26"/>
          <w:szCs w:val="26"/>
        </w:rPr>
        <w:t>, извещенного</w:t>
      </w:r>
      <w:r>
        <w:rPr>
          <w:rFonts w:ascii="Times New Roman" w:eastAsiaTheme="minorEastAsia" w:hAnsi="Times New Roman" w:cs="Times New Roman"/>
          <w:sz w:val="26"/>
          <w:szCs w:val="26"/>
        </w:rPr>
        <w:t xml:space="preserve"> надлежащим образом о дате и времени рассмотрения жалобы,</w:t>
      </w:r>
    </w:p>
    <w:p w:rsidR="003D4F74" w:rsidRDefault="003D4F74" w:rsidP="003D4F74">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в соответствии с письмом ФАС России от 29 мая 2020 г. № МЕ/45732/20 «О рассмотрении жалоб, </w:t>
      </w:r>
      <w:r>
        <w:rPr>
          <w:rFonts w:ascii="Times New Roman" w:eastAsiaTheme="minorHAnsi" w:hAnsi="Times New Roman" w:cs="Times New Roman"/>
          <w:sz w:val="26"/>
          <w:szCs w:val="26"/>
          <w:lang w:eastAsia="en-US"/>
        </w:rPr>
        <w:lastRenderedPageBreak/>
        <w:t>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3D4F74" w:rsidRDefault="003D4F74" w:rsidP="003D4F74">
      <w:pPr>
        <w:pStyle w:val="HTML"/>
        <w:ind w:firstLine="709"/>
        <w:jc w:val="both"/>
        <w:rPr>
          <w:rFonts w:ascii="Times New Roman" w:hAnsi="Times New Roman" w:cs="Times New Roman"/>
          <w:sz w:val="26"/>
          <w:szCs w:val="26"/>
        </w:rPr>
      </w:pPr>
      <w:r>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Pr>
          <w:rFonts w:ascii="Times New Roman" w:hAnsi="Times New Roman" w:cs="Times New Roman"/>
          <w:sz w:val="26"/>
          <w:szCs w:val="26"/>
        </w:rPr>
        <w:t>п.п</w:t>
      </w:r>
      <w:proofErr w:type="spellEnd"/>
      <w:r>
        <w:rPr>
          <w:rFonts w:ascii="Times New Roman" w:hAnsi="Times New Roman" w:cs="Times New Roman"/>
          <w:sz w:val="26"/>
          <w:szCs w:val="26"/>
        </w:rPr>
        <w:t>. 6.4-6.6.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3D4F74" w:rsidRDefault="003D4F74" w:rsidP="003D4F74">
      <w:pPr>
        <w:spacing w:after="0" w:line="240" w:lineRule="auto"/>
        <w:jc w:val="both"/>
        <w:rPr>
          <w:rFonts w:ascii="Times New Roman" w:hAnsi="Times New Roman" w:cs="Times New Roman"/>
          <w:sz w:val="26"/>
          <w:szCs w:val="26"/>
        </w:rPr>
      </w:pPr>
    </w:p>
    <w:p w:rsidR="003D4F74" w:rsidRDefault="003D4F74" w:rsidP="003D4F74">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3D4F74" w:rsidRDefault="003D4F74" w:rsidP="003D4F74">
      <w:pPr>
        <w:spacing w:after="0" w:line="240" w:lineRule="auto"/>
        <w:ind w:firstLine="709"/>
        <w:jc w:val="center"/>
        <w:rPr>
          <w:rFonts w:ascii="Times New Roman" w:hAnsi="Times New Roman" w:cs="Times New Roman"/>
          <w:sz w:val="26"/>
          <w:szCs w:val="26"/>
        </w:rPr>
      </w:pPr>
    </w:p>
    <w:p w:rsidR="001E3274" w:rsidRDefault="003D4F74" w:rsidP="003D4F74">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Ленинградское УФАС России поступ</w:t>
      </w:r>
      <w:r w:rsidR="00215B65">
        <w:rPr>
          <w:rFonts w:ascii="Times New Roman" w:hAnsi="Times New Roman" w:cs="Times New Roman"/>
          <w:sz w:val="26"/>
          <w:szCs w:val="26"/>
        </w:rPr>
        <w:t>ила жалоба Заявителя</w:t>
      </w:r>
      <w:r w:rsidR="00302C0C" w:rsidRPr="00302C0C">
        <w:rPr>
          <w:rFonts w:ascii="Times New Roman" w:hAnsi="Times New Roman" w:cs="Times New Roman"/>
          <w:sz w:val="26"/>
          <w:szCs w:val="26"/>
        </w:rPr>
        <w:t xml:space="preserve"> </w:t>
      </w:r>
      <w:r w:rsidR="00B5619F" w:rsidRPr="00B5619F">
        <w:rPr>
          <w:rFonts w:ascii="Times New Roman" w:hAnsi="Times New Roman" w:cs="Times New Roman"/>
          <w:sz w:val="26"/>
          <w:szCs w:val="26"/>
        </w:rPr>
        <w:t>(</w:t>
      </w:r>
      <w:proofErr w:type="spellStart"/>
      <w:r w:rsidR="00B5619F" w:rsidRPr="00B5619F">
        <w:rPr>
          <w:rFonts w:ascii="Times New Roman" w:hAnsi="Times New Roman" w:cs="Times New Roman"/>
          <w:sz w:val="26"/>
          <w:szCs w:val="26"/>
        </w:rPr>
        <w:t>вх</w:t>
      </w:r>
      <w:proofErr w:type="spellEnd"/>
      <w:r w:rsidR="00B5619F" w:rsidRPr="00B5619F">
        <w:rPr>
          <w:rFonts w:ascii="Times New Roman" w:hAnsi="Times New Roman" w:cs="Times New Roman"/>
          <w:sz w:val="26"/>
          <w:szCs w:val="26"/>
        </w:rPr>
        <w:t>. № 40-ИП/22 от 01.08.2022) на положение извещения при проведении открытого конкурса на выполнение работ по ремонту индивидуального теплового пункта с установкой узла учета тепловой энергии в здании муниципального образовательного учреждения «</w:t>
      </w:r>
      <w:proofErr w:type="spellStart"/>
      <w:r w:rsidR="00B5619F" w:rsidRPr="00B5619F">
        <w:rPr>
          <w:rFonts w:ascii="Times New Roman" w:hAnsi="Times New Roman" w:cs="Times New Roman"/>
          <w:sz w:val="26"/>
          <w:szCs w:val="26"/>
        </w:rPr>
        <w:t>Рахьинский</w:t>
      </w:r>
      <w:proofErr w:type="spellEnd"/>
      <w:r w:rsidR="00B5619F" w:rsidRPr="00B5619F">
        <w:rPr>
          <w:rFonts w:ascii="Times New Roman" w:hAnsi="Times New Roman" w:cs="Times New Roman"/>
          <w:sz w:val="26"/>
          <w:szCs w:val="26"/>
        </w:rPr>
        <w:t xml:space="preserve"> центр образования», расположенном по адресу:</w:t>
      </w:r>
      <w:proofErr w:type="gramEnd"/>
      <w:r w:rsidR="00B5619F" w:rsidRPr="00B5619F">
        <w:rPr>
          <w:rFonts w:ascii="Times New Roman" w:hAnsi="Times New Roman" w:cs="Times New Roman"/>
          <w:sz w:val="26"/>
          <w:szCs w:val="26"/>
        </w:rPr>
        <w:t xml:space="preserve"> Ленинградская область, Всеволожский район, </w:t>
      </w:r>
      <w:proofErr w:type="spellStart"/>
      <w:r w:rsidR="00B5619F" w:rsidRPr="00B5619F">
        <w:rPr>
          <w:rFonts w:ascii="Times New Roman" w:hAnsi="Times New Roman" w:cs="Times New Roman"/>
          <w:sz w:val="26"/>
          <w:szCs w:val="26"/>
        </w:rPr>
        <w:t>д</w:t>
      </w:r>
      <w:proofErr w:type="gramStart"/>
      <w:r w:rsidR="00B5619F" w:rsidRPr="00B5619F">
        <w:rPr>
          <w:rFonts w:ascii="Times New Roman" w:hAnsi="Times New Roman" w:cs="Times New Roman"/>
          <w:sz w:val="26"/>
          <w:szCs w:val="26"/>
        </w:rPr>
        <w:t>.В</w:t>
      </w:r>
      <w:proofErr w:type="gramEnd"/>
      <w:r w:rsidR="00B5619F" w:rsidRPr="00B5619F">
        <w:rPr>
          <w:rFonts w:ascii="Times New Roman" w:hAnsi="Times New Roman" w:cs="Times New Roman"/>
          <w:sz w:val="26"/>
          <w:szCs w:val="26"/>
        </w:rPr>
        <w:t>аганово</w:t>
      </w:r>
      <w:proofErr w:type="spellEnd"/>
      <w:r w:rsidR="00B5619F" w:rsidRPr="00B5619F">
        <w:rPr>
          <w:rFonts w:ascii="Times New Roman" w:hAnsi="Times New Roman" w:cs="Times New Roman"/>
          <w:sz w:val="26"/>
          <w:szCs w:val="26"/>
        </w:rPr>
        <w:t>, В/Г №16.</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w:t>
      </w:r>
      <w:r w:rsidR="00013EBB" w:rsidRPr="00013EBB">
        <w:rPr>
          <w:rFonts w:ascii="Times New Roman" w:hAnsi="Times New Roman" w:cs="Times New Roman"/>
          <w:sz w:val="26"/>
          <w:szCs w:val="26"/>
        </w:rPr>
        <w:t xml:space="preserve">электронного аукциона </w:t>
      </w:r>
      <w:r w:rsidR="00B5619F">
        <w:rPr>
          <w:rFonts w:ascii="Times New Roman" w:hAnsi="Times New Roman" w:cs="Times New Roman"/>
          <w:sz w:val="26"/>
          <w:szCs w:val="26"/>
        </w:rPr>
        <w:t>13</w:t>
      </w:r>
      <w:r w:rsidRPr="009749AA">
        <w:rPr>
          <w:rFonts w:ascii="Times New Roman" w:hAnsi="Times New Roman" w:cs="Times New Roman"/>
          <w:sz w:val="26"/>
          <w:szCs w:val="26"/>
        </w:rPr>
        <w:t>.</w:t>
      </w:r>
      <w:r w:rsidR="00440628" w:rsidRPr="009749AA">
        <w:rPr>
          <w:rFonts w:ascii="Times New Roman" w:hAnsi="Times New Roman" w:cs="Times New Roman"/>
          <w:sz w:val="26"/>
          <w:szCs w:val="26"/>
        </w:rPr>
        <w:t>07</w:t>
      </w:r>
      <w:r w:rsidRPr="009749AA">
        <w:rPr>
          <w:rFonts w:ascii="Times New Roman" w:hAnsi="Times New Roman" w:cs="Times New Roman"/>
          <w:sz w:val="26"/>
          <w:szCs w:val="26"/>
        </w:rPr>
        <w:t>.2022</w:t>
      </w:r>
      <w:r>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  </w:t>
      </w:r>
      <w:r w:rsidR="00B5619F" w:rsidRPr="00B5619F">
        <w:rPr>
          <w:rFonts w:ascii="Times New Roman" w:hAnsi="Times New Roman" w:cs="Times New Roman"/>
          <w:sz w:val="26"/>
          <w:szCs w:val="26"/>
        </w:rPr>
        <w:t>6 686 870,00</w:t>
      </w:r>
      <w:r w:rsidR="00B5619F">
        <w:rPr>
          <w:rFonts w:ascii="Times New Roman" w:hAnsi="Times New Roman" w:cs="Times New Roman"/>
          <w:sz w:val="26"/>
          <w:szCs w:val="26"/>
        </w:rPr>
        <w:t xml:space="preserve"> </w:t>
      </w:r>
      <w:r>
        <w:rPr>
          <w:rFonts w:ascii="Times New Roman" w:hAnsi="Times New Roman" w:cs="Times New Roman"/>
          <w:sz w:val="26"/>
          <w:szCs w:val="26"/>
        </w:rPr>
        <w:t>рублей.</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rsidR="003D4F74" w:rsidRDefault="003D4F74" w:rsidP="003D4F74">
      <w:pPr>
        <w:spacing w:after="0" w:line="240" w:lineRule="auto"/>
        <w:ind w:firstLine="709"/>
        <w:jc w:val="both"/>
        <w:rPr>
          <w:rFonts w:ascii="Times New Roman" w:hAnsi="Times New Roman" w:cs="Times New Roman"/>
          <w:sz w:val="26"/>
          <w:szCs w:val="26"/>
        </w:rPr>
      </w:pPr>
    </w:p>
    <w:p w:rsidR="004C4BC0" w:rsidRPr="004C4BC0" w:rsidRDefault="004C4BC0" w:rsidP="004C4BC0">
      <w:pPr>
        <w:spacing w:after="0" w:line="240" w:lineRule="auto"/>
        <w:ind w:firstLine="709"/>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 xml:space="preserve">В силу части 1 статьи 2 Федерального закона от 05.04.2013 № 44-ФЗ «О контрактной системе в сфере закупок товаров, работ, услуг для обеспечения государственных и </w:t>
      </w:r>
      <w:proofErr w:type="gramStart"/>
      <w:r w:rsidRPr="004C4BC0">
        <w:rPr>
          <w:rFonts w:ascii="Times New Roman" w:eastAsia="Times New Roman" w:hAnsi="Times New Roman" w:cs="Times New Roman"/>
          <w:sz w:val="26"/>
          <w:szCs w:val="26"/>
          <w:shd w:val="clear" w:color="auto" w:fill="FFFFFF"/>
        </w:rPr>
        <w:t>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w:t>
      </w:r>
      <w:proofErr w:type="gramEnd"/>
      <w:r w:rsidRPr="004C4BC0">
        <w:rPr>
          <w:rFonts w:ascii="Times New Roman" w:eastAsia="Times New Roman" w:hAnsi="Times New Roman" w:cs="Times New Roman"/>
          <w:sz w:val="26"/>
          <w:szCs w:val="26"/>
          <w:shd w:val="clear" w:color="auto" w:fill="FFFFFF"/>
        </w:rPr>
        <w:t xml:space="preserve">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4C4BC0" w:rsidRPr="004C4BC0" w:rsidRDefault="004C4BC0" w:rsidP="004C4BC0">
      <w:pPr>
        <w:spacing w:after="0" w:line="240" w:lineRule="auto"/>
        <w:ind w:firstLine="709"/>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Times New Roman" w:hAnsi="Times New Roman" w:cs="Times New Roman"/>
          <w:sz w:val="26"/>
          <w:szCs w:val="26"/>
          <w:shd w:val="clear" w:color="auto" w:fill="FFFFFF"/>
        </w:rPr>
        <w:lastRenderedPageBreak/>
        <w:t xml:space="preserve">При этом в соответствии с частью 2 указанной статьи </w:t>
      </w:r>
      <w:r w:rsidRPr="004C4BC0">
        <w:rPr>
          <w:rFonts w:ascii="Times New Roman" w:eastAsia="Calibri" w:hAnsi="Times New Roman" w:cs="Times New Roman"/>
          <w:sz w:val="26"/>
          <w:szCs w:val="26"/>
          <w:lang w:eastAsia="en-US"/>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C4BC0" w:rsidRPr="004C4BC0" w:rsidRDefault="004C4BC0" w:rsidP="004C4BC0">
      <w:pPr>
        <w:spacing w:after="0" w:line="240" w:lineRule="auto"/>
        <w:ind w:firstLine="709"/>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4C4BC0" w:rsidRPr="004C4BC0" w:rsidRDefault="004C4BC0" w:rsidP="004C4BC0">
      <w:pPr>
        <w:autoSpaceDE w:val="0"/>
        <w:autoSpaceDN w:val="0"/>
        <w:adjustRightInd w:val="0"/>
        <w:spacing w:after="0" w:line="240" w:lineRule="auto"/>
        <w:ind w:firstLine="709"/>
        <w:jc w:val="both"/>
        <w:rPr>
          <w:rFonts w:ascii="Times New Roman" w:eastAsia="Times New Roman" w:hAnsi="Times New Roman" w:cs="Times New Roman"/>
          <w:sz w:val="26"/>
          <w:szCs w:val="26"/>
          <w:shd w:val="clear" w:color="auto" w:fill="FFFFFF"/>
        </w:rPr>
      </w:pPr>
      <w:proofErr w:type="gramStart"/>
      <w:r w:rsidRPr="004C4BC0">
        <w:rPr>
          <w:rFonts w:ascii="Times New Roman" w:eastAsia="Times New Roman" w:hAnsi="Times New Roman" w:cs="Times New Roman"/>
          <w:sz w:val="26"/>
          <w:szCs w:val="26"/>
          <w:shd w:val="clear" w:color="auto" w:fill="FFFFFF"/>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roofErr w:type="gramEnd"/>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Times New Roman" w:hAnsi="Times New Roman" w:cs="Times New Roman"/>
          <w:sz w:val="26"/>
          <w:szCs w:val="26"/>
          <w:shd w:val="clear" w:color="auto" w:fill="FFFFFF"/>
        </w:rPr>
        <w:t xml:space="preserve">В соответствии с частью 1 статьи 42 Закона о контрактной системе </w:t>
      </w:r>
      <w:r w:rsidRPr="004C4BC0">
        <w:rPr>
          <w:rFonts w:ascii="Times New Roman" w:eastAsia="Calibri" w:hAnsi="Times New Roman" w:cs="Times New Roman"/>
          <w:sz w:val="26"/>
          <w:szCs w:val="26"/>
          <w:lang w:eastAsia="en-US"/>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Частью 2 статьи 42</w:t>
      </w:r>
      <w:r w:rsidRPr="004C4BC0">
        <w:rPr>
          <w:rFonts w:ascii="Times New Roman" w:eastAsia="Times New Roman" w:hAnsi="Times New Roman" w:cs="Times New Roman"/>
          <w:sz w:val="26"/>
          <w:szCs w:val="26"/>
          <w:shd w:val="clear" w:color="auto" w:fill="FFFFFF"/>
        </w:rPr>
        <w:t xml:space="preserve"> Закона о контрактной системе</w:t>
      </w:r>
      <w:r w:rsidRPr="004C4BC0">
        <w:rPr>
          <w:rFonts w:ascii="Times New Roman" w:eastAsia="Calibri" w:hAnsi="Times New Roman" w:cs="Times New Roman"/>
          <w:sz w:val="26"/>
          <w:szCs w:val="26"/>
          <w:lang w:eastAsia="en-US"/>
        </w:rPr>
        <w:t xml:space="preserve">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1) описание объекта закупки в соответствии со статьей 33 настоящего Федерального закона;</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4) порядок рассмотрения и оценки заявок на участие в конкурсах в соответствии с настоящим Федеральным законом;</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5) проект контракта;</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lastRenderedPageBreak/>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4C4BC0">
        <w:rPr>
          <w:rFonts w:ascii="Times New Roman" w:eastAsia="Calibri" w:hAnsi="Times New Roman" w:cs="Times New Roman"/>
          <w:sz w:val="26"/>
          <w:szCs w:val="26"/>
          <w:lang w:eastAsia="en-US"/>
        </w:rPr>
        <w:t>дств дл</w:t>
      </w:r>
      <w:proofErr w:type="gramEnd"/>
      <w:r w:rsidRPr="004C4BC0">
        <w:rPr>
          <w:rFonts w:ascii="Times New Roman" w:eastAsia="Calibri" w:hAnsi="Times New Roman" w:cs="Times New Roman"/>
          <w:sz w:val="26"/>
          <w:szCs w:val="26"/>
          <w:lang w:eastAsia="en-US"/>
        </w:rPr>
        <w:t>я финансирования накопительной пенсии в Российской Федерации»;</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4C4BC0">
        <w:rPr>
          <w:rFonts w:ascii="Times New Roman" w:eastAsia="Calibri" w:hAnsi="Times New Roman" w:cs="Times New Roman"/>
          <w:sz w:val="26"/>
          <w:szCs w:val="26"/>
          <w:lang w:eastAsia="en-US"/>
        </w:rPr>
        <w:t>накопительно</w:t>
      </w:r>
      <w:proofErr w:type="spellEnd"/>
      <w:r w:rsidRPr="004C4BC0">
        <w:rPr>
          <w:rFonts w:ascii="Times New Roman" w:eastAsia="Calibri" w:hAnsi="Times New Roman" w:cs="Times New Roman"/>
          <w:sz w:val="26"/>
          <w:szCs w:val="26"/>
          <w:lang w:eastAsia="en-US"/>
        </w:rPr>
        <w:t>-ипотечной системе жилищного обеспечения военнослужащих»;</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proofErr w:type="gramStart"/>
      <w:r w:rsidRPr="004C4BC0">
        <w:rPr>
          <w:rFonts w:ascii="Times New Roman" w:eastAsia="Calibri" w:hAnsi="Times New Roman" w:cs="Times New Roman"/>
          <w:sz w:val="26"/>
          <w:szCs w:val="26"/>
          <w:lang w:eastAsia="en-US"/>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4C4BC0" w:rsidRPr="004C4BC0" w:rsidRDefault="004C4BC0" w:rsidP="004C4BC0">
      <w:pPr>
        <w:autoSpaceDE w:val="0"/>
        <w:autoSpaceDN w:val="0"/>
        <w:adjustRightInd w:val="0"/>
        <w:spacing w:after="0" w:line="240" w:lineRule="auto"/>
        <w:ind w:firstLine="851"/>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4C4BC0">
        <w:rPr>
          <w:rFonts w:ascii="Times New Roman" w:eastAsia="Times New Roman" w:hAnsi="Times New Roman" w:cs="Times New Roman"/>
          <w:sz w:val="26"/>
          <w:szCs w:val="26"/>
          <w:shd w:val="clear" w:color="auto" w:fill="FFFFFF"/>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4C4BC0">
        <w:rPr>
          <w:rFonts w:ascii="Times New Roman" w:eastAsia="Times New Roman" w:hAnsi="Times New Roman" w:cs="Times New Roman"/>
          <w:sz w:val="26"/>
          <w:szCs w:val="26"/>
          <w:shd w:val="clear" w:color="auto" w:fill="FFFFFF"/>
        </w:rPr>
        <w:t xml:space="preserve"> указанные машины и оборудование.  </w:t>
      </w:r>
    </w:p>
    <w:p w:rsidR="004C4BC0" w:rsidRPr="004C4BC0" w:rsidRDefault="004C4BC0" w:rsidP="004C4BC0">
      <w:pPr>
        <w:autoSpaceDE w:val="0"/>
        <w:autoSpaceDN w:val="0"/>
        <w:adjustRightInd w:val="0"/>
        <w:spacing w:after="0" w:line="240" w:lineRule="auto"/>
        <w:ind w:firstLine="851"/>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Согласно пункту 2 части 1 статьи 33 Закона о контрактной системе</w:t>
      </w:r>
      <w:r w:rsidRPr="004C4BC0">
        <w:rPr>
          <w:rFonts w:ascii="Calibri" w:eastAsia="Times New Roman" w:hAnsi="Calibri" w:cs="Times New Roman"/>
        </w:rPr>
        <w:t xml:space="preserve"> </w:t>
      </w:r>
      <w:r w:rsidRPr="004C4BC0">
        <w:rPr>
          <w:rFonts w:ascii="Times New Roman" w:eastAsia="Times New Roman" w:hAnsi="Times New Roman" w:cs="Times New Roman"/>
          <w:sz w:val="26"/>
          <w:szCs w:val="26"/>
          <w:shd w:val="clear" w:color="auto" w:fill="FFFFFF"/>
        </w:rPr>
        <w:t>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F8274D" w:rsidRDefault="004C4BC0" w:rsidP="00F8274D">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proofErr w:type="gramStart"/>
      <w:r w:rsidRPr="004C4BC0">
        <w:rPr>
          <w:rFonts w:ascii="Times New Roman" w:eastAsia="Calibri" w:hAnsi="Times New Roman" w:cs="Times New Roman"/>
          <w:sz w:val="26"/>
          <w:szCs w:val="26"/>
          <w:lang w:eastAsia="en-US"/>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4C4BC0">
        <w:rPr>
          <w:rFonts w:ascii="Times New Roman" w:eastAsia="Calibri" w:hAnsi="Times New Roman" w:cs="Times New Roman"/>
          <w:sz w:val="26"/>
          <w:szCs w:val="26"/>
          <w:lang w:eastAsia="en-US"/>
        </w:rPr>
        <w:t xml:space="preserve">, </w:t>
      </w:r>
      <w:proofErr w:type="gramStart"/>
      <w:r w:rsidRPr="004C4BC0">
        <w:rPr>
          <w:rFonts w:ascii="Times New Roman" w:eastAsia="Calibri" w:hAnsi="Times New Roman" w:cs="Times New Roman"/>
          <w:sz w:val="26"/>
          <w:szCs w:val="26"/>
          <w:lang w:eastAsia="en-US"/>
        </w:rPr>
        <w:t>связанных</w:t>
      </w:r>
      <w:proofErr w:type="gramEnd"/>
      <w:r w:rsidRPr="004C4BC0">
        <w:rPr>
          <w:rFonts w:ascii="Times New Roman" w:eastAsia="Calibri" w:hAnsi="Times New Roman" w:cs="Times New Roman"/>
          <w:sz w:val="26"/>
          <w:szCs w:val="26"/>
          <w:lang w:eastAsia="en-US"/>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B6537B" w:rsidRPr="00B6537B" w:rsidRDefault="00B6537B" w:rsidP="006307E4">
      <w:pPr>
        <w:spacing w:after="0" w:line="240" w:lineRule="auto"/>
        <w:jc w:val="both"/>
        <w:rPr>
          <w:rFonts w:ascii="Times New Roman" w:hAnsi="Times New Roman" w:cs="Times New Roman"/>
          <w:sz w:val="26"/>
          <w:szCs w:val="26"/>
          <w:shd w:val="clear" w:color="auto" w:fill="FFFFFF"/>
        </w:rPr>
      </w:pPr>
    </w:p>
    <w:p w:rsidR="00C758D9" w:rsidRPr="00C758D9" w:rsidRDefault="00C758D9" w:rsidP="00C758D9">
      <w:pPr>
        <w:spacing w:after="0" w:line="240" w:lineRule="auto"/>
        <w:ind w:firstLine="709"/>
        <w:jc w:val="both"/>
        <w:rPr>
          <w:rFonts w:ascii="Times New Roman" w:hAnsi="Times New Roman" w:cs="Times New Roman"/>
          <w:sz w:val="26"/>
          <w:szCs w:val="26"/>
          <w:shd w:val="clear" w:color="auto" w:fill="FFFFFF"/>
        </w:rPr>
      </w:pPr>
      <w:r w:rsidRPr="00C758D9">
        <w:rPr>
          <w:rFonts w:ascii="Times New Roman" w:hAnsi="Times New Roman" w:cs="Times New Roman"/>
          <w:sz w:val="26"/>
          <w:szCs w:val="26"/>
          <w:shd w:val="clear" w:color="auto" w:fill="FFFFFF"/>
        </w:rPr>
        <w:t>В жалобе Заявитель оспаривает положения извещения об осуществлении закупки в части установления ненадлежащих требований к содержанию и составу заявки на участие в закупке.</w:t>
      </w:r>
    </w:p>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r w:rsidRPr="00C758D9">
        <w:rPr>
          <w:rFonts w:ascii="Times New Roman" w:hAnsi="Times New Roman" w:cs="Times New Roman"/>
          <w:sz w:val="26"/>
          <w:szCs w:val="26"/>
          <w:shd w:val="clear" w:color="auto" w:fill="FFFFFF"/>
        </w:rPr>
        <w:lastRenderedPageBreak/>
        <w:t>Комиссией установлено, что извещением об осуществлении закупки предусмотрены следующие требования к содержанию и составу заявки (Приложение № 3.1):</w:t>
      </w:r>
      <w:r w:rsidRPr="00C758D9">
        <w:rPr>
          <w:rFonts w:ascii="Times New Roman" w:hAnsi="Times New Roman" w:cs="Times New Roman"/>
          <w:i/>
          <w:sz w:val="26"/>
          <w:szCs w:val="26"/>
          <w:shd w:val="clear" w:color="auto" w:fill="FFFFFF"/>
        </w:rPr>
        <w:t xml:space="preserve"> </w:t>
      </w:r>
    </w:p>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r w:rsidRPr="00C758D9">
        <w:rPr>
          <w:rFonts w:ascii="Times New Roman" w:hAnsi="Times New Roman" w:cs="Times New Roman"/>
          <w:i/>
          <w:sz w:val="26"/>
          <w:szCs w:val="26"/>
          <w:shd w:val="clear" w:color="auto" w:fill="FFFFFF"/>
        </w:rPr>
        <w:t>«К оценке принимаются документы в случае их представления в заявке в полном объеме и со всеми приложениями, за исключением случая, если к ним не приложена проектная документация (если проектная документация является приложением к таким документам), в форме электронных документов или в форме электронных образов бумажных документов.</w:t>
      </w:r>
    </w:p>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r w:rsidRPr="00C758D9">
        <w:rPr>
          <w:rFonts w:ascii="Times New Roman" w:hAnsi="Times New Roman" w:cs="Times New Roman"/>
          <w:i/>
          <w:sz w:val="26"/>
          <w:szCs w:val="26"/>
          <w:shd w:val="clear" w:color="auto" w:fill="FFFFFF"/>
        </w:rPr>
        <w:t xml:space="preserve">В случае выявления несоответствия в представленных документах, подтверждающих квалификацию участника закупки, сведениях начисление баллов по показателю оценки «Наибольшая цена одного из исполненных договоров» не производится, при этом отсутствие документов, подтверждающих квалификацию участника закупки, не является основанием для отказа в участии в открытом конкурсе. </w:t>
      </w:r>
      <w:proofErr w:type="gramStart"/>
      <w:r w:rsidRPr="00C758D9">
        <w:rPr>
          <w:rFonts w:ascii="Times New Roman" w:hAnsi="Times New Roman" w:cs="Times New Roman"/>
          <w:i/>
          <w:sz w:val="26"/>
          <w:szCs w:val="26"/>
          <w:shd w:val="clear" w:color="auto" w:fill="FFFFFF"/>
        </w:rPr>
        <w:t>В рамках показателя оценки «Наибольшая цена одного из исполненных договоров»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случае предоставления неполного комплекта документов по контракту, такие</w:t>
      </w:r>
      <w:proofErr w:type="gramEnd"/>
      <w:r w:rsidRPr="00C758D9">
        <w:rPr>
          <w:rFonts w:ascii="Times New Roman" w:hAnsi="Times New Roman" w:cs="Times New Roman"/>
          <w:i/>
          <w:sz w:val="26"/>
          <w:szCs w:val="26"/>
          <w:shd w:val="clear" w:color="auto" w:fill="FFFFFF"/>
        </w:rPr>
        <w:t xml:space="preserve"> документы признаются непредставленными. Подача заявки на участие в закупке означает согласие участника закупки, подавшего такую заявку, на выполнение работ на условиях, предусмотренных извещением об осуществлении закупки и в соответствии с заявкой такого участника закупки на участие в закупке.</w:t>
      </w:r>
    </w:p>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r w:rsidRPr="00C758D9">
        <w:rPr>
          <w:rFonts w:ascii="Times New Roman" w:hAnsi="Times New Roman" w:cs="Times New Roman"/>
          <w:i/>
          <w:sz w:val="26"/>
          <w:szCs w:val="26"/>
          <w:shd w:val="clear" w:color="auto" w:fill="FFFFFF"/>
        </w:rPr>
        <w:t>Справка, содержащая информацию о квалификации участника в части наличия опыта выполнения работ по текущему ремонту зданий, сооружений, представляется по форме:</w:t>
      </w:r>
    </w:p>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r w:rsidRPr="00C758D9">
        <w:rPr>
          <w:rFonts w:ascii="Times New Roman" w:hAnsi="Times New Roman" w:cs="Times New Roman"/>
          <w:i/>
          <w:sz w:val="26"/>
          <w:szCs w:val="26"/>
          <w:shd w:val="clear" w:color="auto" w:fill="FFFFFF"/>
        </w:rPr>
        <w:t>Таблица №1</w:t>
      </w:r>
    </w:p>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r w:rsidRPr="00C758D9">
        <w:rPr>
          <w:rFonts w:ascii="Times New Roman" w:hAnsi="Times New Roman" w:cs="Times New Roman"/>
          <w:i/>
          <w:sz w:val="26"/>
          <w:szCs w:val="26"/>
          <w:shd w:val="clear" w:color="auto" w:fill="FFFFFF"/>
        </w:rPr>
        <w:t>Сведения о наибольшей цене одного из исполненных договоров</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7"/>
        <w:gridCol w:w="347"/>
        <w:gridCol w:w="347"/>
        <w:gridCol w:w="346"/>
        <w:gridCol w:w="346"/>
        <w:gridCol w:w="346"/>
        <w:gridCol w:w="346"/>
        <w:gridCol w:w="346"/>
        <w:gridCol w:w="346"/>
        <w:gridCol w:w="346"/>
        <w:gridCol w:w="346"/>
        <w:gridCol w:w="346"/>
        <w:gridCol w:w="346"/>
        <w:gridCol w:w="346"/>
        <w:gridCol w:w="346"/>
        <w:gridCol w:w="346"/>
        <w:gridCol w:w="346"/>
        <w:gridCol w:w="346"/>
        <w:gridCol w:w="346"/>
        <w:gridCol w:w="346"/>
        <w:gridCol w:w="346"/>
        <w:gridCol w:w="346"/>
        <w:gridCol w:w="346"/>
        <w:gridCol w:w="346"/>
        <w:gridCol w:w="346"/>
        <w:gridCol w:w="346"/>
        <w:gridCol w:w="346"/>
      </w:tblGrid>
      <w:tr w:rsidR="00C758D9" w:rsidRPr="00C758D9" w:rsidTr="00122C4F">
        <w:trPr>
          <w:trHeight w:val="330"/>
        </w:trPr>
        <w:tc>
          <w:tcPr>
            <w:tcW w:w="347" w:type="dxa"/>
            <w:tcBorders>
              <w:top w:val="single" w:sz="4" w:space="0" w:color="000000"/>
              <w:left w:val="single" w:sz="4" w:space="0" w:color="000000"/>
              <w:bottom w:val="single" w:sz="4" w:space="0" w:color="000000"/>
              <w:right w:val="single" w:sz="4" w:space="0" w:color="000000"/>
            </w:tcBorders>
            <w:shd w:val="clear" w:color="auto" w:fill="auto"/>
          </w:tcPr>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r w:rsidRPr="00C758D9">
              <w:rPr>
                <w:rFonts w:ascii="Times New Roman" w:hAnsi="Times New Roman" w:cs="Times New Roman"/>
                <w:i/>
                <w:sz w:val="26"/>
                <w:szCs w:val="26"/>
                <w:shd w:val="clear" w:color="auto" w:fill="FFFFFF"/>
              </w:rPr>
              <w:t>Графа № 1</w:t>
            </w:r>
          </w:p>
        </w:tc>
        <w:tc>
          <w:tcPr>
            <w:tcW w:w="347" w:type="dxa"/>
            <w:tcBorders>
              <w:top w:val="single" w:sz="4" w:space="0" w:color="000000"/>
              <w:left w:val="single" w:sz="4" w:space="0" w:color="000000"/>
              <w:bottom w:val="single" w:sz="4" w:space="0" w:color="000000"/>
              <w:right w:val="single" w:sz="4" w:space="0" w:color="000000"/>
            </w:tcBorders>
            <w:shd w:val="clear" w:color="auto" w:fill="auto"/>
          </w:tcPr>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r w:rsidRPr="00C758D9">
              <w:rPr>
                <w:rFonts w:ascii="Times New Roman" w:hAnsi="Times New Roman" w:cs="Times New Roman"/>
                <w:i/>
                <w:sz w:val="26"/>
                <w:szCs w:val="26"/>
                <w:shd w:val="clear" w:color="auto" w:fill="FFFFFF"/>
              </w:rPr>
              <w:t>Графа № 2</w:t>
            </w:r>
          </w:p>
        </w:tc>
        <w:tc>
          <w:tcPr>
            <w:tcW w:w="347" w:type="dxa"/>
            <w:tcBorders>
              <w:top w:val="single" w:sz="4" w:space="0" w:color="000000"/>
              <w:left w:val="single" w:sz="4" w:space="0" w:color="000000"/>
              <w:bottom w:val="single" w:sz="4" w:space="0" w:color="000000"/>
              <w:right w:val="single" w:sz="4" w:space="0" w:color="000000"/>
            </w:tcBorders>
            <w:shd w:val="clear" w:color="auto" w:fill="auto"/>
          </w:tcPr>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r w:rsidRPr="00C758D9">
              <w:rPr>
                <w:rFonts w:ascii="Times New Roman" w:hAnsi="Times New Roman" w:cs="Times New Roman"/>
                <w:i/>
                <w:sz w:val="26"/>
                <w:szCs w:val="26"/>
                <w:shd w:val="clear" w:color="auto" w:fill="FFFFFF"/>
              </w:rPr>
              <w:t>Графа № 3</w:t>
            </w:r>
          </w:p>
        </w:tc>
        <w:tc>
          <w:tcPr>
            <w:tcW w:w="346" w:type="dxa"/>
            <w:tcBorders>
              <w:top w:val="single" w:sz="4" w:space="0" w:color="000000"/>
              <w:left w:val="single" w:sz="4" w:space="0" w:color="000000"/>
              <w:bottom w:val="single" w:sz="4" w:space="0" w:color="000000"/>
              <w:right w:val="single" w:sz="4" w:space="0" w:color="000000"/>
            </w:tcBorders>
            <w:shd w:val="clear" w:color="auto" w:fill="auto"/>
          </w:tcPr>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r w:rsidRPr="00C758D9">
              <w:rPr>
                <w:rFonts w:ascii="Times New Roman" w:hAnsi="Times New Roman" w:cs="Times New Roman"/>
                <w:i/>
                <w:sz w:val="26"/>
                <w:szCs w:val="26"/>
                <w:shd w:val="clear" w:color="auto" w:fill="FFFFFF"/>
              </w:rPr>
              <w:t>Графа № 4</w:t>
            </w:r>
          </w:p>
        </w:tc>
        <w:tc>
          <w:tcPr>
            <w:tcW w:w="346" w:type="dxa"/>
            <w:tcBorders>
              <w:top w:val="single" w:sz="4" w:space="0" w:color="000000"/>
              <w:left w:val="single" w:sz="4" w:space="0" w:color="000000"/>
              <w:bottom w:val="single" w:sz="4" w:space="0" w:color="000000"/>
              <w:right w:val="single" w:sz="4" w:space="0" w:color="000000"/>
            </w:tcBorders>
            <w:shd w:val="clear" w:color="auto" w:fill="auto"/>
          </w:tcPr>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r w:rsidRPr="00C758D9">
              <w:rPr>
                <w:rFonts w:ascii="Times New Roman" w:hAnsi="Times New Roman" w:cs="Times New Roman"/>
                <w:i/>
                <w:sz w:val="26"/>
                <w:szCs w:val="26"/>
                <w:shd w:val="clear" w:color="auto" w:fill="FFFFFF"/>
              </w:rPr>
              <w:t>Графа № 5</w:t>
            </w:r>
          </w:p>
        </w:tc>
        <w:tc>
          <w:tcPr>
            <w:tcW w:w="346" w:type="dxa"/>
            <w:tcBorders>
              <w:top w:val="single" w:sz="4" w:space="0" w:color="000000"/>
              <w:left w:val="single" w:sz="4" w:space="0" w:color="000000"/>
              <w:bottom w:val="single" w:sz="4" w:space="0" w:color="000000"/>
              <w:right w:val="single" w:sz="4" w:space="0" w:color="000000"/>
            </w:tcBorders>
            <w:shd w:val="clear" w:color="auto" w:fill="auto"/>
          </w:tcPr>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r w:rsidRPr="00C758D9">
              <w:rPr>
                <w:rFonts w:ascii="Times New Roman" w:hAnsi="Times New Roman" w:cs="Times New Roman"/>
                <w:i/>
                <w:sz w:val="26"/>
                <w:szCs w:val="26"/>
                <w:shd w:val="clear" w:color="auto" w:fill="FFFFFF"/>
              </w:rPr>
              <w:t>Графа № 6</w:t>
            </w:r>
          </w:p>
        </w:tc>
        <w:tc>
          <w:tcPr>
            <w:tcW w:w="346" w:type="dxa"/>
            <w:tcBorders>
              <w:top w:val="single" w:sz="4" w:space="0" w:color="000000"/>
              <w:left w:val="single" w:sz="4" w:space="0" w:color="000000"/>
              <w:bottom w:val="single" w:sz="4" w:space="0" w:color="000000"/>
              <w:right w:val="single" w:sz="4" w:space="0" w:color="000000"/>
            </w:tcBorders>
            <w:shd w:val="clear" w:color="auto" w:fill="auto"/>
          </w:tcPr>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r w:rsidRPr="00C758D9">
              <w:rPr>
                <w:rFonts w:ascii="Times New Roman" w:hAnsi="Times New Roman" w:cs="Times New Roman"/>
                <w:i/>
                <w:sz w:val="26"/>
                <w:szCs w:val="26"/>
                <w:shd w:val="clear" w:color="auto" w:fill="FFFFFF"/>
              </w:rPr>
              <w:t>Графа № 7</w:t>
            </w:r>
          </w:p>
        </w:tc>
        <w:tc>
          <w:tcPr>
            <w:tcW w:w="346" w:type="dxa"/>
            <w:tcBorders>
              <w:top w:val="single" w:sz="4" w:space="0" w:color="000000"/>
              <w:left w:val="single" w:sz="4" w:space="0" w:color="000000"/>
              <w:bottom w:val="single" w:sz="4" w:space="0" w:color="000000"/>
              <w:right w:val="single" w:sz="4" w:space="0" w:color="000000"/>
            </w:tcBorders>
            <w:shd w:val="clear" w:color="auto" w:fill="auto"/>
          </w:tcPr>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r w:rsidRPr="00C758D9">
              <w:rPr>
                <w:rFonts w:ascii="Times New Roman" w:hAnsi="Times New Roman" w:cs="Times New Roman"/>
                <w:i/>
                <w:sz w:val="26"/>
                <w:szCs w:val="26"/>
                <w:shd w:val="clear" w:color="auto" w:fill="FFFFFF"/>
              </w:rPr>
              <w:t>Графа № 8</w:t>
            </w:r>
          </w:p>
        </w:tc>
        <w:tc>
          <w:tcPr>
            <w:tcW w:w="346" w:type="dxa"/>
            <w:tcBorders>
              <w:top w:val="single" w:sz="4" w:space="0" w:color="000000"/>
              <w:left w:val="single" w:sz="4" w:space="0" w:color="000000"/>
              <w:bottom w:val="single" w:sz="4" w:space="0" w:color="000000"/>
              <w:right w:val="single" w:sz="4" w:space="0" w:color="000000"/>
            </w:tcBorders>
            <w:shd w:val="clear" w:color="auto" w:fill="auto"/>
          </w:tcPr>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r w:rsidRPr="00C758D9">
              <w:rPr>
                <w:rFonts w:ascii="Times New Roman" w:hAnsi="Times New Roman" w:cs="Times New Roman"/>
                <w:i/>
                <w:sz w:val="26"/>
                <w:szCs w:val="26"/>
                <w:shd w:val="clear" w:color="auto" w:fill="FFFFFF"/>
              </w:rPr>
              <w:t>Графа № 9</w:t>
            </w:r>
          </w:p>
        </w:tc>
        <w:tc>
          <w:tcPr>
            <w:tcW w:w="346" w:type="dxa"/>
            <w:tcBorders>
              <w:top w:val="single" w:sz="4" w:space="0" w:color="000000"/>
              <w:left w:val="single" w:sz="4" w:space="0" w:color="000000"/>
              <w:bottom w:val="single" w:sz="4" w:space="0" w:color="000000"/>
              <w:right w:val="single" w:sz="4" w:space="0" w:color="000000"/>
            </w:tcBorders>
            <w:shd w:val="clear" w:color="auto" w:fill="auto"/>
          </w:tcPr>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r w:rsidRPr="00C758D9">
              <w:rPr>
                <w:rFonts w:ascii="Times New Roman" w:hAnsi="Times New Roman" w:cs="Times New Roman"/>
                <w:i/>
                <w:sz w:val="26"/>
                <w:szCs w:val="26"/>
                <w:shd w:val="clear" w:color="auto" w:fill="FFFFFF"/>
              </w:rPr>
              <w:t>Графа № 10</w:t>
            </w:r>
          </w:p>
        </w:tc>
        <w:tc>
          <w:tcPr>
            <w:tcW w:w="346" w:type="dxa"/>
            <w:tcBorders>
              <w:top w:val="single" w:sz="4" w:space="0" w:color="000000"/>
              <w:left w:val="single" w:sz="4" w:space="0" w:color="000000"/>
              <w:bottom w:val="single" w:sz="4" w:space="0" w:color="000000"/>
              <w:right w:val="single" w:sz="4" w:space="0" w:color="000000"/>
            </w:tcBorders>
            <w:shd w:val="clear" w:color="auto" w:fill="auto"/>
          </w:tcPr>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r w:rsidRPr="00C758D9">
              <w:rPr>
                <w:rFonts w:ascii="Times New Roman" w:hAnsi="Times New Roman" w:cs="Times New Roman"/>
                <w:i/>
                <w:sz w:val="26"/>
                <w:szCs w:val="26"/>
                <w:shd w:val="clear" w:color="auto" w:fill="FFFFFF"/>
              </w:rPr>
              <w:t>Графа № 11</w:t>
            </w:r>
          </w:p>
        </w:tc>
        <w:tc>
          <w:tcPr>
            <w:tcW w:w="346" w:type="dxa"/>
            <w:tcBorders>
              <w:top w:val="single" w:sz="4" w:space="0" w:color="000000"/>
              <w:left w:val="single" w:sz="4" w:space="0" w:color="000000"/>
              <w:bottom w:val="single" w:sz="4" w:space="0" w:color="000000"/>
              <w:right w:val="single" w:sz="4" w:space="0" w:color="000000"/>
            </w:tcBorders>
            <w:shd w:val="clear" w:color="auto" w:fill="auto"/>
          </w:tcPr>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r w:rsidRPr="00C758D9">
              <w:rPr>
                <w:rFonts w:ascii="Times New Roman" w:hAnsi="Times New Roman" w:cs="Times New Roman"/>
                <w:i/>
                <w:sz w:val="26"/>
                <w:szCs w:val="26"/>
                <w:shd w:val="clear" w:color="auto" w:fill="FFFFFF"/>
              </w:rPr>
              <w:t>Графа № 12</w:t>
            </w:r>
          </w:p>
        </w:tc>
        <w:tc>
          <w:tcPr>
            <w:tcW w:w="346" w:type="dxa"/>
            <w:tcBorders>
              <w:top w:val="single" w:sz="4" w:space="0" w:color="000000"/>
              <w:left w:val="single" w:sz="4" w:space="0" w:color="000000"/>
              <w:bottom w:val="single" w:sz="4" w:space="0" w:color="000000"/>
              <w:right w:val="single" w:sz="4" w:space="0" w:color="000000"/>
            </w:tcBorders>
            <w:shd w:val="clear" w:color="auto" w:fill="auto"/>
          </w:tcPr>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r w:rsidRPr="00C758D9">
              <w:rPr>
                <w:rFonts w:ascii="Times New Roman" w:hAnsi="Times New Roman" w:cs="Times New Roman"/>
                <w:i/>
                <w:sz w:val="26"/>
                <w:szCs w:val="26"/>
                <w:shd w:val="clear" w:color="auto" w:fill="FFFFFF"/>
              </w:rPr>
              <w:t>Графа № 13</w:t>
            </w:r>
          </w:p>
        </w:tc>
        <w:tc>
          <w:tcPr>
            <w:tcW w:w="346" w:type="dxa"/>
            <w:tcBorders>
              <w:top w:val="single" w:sz="4" w:space="0" w:color="000000"/>
              <w:left w:val="single" w:sz="4" w:space="0" w:color="000000"/>
              <w:bottom w:val="single" w:sz="4" w:space="0" w:color="000000"/>
              <w:right w:val="single" w:sz="4" w:space="0" w:color="000000"/>
            </w:tcBorders>
            <w:shd w:val="clear" w:color="auto" w:fill="auto"/>
          </w:tcPr>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r w:rsidRPr="00C758D9">
              <w:rPr>
                <w:rFonts w:ascii="Times New Roman" w:hAnsi="Times New Roman" w:cs="Times New Roman"/>
                <w:i/>
                <w:sz w:val="26"/>
                <w:szCs w:val="26"/>
                <w:shd w:val="clear" w:color="auto" w:fill="FFFFFF"/>
              </w:rPr>
              <w:t>Графа № 14</w:t>
            </w:r>
          </w:p>
        </w:tc>
        <w:tc>
          <w:tcPr>
            <w:tcW w:w="346" w:type="dxa"/>
            <w:tcBorders>
              <w:top w:val="single" w:sz="4" w:space="0" w:color="000000"/>
              <w:left w:val="single" w:sz="4" w:space="0" w:color="000000"/>
              <w:bottom w:val="single" w:sz="4" w:space="0" w:color="000000"/>
              <w:right w:val="single" w:sz="4" w:space="0" w:color="000000"/>
            </w:tcBorders>
            <w:shd w:val="clear" w:color="auto" w:fill="auto"/>
          </w:tcPr>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r w:rsidRPr="00C758D9">
              <w:rPr>
                <w:rFonts w:ascii="Times New Roman" w:hAnsi="Times New Roman" w:cs="Times New Roman"/>
                <w:i/>
                <w:sz w:val="26"/>
                <w:szCs w:val="26"/>
                <w:shd w:val="clear" w:color="auto" w:fill="FFFFFF"/>
              </w:rPr>
              <w:t>Графа № 15</w:t>
            </w:r>
          </w:p>
        </w:tc>
        <w:tc>
          <w:tcPr>
            <w:tcW w:w="346" w:type="dxa"/>
            <w:tcBorders>
              <w:top w:val="single" w:sz="4" w:space="0" w:color="000000"/>
              <w:left w:val="single" w:sz="4" w:space="0" w:color="000000"/>
              <w:bottom w:val="single" w:sz="4" w:space="0" w:color="000000"/>
              <w:right w:val="single" w:sz="4" w:space="0" w:color="000000"/>
            </w:tcBorders>
            <w:shd w:val="clear" w:color="auto" w:fill="auto"/>
          </w:tcPr>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r w:rsidRPr="00C758D9">
              <w:rPr>
                <w:rFonts w:ascii="Times New Roman" w:hAnsi="Times New Roman" w:cs="Times New Roman"/>
                <w:i/>
                <w:sz w:val="26"/>
                <w:szCs w:val="26"/>
                <w:shd w:val="clear" w:color="auto" w:fill="FFFFFF"/>
              </w:rPr>
              <w:t>Графа № 16</w:t>
            </w:r>
          </w:p>
        </w:tc>
        <w:tc>
          <w:tcPr>
            <w:tcW w:w="346" w:type="dxa"/>
            <w:tcBorders>
              <w:top w:val="single" w:sz="4" w:space="0" w:color="000000"/>
              <w:left w:val="single" w:sz="4" w:space="0" w:color="000000"/>
              <w:bottom w:val="single" w:sz="4" w:space="0" w:color="000000"/>
              <w:right w:val="single" w:sz="4" w:space="0" w:color="000000"/>
            </w:tcBorders>
            <w:shd w:val="clear" w:color="auto" w:fill="auto"/>
          </w:tcPr>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r w:rsidRPr="00C758D9">
              <w:rPr>
                <w:rFonts w:ascii="Times New Roman" w:hAnsi="Times New Roman" w:cs="Times New Roman"/>
                <w:i/>
                <w:sz w:val="26"/>
                <w:szCs w:val="26"/>
                <w:shd w:val="clear" w:color="auto" w:fill="FFFFFF"/>
              </w:rPr>
              <w:t>Графа № 17</w:t>
            </w:r>
          </w:p>
        </w:tc>
        <w:tc>
          <w:tcPr>
            <w:tcW w:w="346" w:type="dxa"/>
            <w:tcBorders>
              <w:top w:val="single" w:sz="4" w:space="0" w:color="000000"/>
              <w:left w:val="single" w:sz="4" w:space="0" w:color="000000"/>
              <w:bottom w:val="single" w:sz="4" w:space="0" w:color="000000"/>
              <w:right w:val="single" w:sz="4" w:space="0" w:color="000000"/>
            </w:tcBorders>
            <w:shd w:val="clear" w:color="auto" w:fill="auto"/>
          </w:tcPr>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r w:rsidRPr="00C758D9">
              <w:rPr>
                <w:rFonts w:ascii="Times New Roman" w:hAnsi="Times New Roman" w:cs="Times New Roman"/>
                <w:i/>
                <w:sz w:val="26"/>
                <w:szCs w:val="26"/>
                <w:shd w:val="clear" w:color="auto" w:fill="FFFFFF"/>
              </w:rPr>
              <w:t>Графа № 18</w:t>
            </w:r>
          </w:p>
        </w:tc>
        <w:tc>
          <w:tcPr>
            <w:tcW w:w="346" w:type="dxa"/>
            <w:tcBorders>
              <w:top w:val="single" w:sz="4" w:space="0" w:color="000000"/>
              <w:left w:val="single" w:sz="4" w:space="0" w:color="000000"/>
              <w:bottom w:val="single" w:sz="4" w:space="0" w:color="000000"/>
              <w:right w:val="single" w:sz="4" w:space="0" w:color="000000"/>
            </w:tcBorders>
            <w:shd w:val="clear" w:color="auto" w:fill="auto"/>
          </w:tcPr>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r w:rsidRPr="00C758D9">
              <w:rPr>
                <w:rFonts w:ascii="Times New Roman" w:hAnsi="Times New Roman" w:cs="Times New Roman"/>
                <w:i/>
                <w:sz w:val="26"/>
                <w:szCs w:val="26"/>
                <w:shd w:val="clear" w:color="auto" w:fill="FFFFFF"/>
              </w:rPr>
              <w:t>Графа № 19</w:t>
            </w:r>
          </w:p>
        </w:tc>
        <w:tc>
          <w:tcPr>
            <w:tcW w:w="346" w:type="dxa"/>
            <w:tcBorders>
              <w:top w:val="single" w:sz="4" w:space="0" w:color="000000"/>
              <w:left w:val="single" w:sz="4" w:space="0" w:color="000000"/>
              <w:bottom w:val="single" w:sz="4" w:space="0" w:color="000000"/>
              <w:right w:val="single" w:sz="4" w:space="0" w:color="000000"/>
            </w:tcBorders>
            <w:shd w:val="clear" w:color="auto" w:fill="auto"/>
          </w:tcPr>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r w:rsidRPr="00C758D9">
              <w:rPr>
                <w:rFonts w:ascii="Times New Roman" w:hAnsi="Times New Roman" w:cs="Times New Roman"/>
                <w:i/>
                <w:sz w:val="26"/>
                <w:szCs w:val="26"/>
                <w:shd w:val="clear" w:color="auto" w:fill="FFFFFF"/>
              </w:rPr>
              <w:t>Графа № 20</w:t>
            </w:r>
          </w:p>
        </w:tc>
        <w:tc>
          <w:tcPr>
            <w:tcW w:w="346" w:type="dxa"/>
            <w:tcBorders>
              <w:top w:val="single" w:sz="4" w:space="0" w:color="000000"/>
              <w:left w:val="single" w:sz="4" w:space="0" w:color="000000"/>
              <w:bottom w:val="single" w:sz="4" w:space="0" w:color="000000"/>
              <w:right w:val="single" w:sz="4" w:space="0" w:color="000000"/>
            </w:tcBorders>
            <w:shd w:val="clear" w:color="auto" w:fill="auto"/>
          </w:tcPr>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r w:rsidRPr="00C758D9">
              <w:rPr>
                <w:rFonts w:ascii="Times New Roman" w:hAnsi="Times New Roman" w:cs="Times New Roman"/>
                <w:i/>
                <w:sz w:val="26"/>
                <w:szCs w:val="26"/>
                <w:shd w:val="clear" w:color="auto" w:fill="FFFFFF"/>
              </w:rPr>
              <w:t>Графа № 21</w:t>
            </w:r>
          </w:p>
        </w:tc>
        <w:tc>
          <w:tcPr>
            <w:tcW w:w="346" w:type="dxa"/>
            <w:tcBorders>
              <w:top w:val="single" w:sz="4" w:space="0" w:color="000000"/>
              <w:left w:val="single" w:sz="4" w:space="0" w:color="000000"/>
              <w:bottom w:val="single" w:sz="4" w:space="0" w:color="000000"/>
              <w:right w:val="single" w:sz="4" w:space="0" w:color="000000"/>
            </w:tcBorders>
            <w:shd w:val="clear" w:color="auto" w:fill="auto"/>
          </w:tcPr>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r w:rsidRPr="00C758D9">
              <w:rPr>
                <w:rFonts w:ascii="Times New Roman" w:hAnsi="Times New Roman" w:cs="Times New Roman"/>
                <w:i/>
                <w:sz w:val="26"/>
                <w:szCs w:val="26"/>
                <w:shd w:val="clear" w:color="auto" w:fill="FFFFFF"/>
              </w:rPr>
              <w:t>Графа № 22</w:t>
            </w:r>
          </w:p>
        </w:tc>
        <w:tc>
          <w:tcPr>
            <w:tcW w:w="346" w:type="dxa"/>
            <w:tcBorders>
              <w:top w:val="single" w:sz="4" w:space="0" w:color="000000"/>
              <w:left w:val="single" w:sz="4" w:space="0" w:color="000000"/>
              <w:bottom w:val="single" w:sz="4" w:space="0" w:color="000000"/>
              <w:right w:val="single" w:sz="4" w:space="0" w:color="000000"/>
            </w:tcBorders>
            <w:shd w:val="clear" w:color="auto" w:fill="auto"/>
          </w:tcPr>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r w:rsidRPr="00C758D9">
              <w:rPr>
                <w:rFonts w:ascii="Times New Roman" w:hAnsi="Times New Roman" w:cs="Times New Roman"/>
                <w:i/>
                <w:sz w:val="26"/>
                <w:szCs w:val="26"/>
                <w:shd w:val="clear" w:color="auto" w:fill="FFFFFF"/>
              </w:rPr>
              <w:t>Графа № 23</w:t>
            </w:r>
          </w:p>
        </w:tc>
        <w:tc>
          <w:tcPr>
            <w:tcW w:w="346" w:type="dxa"/>
            <w:tcBorders>
              <w:top w:val="single" w:sz="4" w:space="0" w:color="000000"/>
              <w:left w:val="single" w:sz="4" w:space="0" w:color="000000"/>
              <w:bottom w:val="single" w:sz="4" w:space="0" w:color="000000"/>
              <w:right w:val="single" w:sz="4" w:space="0" w:color="000000"/>
            </w:tcBorders>
            <w:shd w:val="clear" w:color="auto" w:fill="auto"/>
          </w:tcPr>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r w:rsidRPr="00C758D9">
              <w:rPr>
                <w:rFonts w:ascii="Times New Roman" w:hAnsi="Times New Roman" w:cs="Times New Roman"/>
                <w:i/>
                <w:sz w:val="26"/>
                <w:szCs w:val="26"/>
                <w:shd w:val="clear" w:color="auto" w:fill="FFFFFF"/>
              </w:rPr>
              <w:t>Графа № 24</w:t>
            </w:r>
          </w:p>
        </w:tc>
        <w:tc>
          <w:tcPr>
            <w:tcW w:w="346" w:type="dxa"/>
            <w:tcBorders>
              <w:top w:val="single" w:sz="4" w:space="0" w:color="000000"/>
              <w:left w:val="single" w:sz="4" w:space="0" w:color="000000"/>
              <w:bottom w:val="single" w:sz="4" w:space="0" w:color="000000"/>
              <w:right w:val="single" w:sz="4" w:space="0" w:color="000000"/>
            </w:tcBorders>
          </w:tcPr>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r w:rsidRPr="00C758D9">
              <w:rPr>
                <w:rFonts w:ascii="Times New Roman" w:hAnsi="Times New Roman" w:cs="Times New Roman"/>
                <w:i/>
                <w:sz w:val="26"/>
                <w:szCs w:val="26"/>
                <w:shd w:val="clear" w:color="auto" w:fill="FFFFFF"/>
              </w:rPr>
              <w:t>Графа № 25</w:t>
            </w:r>
          </w:p>
        </w:tc>
        <w:tc>
          <w:tcPr>
            <w:tcW w:w="346" w:type="dxa"/>
            <w:tcBorders>
              <w:top w:val="single" w:sz="4" w:space="0" w:color="000000"/>
              <w:left w:val="single" w:sz="4" w:space="0" w:color="000000"/>
              <w:bottom w:val="single" w:sz="4" w:space="0" w:color="000000"/>
              <w:right w:val="single" w:sz="4" w:space="0" w:color="000000"/>
            </w:tcBorders>
          </w:tcPr>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r w:rsidRPr="00C758D9">
              <w:rPr>
                <w:rFonts w:ascii="Times New Roman" w:hAnsi="Times New Roman" w:cs="Times New Roman"/>
                <w:i/>
                <w:sz w:val="26"/>
                <w:szCs w:val="26"/>
                <w:shd w:val="clear" w:color="auto" w:fill="FFFFFF"/>
              </w:rPr>
              <w:t>Графа № 26</w:t>
            </w:r>
          </w:p>
        </w:tc>
        <w:tc>
          <w:tcPr>
            <w:tcW w:w="346" w:type="dxa"/>
            <w:tcBorders>
              <w:top w:val="single" w:sz="4" w:space="0" w:color="000000"/>
              <w:left w:val="single" w:sz="4" w:space="0" w:color="000000"/>
              <w:bottom w:val="single" w:sz="4" w:space="0" w:color="000000"/>
              <w:right w:val="single" w:sz="4" w:space="0" w:color="000000"/>
            </w:tcBorders>
          </w:tcPr>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r w:rsidRPr="00C758D9">
              <w:rPr>
                <w:rFonts w:ascii="Times New Roman" w:hAnsi="Times New Roman" w:cs="Times New Roman"/>
                <w:i/>
                <w:sz w:val="26"/>
                <w:szCs w:val="26"/>
                <w:shd w:val="clear" w:color="auto" w:fill="FFFFFF"/>
              </w:rPr>
              <w:t>Графа № 27</w:t>
            </w:r>
          </w:p>
        </w:tc>
      </w:tr>
      <w:tr w:rsidR="00C758D9" w:rsidRPr="00C758D9" w:rsidTr="00122C4F">
        <w:trPr>
          <w:trHeight w:val="165"/>
        </w:trPr>
        <w:tc>
          <w:tcPr>
            <w:tcW w:w="347" w:type="dxa"/>
            <w:tcBorders>
              <w:top w:val="single" w:sz="4" w:space="0" w:color="000000"/>
              <w:left w:val="single" w:sz="4" w:space="0" w:color="000000"/>
              <w:bottom w:val="single" w:sz="4" w:space="0" w:color="000000"/>
              <w:right w:val="single" w:sz="4" w:space="0" w:color="000000"/>
            </w:tcBorders>
            <w:shd w:val="clear" w:color="auto" w:fill="auto"/>
          </w:tcPr>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p>
        </w:tc>
        <w:tc>
          <w:tcPr>
            <w:tcW w:w="347" w:type="dxa"/>
            <w:tcBorders>
              <w:top w:val="single" w:sz="4" w:space="0" w:color="000000"/>
              <w:left w:val="single" w:sz="4" w:space="0" w:color="000000"/>
              <w:bottom w:val="single" w:sz="4" w:space="0" w:color="000000"/>
              <w:right w:val="single" w:sz="4" w:space="0" w:color="000000"/>
            </w:tcBorders>
            <w:shd w:val="clear" w:color="auto" w:fill="auto"/>
          </w:tcPr>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p>
        </w:tc>
        <w:tc>
          <w:tcPr>
            <w:tcW w:w="347" w:type="dxa"/>
            <w:tcBorders>
              <w:top w:val="single" w:sz="4" w:space="0" w:color="000000"/>
              <w:left w:val="single" w:sz="4" w:space="0" w:color="000000"/>
              <w:bottom w:val="single" w:sz="4" w:space="0" w:color="000000"/>
              <w:right w:val="single" w:sz="4" w:space="0" w:color="000000"/>
            </w:tcBorders>
            <w:shd w:val="clear" w:color="auto" w:fill="auto"/>
          </w:tcPr>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p>
        </w:tc>
        <w:tc>
          <w:tcPr>
            <w:tcW w:w="346" w:type="dxa"/>
            <w:tcBorders>
              <w:top w:val="single" w:sz="4" w:space="0" w:color="000000"/>
              <w:left w:val="single" w:sz="4" w:space="0" w:color="000000"/>
              <w:bottom w:val="single" w:sz="4" w:space="0" w:color="000000"/>
              <w:right w:val="single" w:sz="4" w:space="0" w:color="000000"/>
            </w:tcBorders>
            <w:shd w:val="clear" w:color="auto" w:fill="auto"/>
          </w:tcPr>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p>
        </w:tc>
        <w:tc>
          <w:tcPr>
            <w:tcW w:w="346" w:type="dxa"/>
            <w:tcBorders>
              <w:top w:val="single" w:sz="4" w:space="0" w:color="000000"/>
              <w:left w:val="single" w:sz="4" w:space="0" w:color="000000"/>
              <w:bottom w:val="single" w:sz="4" w:space="0" w:color="000000"/>
              <w:right w:val="single" w:sz="4" w:space="0" w:color="000000"/>
            </w:tcBorders>
            <w:shd w:val="clear" w:color="auto" w:fill="auto"/>
          </w:tcPr>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p>
        </w:tc>
        <w:tc>
          <w:tcPr>
            <w:tcW w:w="346" w:type="dxa"/>
            <w:tcBorders>
              <w:top w:val="single" w:sz="4" w:space="0" w:color="000000"/>
              <w:left w:val="single" w:sz="4" w:space="0" w:color="000000"/>
              <w:bottom w:val="single" w:sz="4" w:space="0" w:color="000000"/>
              <w:right w:val="single" w:sz="4" w:space="0" w:color="000000"/>
            </w:tcBorders>
            <w:shd w:val="clear" w:color="auto" w:fill="auto"/>
          </w:tcPr>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p>
        </w:tc>
        <w:tc>
          <w:tcPr>
            <w:tcW w:w="346" w:type="dxa"/>
            <w:tcBorders>
              <w:top w:val="single" w:sz="4" w:space="0" w:color="000000"/>
              <w:left w:val="single" w:sz="4" w:space="0" w:color="000000"/>
              <w:bottom w:val="single" w:sz="4" w:space="0" w:color="000000"/>
              <w:right w:val="single" w:sz="4" w:space="0" w:color="000000"/>
            </w:tcBorders>
            <w:shd w:val="clear" w:color="auto" w:fill="auto"/>
          </w:tcPr>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p>
        </w:tc>
        <w:tc>
          <w:tcPr>
            <w:tcW w:w="346" w:type="dxa"/>
            <w:tcBorders>
              <w:top w:val="single" w:sz="4" w:space="0" w:color="000000"/>
              <w:left w:val="single" w:sz="4" w:space="0" w:color="000000"/>
              <w:bottom w:val="single" w:sz="4" w:space="0" w:color="000000"/>
              <w:right w:val="single" w:sz="4" w:space="0" w:color="000000"/>
            </w:tcBorders>
            <w:shd w:val="clear" w:color="auto" w:fill="auto"/>
          </w:tcPr>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p>
        </w:tc>
        <w:tc>
          <w:tcPr>
            <w:tcW w:w="346" w:type="dxa"/>
            <w:tcBorders>
              <w:top w:val="single" w:sz="4" w:space="0" w:color="000000"/>
              <w:left w:val="single" w:sz="4" w:space="0" w:color="000000"/>
              <w:bottom w:val="single" w:sz="4" w:space="0" w:color="000000"/>
              <w:right w:val="single" w:sz="4" w:space="0" w:color="000000"/>
            </w:tcBorders>
            <w:shd w:val="clear" w:color="auto" w:fill="auto"/>
          </w:tcPr>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p>
        </w:tc>
        <w:tc>
          <w:tcPr>
            <w:tcW w:w="346" w:type="dxa"/>
            <w:tcBorders>
              <w:top w:val="single" w:sz="4" w:space="0" w:color="000000"/>
              <w:left w:val="single" w:sz="4" w:space="0" w:color="000000"/>
              <w:bottom w:val="single" w:sz="4" w:space="0" w:color="000000"/>
              <w:right w:val="single" w:sz="4" w:space="0" w:color="000000"/>
            </w:tcBorders>
            <w:shd w:val="clear" w:color="auto" w:fill="auto"/>
          </w:tcPr>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p>
        </w:tc>
        <w:tc>
          <w:tcPr>
            <w:tcW w:w="346" w:type="dxa"/>
            <w:tcBorders>
              <w:top w:val="single" w:sz="4" w:space="0" w:color="000000"/>
              <w:left w:val="single" w:sz="4" w:space="0" w:color="000000"/>
              <w:bottom w:val="single" w:sz="4" w:space="0" w:color="000000"/>
              <w:right w:val="single" w:sz="4" w:space="0" w:color="000000"/>
            </w:tcBorders>
            <w:shd w:val="clear" w:color="auto" w:fill="auto"/>
          </w:tcPr>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p>
        </w:tc>
        <w:tc>
          <w:tcPr>
            <w:tcW w:w="346" w:type="dxa"/>
            <w:tcBorders>
              <w:top w:val="single" w:sz="4" w:space="0" w:color="000000"/>
              <w:left w:val="single" w:sz="4" w:space="0" w:color="000000"/>
              <w:bottom w:val="single" w:sz="4" w:space="0" w:color="000000"/>
              <w:right w:val="single" w:sz="4" w:space="0" w:color="000000"/>
            </w:tcBorders>
            <w:shd w:val="clear" w:color="auto" w:fill="auto"/>
          </w:tcPr>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p>
        </w:tc>
        <w:tc>
          <w:tcPr>
            <w:tcW w:w="346" w:type="dxa"/>
            <w:tcBorders>
              <w:top w:val="single" w:sz="4" w:space="0" w:color="000000"/>
              <w:left w:val="single" w:sz="4" w:space="0" w:color="000000"/>
              <w:bottom w:val="single" w:sz="4" w:space="0" w:color="000000"/>
              <w:right w:val="single" w:sz="4" w:space="0" w:color="000000"/>
            </w:tcBorders>
            <w:shd w:val="clear" w:color="auto" w:fill="auto"/>
          </w:tcPr>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p>
        </w:tc>
        <w:tc>
          <w:tcPr>
            <w:tcW w:w="346" w:type="dxa"/>
            <w:tcBorders>
              <w:top w:val="single" w:sz="4" w:space="0" w:color="000000"/>
              <w:left w:val="single" w:sz="4" w:space="0" w:color="000000"/>
              <w:bottom w:val="single" w:sz="4" w:space="0" w:color="000000"/>
              <w:right w:val="single" w:sz="4" w:space="0" w:color="000000"/>
            </w:tcBorders>
            <w:shd w:val="clear" w:color="auto" w:fill="auto"/>
          </w:tcPr>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p>
        </w:tc>
        <w:tc>
          <w:tcPr>
            <w:tcW w:w="346" w:type="dxa"/>
            <w:tcBorders>
              <w:top w:val="single" w:sz="4" w:space="0" w:color="000000"/>
              <w:left w:val="single" w:sz="4" w:space="0" w:color="000000"/>
              <w:bottom w:val="single" w:sz="4" w:space="0" w:color="000000"/>
              <w:right w:val="single" w:sz="4" w:space="0" w:color="000000"/>
            </w:tcBorders>
            <w:shd w:val="clear" w:color="auto" w:fill="auto"/>
          </w:tcPr>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p>
        </w:tc>
        <w:tc>
          <w:tcPr>
            <w:tcW w:w="346" w:type="dxa"/>
            <w:tcBorders>
              <w:top w:val="single" w:sz="4" w:space="0" w:color="000000"/>
              <w:left w:val="single" w:sz="4" w:space="0" w:color="000000"/>
              <w:bottom w:val="single" w:sz="4" w:space="0" w:color="000000"/>
              <w:right w:val="single" w:sz="4" w:space="0" w:color="000000"/>
            </w:tcBorders>
            <w:shd w:val="clear" w:color="auto" w:fill="auto"/>
          </w:tcPr>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p>
        </w:tc>
        <w:tc>
          <w:tcPr>
            <w:tcW w:w="346" w:type="dxa"/>
            <w:tcBorders>
              <w:top w:val="single" w:sz="4" w:space="0" w:color="000000"/>
              <w:left w:val="single" w:sz="4" w:space="0" w:color="000000"/>
              <w:bottom w:val="single" w:sz="4" w:space="0" w:color="000000"/>
              <w:right w:val="single" w:sz="4" w:space="0" w:color="000000"/>
            </w:tcBorders>
            <w:shd w:val="clear" w:color="auto" w:fill="auto"/>
          </w:tcPr>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p>
        </w:tc>
        <w:tc>
          <w:tcPr>
            <w:tcW w:w="346" w:type="dxa"/>
            <w:tcBorders>
              <w:top w:val="single" w:sz="4" w:space="0" w:color="000000"/>
              <w:left w:val="single" w:sz="4" w:space="0" w:color="000000"/>
              <w:bottom w:val="single" w:sz="4" w:space="0" w:color="000000"/>
              <w:right w:val="single" w:sz="4" w:space="0" w:color="000000"/>
            </w:tcBorders>
            <w:shd w:val="clear" w:color="auto" w:fill="auto"/>
          </w:tcPr>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p>
        </w:tc>
        <w:tc>
          <w:tcPr>
            <w:tcW w:w="346" w:type="dxa"/>
            <w:tcBorders>
              <w:top w:val="single" w:sz="4" w:space="0" w:color="000000"/>
              <w:left w:val="single" w:sz="4" w:space="0" w:color="000000"/>
              <w:bottom w:val="single" w:sz="4" w:space="0" w:color="000000"/>
              <w:right w:val="single" w:sz="4" w:space="0" w:color="000000"/>
            </w:tcBorders>
            <w:shd w:val="clear" w:color="auto" w:fill="auto"/>
          </w:tcPr>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p>
        </w:tc>
        <w:tc>
          <w:tcPr>
            <w:tcW w:w="346" w:type="dxa"/>
            <w:tcBorders>
              <w:top w:val="single" w:sz="4" w:space="0" w:color="000000"/>
              <w:left w:val="single" w:sz="4" w:space="0" w:color="000000"/>
              <w:bottom w:val="single" w:sz="4" w:space="0" w:color="000000"/>
              <w:right w:val="single" w:sz="4" w:space="0" w:color="000000"/>
            </w:tcBorders>
            <w:shd w:val="clear" w:color="auto" w:fill="auto"/>
          </w:tcPr>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p>
        </w:tc>
        <w:tc>
          <w:tcPr>
            <w:tcW w:w="346" w:type="dxa"/>
            <w:tcBorders>
              <w:top w:val="single" w:sz="4" w:space="0" w:color="000000"/>
              <w:left w:val="single" w:sz="4" w:space="0" w:color="000000"/>
              <w:bottom w:val="single" w:sz="4" w:space="0" w:color="000000"/>
              <w:right w:val="single" w:sz="4" w:space="0" w:color="000000"/>
            </w:tcBorders>
            <w:shd w:val="clear" w:color="auto" w:fill="auto"/>
          </w:tcPr>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p>
        </w:tc>
        <w:tc>
          <w:tcPr>
            <w:tcW w:w="346" w:type="dxa"/>
            <w:tcBorders>
              <w:top w:val="single" w:sz="4" w:space="0" w:color="000000"/>
              <w:left w:val="single" w:sz="4" w:space="0" w:color="000000"/>
              <w:bottom w:val="single" w:sz="4" w:space="0" w:color="000000"/>
              <w:right w:val="single" w:sz="4" w:space="0" w:color="000000"/>
            </w:tcBorders>
            <w:shd w:val="clear" w:color="auto" w:fill="auto"/>
          </w:tcPr>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p>
        </w:tc>
        <w:tc>
          <w:tcPr>
            <w:tcW w:w="346" w:type="dxa"/>
            <w:tcBorders>
              <w:top w:val="single" w:sz="4" w:space="0" w:color="000000"/>
              <w:left w:val="single" w:sz="4" w:space="0" w:color="000000"/>
              <w:bottom w:val="single" w:sz="4" w:space="0" w:color="000000"/>
              <w:right w:val="single" w:sz="4" w:space="0" w:color="000000"/>
            </w:tcBorders>
            <w:shd w:val="clear" w:color="auto" w:fill="auto"/>
          </w:tcPr>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p>
        </w:tc>
        <w:tc>
          <w:tcPr>
            <w:tcW w:w="346" w:type="dxa"/>
            <w:tcBorders>
              <w:top w:val="single" w:sz="4" w:space="0" w:color="000000"/>
              <w:left w:val="single" w:sz="4" w:space="0" w:color="000000"/>
              <w:bottom w:val="single" w:sz="4" w:space="0" w:color="000000"/>
              <w:right w:val="single" w:sz="4" w:space="0" w:color="000000"/>
            </w:tcBorders>
            <w:shd w:val="clear" w:color="auto" w:fill="auto"/>
          </w:tcPr>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p>
        </w:tc>
        <w:tc>
          <w:tcPr>
            <w:tcW w:w="346" w:type="dxa"/>
            <w:tcBorders>
              <w:top w:val="single" w:sz="4" w:space="0" w:color="000000"/>
              <w:left w:val="single" w:sz="4" w:space="0" w:color="000000"/>
              <w:bottom w:val="single" w:sz="4" w:space="0" w:color="000000"/>
              <w:right w:val="single" w:sz="4" w:space="0" w:color="000000"/>
            </w:tcBorders>
          </w:tcPr>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p>
        </w:tc>
        <w:tc>
          <w:tcPr>
            <w:tcW w:w="346" w:type="dxa"/>
            <w:tcBorders>
              <w:top w:val="single" w:sz="4" w:space="0" w:color="000000"/>
              <w:left w:val="single" w:sz="4" w:space="0" w:color="000000"/>
              <w:bottom w:val="single" w:sz="4" w:space="0" w:color="000000"/>
              <w:right w:val="single" w:sz="4" w:space="0" w:color="000000"/>
            </w:tcBorders>
          </w:tcPr>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p>
        </w:tc>
        <w:tc>
          <w:tcPr>
            <w:tcW w:w="346" w:type="dxa"/>
            <w:tcBorders>
              <w:top w:val="single" w:sz="4" w:space="0" w:color="000000"/>
              <w:left w:val="single" w:sz="4" w:space="0" w:color="000000"/>
              <w:bottom w:val="single" w:sz="4" w:space="0" w:color="000000"/>
              <w:right w:val="single" w:sz="4" w:space="0" w:color="000000"/>
            </w:tcBorders>
          </w:tcPr>
          <w:p w:rsidR="00C758D9" w:rsidRPr="00C758D9" w:rsidRDefault="00C758D9" w:rsidP="00C758D9">
            <w:pPr>
              <w:spacing w:after="0" w:line="240" w:lineRule="auto"/>
              <w:ind w:firstLine="709"/>
              <w:jc w:val="both"/>
              <w:rPr>
                <w:rFonts w:ascii="Times New Roman" w:hAnsi="Times New Roman" w:cs="Times New Roman"/>
                <w:i/>
                <w:sz w:val="26"/>
                <w:szCs w:val="26"/>
                <w:shd w:val="clear" w:color="auto" w:fill="FFFFFF"/>
              </w:rPr>
            </w:pPr>
          </w:p>
        </w:tc>
      </w:tr>
    </w:tbl>
    <w:p w:rsidR="00C758D9" w:rsidRDefault="00C758D9" w:rsidP="00C758D9">
      <w:pPr>
        <w:spacing w:after="0" w:line="240" w:lineRule="auto"/>
        <w:ind w:firstLine="709"/>
        <w:jc w:val="both"/>
        <w:rPr>
          <w:rFonts w:ascii="Times New Roman" w:hAnsi="Times New Roman" w:cs="Times New Roman"/>
          <w:i/>
          <w:sz w:val="26"/>
          <w:szCs w:val="26"/>
          <w:shd w:val="clear" w:color="auto" w:fill="FFFFFF"/>
        </w:rPr>
      </w:pPr>
      <w:r w:rsidRPr="00C758D9">
        <w:rPr>
          <w:rFonts w:ascii="Times New Roman" w:hAnsi="Times New Roman" w:cs="Times New Roman"/>
          <w:i/>
          <w:sz w:val="26"/>
          <w:szCs w:val="26"/>
          <w:shd w:val="clear" w:color="auto" w:fill="FFFFFF"/>
        </w:rPr>
        <w:t>Порядок (инструкция) заполнения формы «Сведения о наибольшей цене одного из исполненных договоров»: В графе № 1 участнику следует указать наименование участника, являющегося стороной направленного в качестве подтверждающего наличие у участника закупки выполнения работы договора.   В графе № 2 участнику следует указать номер договора.  В графе № 3 участнику следует указать полное наименование договора.  В графе № 4 участнику следует указать дату заключения договора.  В графе № 5 участнику следует указать дату окончания выполнения работ, соответствующую договору.  В графе № 6 участнику следует указать дату начала выполнения работ, соответствующую договору.  В графе № 7 участнику следует указать стоимость (цену) договора в рублях.  В графе № 8 участнику следует указать номер (номера) дополнительного соглашения (дополнительных соглашений) к договору (при наличии).  В графе № 9 участнику следует указать дату</w:t>
      </w:r>
      <w:proofErr w:type="gramStart"/>
      <w:r w:rsidRPr="00C758D9">
        <w:rPr>
          <w:rFonts w:ascii="Times New Roman" w:hAnsi="Times New Roman" w:cs="Times New Roman"/>
          <w:i/>
          <w:sz w:val="26"/>
          <w:szCs w:val="26"/>
          <w:shd w:val="clear" w:color="auto" w:fill="FFFFFF"/>
        </w:rPr>
        <w:t xml:space="preserve"> (-</w:t>
      </w:r>
      <w:proofErr w:type="gramEnd"/>
      <w:r w:rsidRPr="00C758D9">
        <w:rPr>
          <w:rFonts w:ascii="Times New Roman" w:hAnsi="Times New Roman" w:cs="Times New Roman"/>
          <w:i/>
          <w:sz w:val="26"/>
          <w:szCs w:val="26"/>
          <w:shd w:val="clear" w:color="auto" w:fill="FFFFFF"/>
        </w:rPr>
        <w:t xml:space="preserve">ы) подписания дополнительного соглашения (дополнительных соглашений) к договору (при наличии).  В графе № 10 участнику следует </w:t>
      </w:r>
      <w:r w:rsidRPr="00C758D9">
        <w:rPr>
          <w:rFonts w:ascii="Times New Roman" w:hAnsi="Times New Roman" w:cs="Times New Roman"/>
          <w:i/>
          <w:sz w:val="26"/>
          <w:szCs w:val="26"/>
          <w:shd w:val="clear" w:color="auto" w:fill="FFFFFF"/>
        </w:rPr>
        <w:lastRenderedPageBreak/>
        <w:t>указать характер вносимых дополнительным соглашением (дополнительными соглашениями) к договору корректировок (при наличии).  В графе № 11 участнику следует указать номер (номера) приложения (приложений) (при наличии) к дополнительному соглашению (дополнительным соглашениям) к договору (при наличии).  В графе № 12 участнику следует указать наименование приложения (приложений) (при наличии) к дополнительному соглашению (дополнительным соглашениям) (при наличии).  В графе № 13 участнику следует указать наименование заказчика, являющегося стороной направленного в качестве подтверждающего наличие у участника закупки выполнения работы договора.  В графе № 14 участнику следует указать наименование объекта капитального строительства (за исключением объекта капитального строительства), соответствующего направленному в качестве подтверждающего наличие у участника закупки выполнения работы договору.  В графе № 15 участнику следует указать номер приложения (приложений) к договору (при наличии).  В графе № 16 участнику следует указать наименование приложения (приложений) к договору (при наличии).  В графе № 17 участнику следует указать номер акта о приемке выполненных работ по унифицированной форме КС-2.  В графе № 18 участнику следует указать дату составления акта о приемке выполненных работ по унифицированной форме КС-2.  В графе № 19 участнику следует указать наименование работ, соответствующих акту о приемке выполненных работ унифицированной форме КС-2.  В графе № 20 участнику следует указать стоимость работ, соответствующих акту о приемке выполненных работ по унифицированной форме КС-2.  В графе № 21 участнику следует указать процент выполненных работ, соответствующих акту о приемке выполненных работ по унифицированной форме КС-2, от общего объема работ, соответствующих разделу (виду) работ.  В графе № 22 участнику следует указать номер справки о стоимости выполненных работ и затрат по унифицированной форме КС-3.  В графе № 23 участнику следует указать дату составления справки о стоимости выполненных работ и затрат по унифицированной форме КС-3.  В графе № 24 участнику следует указать наименование работ (при наличии), соответствующих справке о стоимости выполненных работ и затрат по унифицированной форме КС-3.  В графе № 25 участнику следует указать стоимость работ, соответствующих справке о стоимости выполненных работ и затрат по унифицированной форме КС-3.  В графе № 26 участнику следует указать ссылку на карточку контракта (договора) в ЕИС (при наличии). В графе № 27 участнику следует указать выполненные виды работ с описанием порядка выполнения таких работ, привлеченных трудовых ресурсах, использованном оборудовании.</w:t>
      </w:r>
    </w:p>
    <w:p w:rsidR="00C758D9" w:rsidRPr="00C758D9" w:rsidRDefault="00C758D9" w:rsidP="00C758D9">
      <w:pPr>
        <w:spacing w:after="0" w:line="240" w:lineRule="auto"/>
        <w:ind w:firstLine="709"/>
        <w:jc w:val="both"/>
        <w:rPr>
          <w:rFonts w:ascii="Times New Roman" w:eastAsia="Times New Roman" w:hAnsi="Times New Roman" w:cs="Times New Roman"/>
          <w:sz w:val="26"/>
          <w:szCs w:val="26"/>
          <w:shd w:val="clear" w:color="auto" w:fill="FFFFFF"/>
        </w:rPr>
      </w:pPr>
      <w:proofErr w:type="gramStart"/>
      <w:r>
        <w:rPr>
          <w:rFonts w:ascii="Times New Roman" w:eastAsia="Times New Roman" w:hAnsi="Times New Roman" w:cs="Times New Roman"/>
          <w:sz w:val="26"/>
          <w:szCs w:val="26"/>
          <w:shd w:val="clear" w:color="auto" w:fill="FFFFFF"/>
        </w:rPr>
        <w:t>Исходя из указанных положений</w:t>
      </w:r>
      <w:r w:rsidRPr="00C758D9">
        <w:rPr>
          <w:rFonts w:ascii="Times New Roman" w:eastAsia="Times New Roman" w:hAnsi="Times New Roman" w:cs="Times New Roman"/>
          <w:sz w:val="26"/>
          <w:szCs w:val="26"/>
          <w:shd w:val="clear" w:color="auto" w:fill="FFFFFF"/>
        </w:rPr>
        <w:t xml:space="preserve"> Приложения № 3.1 следует</w:t>
      </w:r>
      <w:proofErr w:type="gramEnd"/>
      <w:r w:rsidRPr="00C758D9">
        <w:rPr>
          <w:rFonts w:ascii="Times New Roman" w:eastAsia="Times New Roman" w:hAnsi="Times New Roman" w:cs="Times New Roman"/>
          <w:sz w:val="26"/>
          <w:szCs w:val="26"/>
          <w:shd w:val="clear" w:color="auto" w:fill="FFFFFF"/>
        </w:rPr>
        <w:t xml:space="preserve">, что потенциальному участнику необходимо предоставить предложение в виде справки. Под «справкой» Заказчик понимает выраженные в табличной форме сведения по оцениваемым по критерию «Квалификация участников закупки» контрактам, а также требования к ее заполнению. </w:t>
      </w:r>
    </w:p>
    <w:p w:rsidR="00C758D9" w:rsidRPr="00C758D9" w:rsidRDefault="00C758D9" w:rsidP="00C758D9">
      <w:pPr>
        <w:spacing w:after="0" w:line="240" w:lineRule="auto"/>
        <w:ind w:firstLine="709"/>
        <w:jc w:val="both"/>
        <w:rPr>
          <w:rFonts w:ascii="Times New Roman" w:eastAsia="Times New Roman" w:hAnsi="Times New Roman" w:cs="Times New Roman"/>
          <w:sz w:val="26"/>
          <w:szCs w:val="26"/>
          <w:shd w:val="clear" w:color="auto" w:fill="FFFFFF"/>
        </w:rPr>
      </w:pPr>
      <w:r w:rsidRPr="00C758D9">
        <w:rPr>
          <w:rFonts w:ascii="Times New Roman" w:eastAsia="Times New Roman" w:hAnsi="Times New Roman" w:cs="Times New Roman"/>
          <w:sz w:val="26"/>
          <w:szCs w:val="26"/>
          <w:shd w:val="clear" w:color="auto" w:fill="FFFFFF"/>
        </w:rPr>
        <w:t xml:space="preserve"> </w:t>
      </w:r>
      <w:proofErr w:type="gramStart"/>
      <w:r w:rsidRPr="00C758D9">
        <w:rPr>
          <w:rFonts w:ascii="Times New Roman" w:eastAsia="Times New Roman" w:hAnsi="Times New Roman" w:cs="Times New Roman"/>
          <w:sz w:val="26"/>
          <w:szCs w:val="26"/>
          <w:shd w:val="clear" w:color="auto" w:fill="FFFFFF"/>
        </w:rPr>
        <w:t>Комиссия отмечает, что Постановление</w:t>
      </w:r>
      <w:r>
        <w:rPr>
          <w:rFonts w:ascii="Times New Roman" w:eastAsia="Times New Roman" w:hAnsi="Times New Roman" w:cs="Times New Roman"/>
          <w:sz w:val="26"/>
          <w:szCs w:val="26"/>
          <w:shd w:val="clear" w:color="auto" w:fill="FFFFFF"/>
        </w:rPr>
        <w:t>м</w:t>
      </w:r>
      <w:r w:rsidRPr="00C758D9">
        <w:rPr>
          <w:rFonts w:ascii="Times New Roman" w:eastAsia="Times New Roman" w:hAnsi="Times New Roman" w:cs="Times New Roman"/>
          <w:sz w:val="26"/>
          <w:szCs w:val="26"/>
          <w:shd w:val="clear" w:color="auto" w:fill="FFFFFF"/>
        </w:rPr>
        <w:t xml:space="preserve"> Правительства РФ </w:t>
      </w:r>
      <w:r>
        <w:rPr>
          <w:rFonts w:ascii="Times New Roman" w:eastAsia="Times New Roman" w:hAnsi="Times New Roman" w:cs="Times New Roman"/>
          <w:sz w:val="26"/>
          <w:szCs w:val="26"/>
          <w:shd w:val="clear" w:color="auto" w:fill="FFFFFF"/>
        </w:rPr>
        <w:t>№ 2604 «</w:t>
      </w:r>
      <w:r w:rsidRPr="00C758D9">
        <w:rPr>
          <w:rFonts w:ascii="Times New Roman" w:eastAsia="Times New Roman" w:hAnsi="Times New Roman" w:cs="Times New Roman"/>
          <w:sz w:val="26"/>
          <w:szCs w:val="26"/>
          <w:shd w:val="clear" w:color="auto" w:fill="FFFFFF"/>
        </w:rPr>
        <w:t>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w:t>
      </w:r>
      <w:r>
        <w:rPr>
          <w:rFonts w:ascii="Times New Roman" w:eastAsia="Times New Roman" w:hAnsi="Times New Roman" w:cs="Times New Roman"/>
          <w:sz w:val="26"/>
          <w:szCs w:val="26"/>
          <w:shd w:val="clear" w:color="auto" w:fill="FFFFFF"/>
        </w:rPr>
        <w:t xml:space="preserve">вительства Российской Федерации» </w:t>
      </w:r>
      <w:r w:rsidRPr="00C758D9">
        <w:rPr>
          <w:rFonts w:ascii="Times New Roman" w:eastAsia="Times New Roman" w:hAnsi="Times New Roman" w:cs="Times New Roman"/>
          <w:sz w:val="26"/>
          <w:szCs w:val="26"/>
          <w:shd w:val="clear" w:color="auto" w:fill="FFFFFF"/>
        </w:rPr>
        <w:t>и Законом о контрактной системе не предусмотрена</w:t>
      </w:r>
      <w:proofErr w:type="gramEnd"/>
      <w:r w:rsidRPr="00C758D9">
        <w:rPr>
          <w:rFonts w:ascii="Times New Roman" w:eastAsia="Times New Roman" w:hAnsi="Times New Roman" w:cs="Times New Roman"/>
          <w:sz w:val="26"/>
          <w:szCs w:val="26"/>
          <w:shd w:val="clear" w:color="auto" w:fill="FFFFFF"/>
        </w:rPr>
        <w:t xml:space="preserve"> возможность установления требования к предоставлению участниками закупки в составе заявки на участие в электронном конкурсе справки, содержащей информацию о квалификации участника закупки.</w:t>
      </w:r>
    </w:p>
    <w:p w:rsidR="00C758D9" w:rsidRPr="00C758D9" w:rsidRDefault="00C758D9" w:rsidP="00C758D9">
      <w:pPr>
        <w:spacing w:after="0" w:line="240" w:lineRule="auto"/>
        <w:ind w:firstLine="709"/>
        <w:jc w:val="both"/>
        <w:rPr>
          <w:rFonts w:ascii="Times New Roman" w:eastAsia="Times New Roman" w:hAnsi="Times New Roman" w:cs="Times New Roman"/>
          <w:sz w:val="26"/>
          <w:szCs w:val="26"/>
          <w:shd w:val="clear" w:color="auto" w:fill="FFFFFF"/>
        </w:rPr>
      </w:pPr>
      <w:proofErr w:type="gramStart"/>
      <w:r w:rsidRPr="00C758D9">
        <w:rPr>
          <w:rFonts w:ascii="Times New Roman" w:eastAsia="Times New Roman" w:hAnsi="Times New Roman" w:cs="Times New Roman"/>
          <w:sz w:val="26"/>
          <w:szCs w:val="26"/>
          <w:shd w:val="clear" w:color="auto" w:fill="FFFFFF"/>
        </w:rPr>
        <w:t xml:space="preserve">Исходя из вышеуказанного, порядок оценки заявок участников открытого конкурса в электронной форме с нарушением принципов неценовой конкуренции, о соблюдении </w:t>
      </w:r>
      <w:r w:rsidRPr="00C758D9">
        <w:rPr>
          <w:rFonts w:ascii="Times New Roman" w:eastAsia="Times New Roman" w:hAnsi="Times New Roman" w:cs="Times New Roman"/>
          <w:sz w:val="26"/>
          <w:szCs w:val="26"/>
          <w:shd w:val="clear" w:color="auto" w:fill="FFFFFF"/>
        </w:rPr>
        <w:lastRenderedPageBreak/>
        <w:t xml:space="preserve">которых неоднократно указывалось, в том числе в Обзоре судебной практики Верховного Суда РФ № 1 (2020), что приводит к ситуации, когда участники закупки, предоставившие сведения, могут получить 0 баллов за ошибки оформления или составления табличной формы.  </w:t>
      </w:r>
      <w:proofErr w:type="gramEnd"/>
    </w:p>
    <w:p w:rsidR="00C758D9" w:rsidRPr="00C758D9" w:rsidRDefault="00C758D9" w:rsidP="00C758D9">
      <w:pPr>
        <w:spacing w:after="0" w:line="240" w:lineRule="auto"/>
        <w:ind w:firstLine="709"/>
        <w:jc w:val="both"/>
        <w:rPr>
          <w:rFonts w:ascii="Times New Roman" w:eastAsia="Times New Roman" w:hAnsi="Times New Roman" w:cs="Times New Roman"/>
          <w:sz w:val="26"/>
          <w:szCs w:val="26"/>
          <w:shd w:val="clear" w:color="auto" w:fill="FFFFFF"/>
        </w:rPr>
      </w:pPr>
      <w:r w:rsidRPr="00C758D9">
        <w:rPr>
          <w:rFonts w:ascii="Times New Roman" w:eastAsia="Times New Roman" w:hAnsi="Times New Roman" w:cs="Times New Roman"/>
          <w:sz w:val="26"/>
          <w:szCs w:val="26"/>
          <w:shd w:val="clear" w:color="auto" w:fill="FFFFFF"/>
        </w:rPr>
        <w:t xml:space="preserve">Таким образом, Комиссия пришла к выводу, что в действиях Заказчика усматривается нарушение пункта 3 части 2 статьи 42 Закона о контрактной системе в части установления ненадлежащего </w:t>
      </w:r>
      <w:proofErr w:type="gramStart"/>
      <w:r w:rsidRPr="00C758D9">
        <w:rPr>
          <w:rFonts w:ascii="Times New Roman" w:eastAsia="Times New Roman" w:hAnsi="Times New Roman" w:cs="Times New Roman"/>
          <w:sz w:val="26"/>
          <w:szCs w:val="26"/>
          <w:shd w:val="clear" w:color="auto" w:fill="FFFFFF"/>
        </w:rPr>
        <w:t>порядка оценки заявок участников открытого конкурса</w:t>
      </w:r>
      <w:proofErr w:type="gramEnd"/>
      <w:r w:rsidRPr="00C758D9">
        <w:rPr>
          <w:rFonts w:ascii="Times New Roman" w:eastAsia="Times New Roman" w:hAnsi="Times New Roman" w:cs="Times New Roman"/>
          <w:sz w:val="26"/>
          <w:szCs w:val="26"/>
          <w:shd w:val="clear" w:color="auto" w:fill="FFFFFF"/>
        </w:rPr>
        <w:t xml:space="preserve"> в электронной форме. </w:t>
      </w:r>
      <w:proofErr w:type="gramStart"/>
      <w:r w:rsidRPr="00C758D9">
        <w:rPr>
          <w:rFonts w:ascii="Times New Roman" w:eastAsia="Times New Roman" w:hAnsi="Times New Roman" w:cs="Times New Roman"/>
          <w:sz w:val="26"/>
          <w:szCs w:val="26"/>
          <w:shd w:val="clear" w:color="auto" w:fill="FFFFFF"/>
        </w:rPr>
        <w:t>Комиссия отмечает, что Постановлением Правительства РФ № 2604 и Законом о контрактной системе не предусмотрена возможность установления требования к предоставлению участниками закупки в составе заявки на участие в электронном аукционе справки, содержащей информацию о квалификации участника закупки, дублирующую информацию, содержащуюся в самом контракте (договоре), представленном участником закупки в составе заявки для начисления баллов.</w:t>
      </w:r>
      <w:proofErr w:type="gramEnd"/>
    </w:p>
    <w:p w:rsidR="00C758D9" w:rsidRPr="00393288" w:rsidRDefault="00C758D9" w:rsidP="00C758D9">
      <w:pPr>
        <w:spacing w:after="0" w:line="240" w:lineRule="auto"/>
        <w:jc w:val="both"/>
        <w:rPr>
          <w:rFonts w:ascii="Times New Roman" w:hAnsi="Times New Roman" w:cs="Times New Roman"/>
          <w:sz w:val="26"/>
          <w:szCs w:val="26"/>
          <w:shd w:val="clear" w:color="auto" w:fill="FFFFFF"/>
        </w:rPr>
      </w:pPr>
    </w:p>
    <w:p w:rsidR="003D4F74" w:rsidRDefault="003D4F74" w:rsidP="00B6537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3D4F74" w:rsidRDefault="003D4F74"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79413F" w:rsidRDefault="0079413F"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3D4F74" w:rsidRDefault="003D4F74"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0C3008" w:rsidRDefault="000C3008" w:rsidP="000C3008">
      <w:pPr>
        <w:widowControl w:val="0"/>
        <w:tabs>
          <w:tab w:val="left" w:pos="0"/>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C758D9" w:rsidRPr="00C758D9" w:rsidRDefault="00C758D9" w:rsidP="00C758D9">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C758D9">
        <w:rPr>
          <w:rFonts w:ascii="Times New Roman" w:hAnsi="Times New Roman" w:cs="Times New Roman"/>
          <w:bCs/>
          <w:sz w:val="26"/>
          <w:szCs w:val="26"/>
        </w:rPr>
        <w:t>1.</w:t>
      </w:r>
      <w:r w:rsidRPr="00C758D9">
        <w:rPr>
          <w:rFonts w:ascii="Times New Roman" w:hAnsi="Times New Roman" w:cs="Times New Roman"/>
          <w:bCs/>
          <w:sz w:val="26"/>
          <w:szCs w:val="26"/>
        </w:rPr>
        <w:tab/>
        <w:t>Призн</w:t>
      </w:r>
      <w:r>
        <w:rPr>
          <w:rFonts w:ascii="Times New Roman" w:hAnsi="Times New Roman" w:cs="Times New Roman"/>
          <w:bCs/>
          <w:sz w:val="26"/>
          <w:szCs w:val="26"/>
        </w:rPr>
        <w:t xml:space="preserve">ать жалобу ИП </w:t>
      </w:r>
      <w:proofErr w:type="spellStart"/>
      <w:r>
        <w:rPr>
          <w:rFonts w:ascii="Times New Roman" w:hAnsi="Times New Roman" w:cs="Times New Roman"/>
          <w:bCs/>
          <w:sz w:val="26"/>
          <w:szCs w:val="26"/>
        </w:rPr>
        <w:t>Кремешковой</w:t>
      </w:r>
      <w:proofErr w:type="spellEnd"/>
      <w:r>
        <w:rPr>
          <w:rFonts w:ascii="Times New Roman" w:hAnsi="Times New Roman" w:cs="Times New Roman"/>
          <w:bCs/>
          <w:sz w:val="26"/>
          <w:szCs w:val="26"/>
        </w:rPr>
        <w:t xml:space="preserve"> А.А. </w:t>
      </w:r>
      <w:r w:rsidRPr="00C758D9">
        <w:rPr>
          <w:rFonts w:ascii="Times New Roman" w:hAnsi="Times New Roman" w:cs="Times New Roman"/>
          <w:bCs/>
          <w:sz w:val="26"/>
          <w:szCs w:val="26"/>
        </w:rPr>
        <w:t>обоснованной;</w:t>
      </w:r>
    </w:p>
    <w:p w:rsidR="00C758D9" w:rsidRPr="00C758D9" w:rsidRDefault="00C758D9" w:rsidP="00C758D9">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C758D9">
        <w:rPr>
          <w:rFonts w:ascii="Times New Roman" w:hAnsi="Times New Roman" w:cs="Times New Roman"/>
          <w:bCs/>
          <w:sz w:val="26"/>
          <w:szCs w:val="26"/>
        </w:rPr>
        <w:t>2.</w:t>
      </w:r>
      <w:r w:rsidRPr="00C758D9">
        <w:rPr>
          <w:rFonts w:ascii="Times New Roman" w:hAnsi="Times New Roman" w:cs="Times New Roman"/>
          <w:bCs/>
          <w:sz w:val="26"/>
          <w:szCs w:val="26"/>
        </w:rPr>
        <w:tab/>
      </w:r>
      <w:proofErr w:type="gramStart"/>
      <w:r w:rsidRPr="00C758D9">
        <w:rPr>
          <w:rFonts w:ascii="Times New Roman" w:hAnsi="Times New Roman" w:cs="Times New Roman"/>
          <w:bCs/>
          <w:sz w:val="26"/>
          <w:szCs w:val="26"/>
        </w:rPr>
        <w:t xml:space="preserve">Признать в действиях Заказчика нарушение </w:t>
      </w:r>
      <w:r>
        <w:rPr>
          <w:rFonts w:ascii="Times New Roman" w:hAnsi="Times New Roman" w:cs="Times New Roman"/>
          <w:bCs/>
          <w:sz w:val="26"/>
          <w:szCs w:val="26"/>
        </w:rPr>
        <w:t xml:space="preserve">пункта 3 части 2 статьи </w:t>
      </w:r>
      <w:r w:rsidRPr="00C758D9">
        <w:rPr>
          <w:rFonts w:ascii="Times New Roman" w:hAnsi="Times New Roman" w:cs="Times New Roman"/>
          <w:bCs/>
          <w:sz w:val="26"/>
          <w:szCs w:val="26"/>
        </w:rPr>
        <w:t>42 Закона о контрактной системы;</w:t>
      </w:r>
      <w:proofErr w:type="gramEnd"/>
    </w:p>
    <w:p w:rsidR="00C758D9" w:rsidRPr="00C758D9" w:rsidRDefault="00C758D9" w:rsidP="00C758D9">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C758D9">
        <w:rPr>
          <w:rFonts w:ascii="Times New Roman" w:hAnsi="Times New Roman" w:cs="Times New Roman"/>
          <w:bCs/>
          <w:sz w:val="26"/>
          <w:szCs w:val="26"/>
        </w:rPr>
        <w:t>3.</w:t>
      </w:r>
      <w:r w:rsidRPr="00C758D9">
        <w:rPr>
          <w:rFonts w:ascii="Times New Roman" w:hAnsi="Times New Roman" w:cs="Times New Roman"/>
          <w:bCs/>
          <w:sz w:val="26"/>
          <w:szCs w:val="26"/>
        </w:rPr>
        <w:tab/>
      </w:r>
      <w:r>
        <w:rPr>
          <w:rFonts w:ascii="Times New Roman" w:hAnsi="Times New Roman" w:cs="Times New Roman"/>
          <w:bCs/>
          <w:sz w:val="26"/>
          <w:szCs w:val="26"/>
        </w:rPr>
        <w:t>Не в</w:t>
      </w:r>
      <w:r w:rsidRPr="00C758D9">
        <w:rPr>
          <w:rFonts w:ascii="Times New Roman" w:hAnsi="Times New Roman" w:cs="Times New Roman"/>
          <w:bCs/>
          <w:sz w:val="26"/>
          <w:szCs w:val="26"/>
        </w:rPr>
        <w:t>ыдать Заказчику предписание об устранении выявленных нарушений</w:t>
      </w:r>
      <w:r>
        <w:rPr>
          <w:rFonts w:ascii="Times New Roman" w:hAnsi="Times New Roman" w:cs="Times New Roman"/>
          <w:bCs/>
          <w:sz w:val="26"/>
          <w:szCs w:val="26"/>
        </w:rPr>
        <w:t>, так как выявленные нарушения не повлияли на процедуру осуществления закупки</w:t>
      </w:r>
      <w:r w:rsidRPr="00C758D9">
        <w:rPr>
          <w:rFonts w:ascii="Times New Roman" w:hAnsi="Times New Roman" w:cs="Times New Roman"/>
          <w:bCs/>
          <w:sz w:val="26"/>
          <w:szCs w:val="26"/>
        </w:rPr>
        <w:t>;</w:t>
      </w:r>
    </w:p>
    <w:p w:rsidR="003D4F74" w:rsidRDefault="00C758D9" w:rsidP="00C758D9">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r w:rsidRPr="00C758D9">
        <w:rPr>
          <w:rFonts w:ascii="Times New Roman" w:hAnsi="Times New Roman" w:cs="Times New Roman"/>
          <w:bCs/>
          <w:sz w:val="26"/>
          <w:szCs w:val="26"/>
        </w:rPr>
        <w:t>4.</w:t>
      </w:r>
      <w:r w:rsidRPr="00C758D9">
        <w:rPr>
          <w:rFonts w:ascii="Times New Roman" w:hAnsi="Times New Roman" w:cs="Times New Roman"/>
          <w:bCs/>
          <w:sz w:val="26"/>
          <w:szCs w:val="26"/>
        </w:rPr>
        <w:tab/>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C758D9" w:rsidRDefault="00C758D9" w:rsidP="00E354A7">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3D4F74" w:rsidRDefault="003D4F74" w:rsidP="00E354A7">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p>
    <w:p w:rsidR="00E354A7" w:rsidRPr="00E354A7" w:rsidRDefault="00E354A7" w:rsidP="00E354A7">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934375" w:rsidRPr="007F653A" w:rsidRDefault="00934375" w:rsidP="007F65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bookmarkStart w:id="0" w:name="_GoBack"/>
      <w:bookmarkEnd w:id="0"/>
    </w:p>
    <w:sectPr w:rsidR="00934375" w:rsidRPr="007F653A" w:rsidSect="00C758D9">
      <w:pgSz w:w="11906" w:h="16838"/>
      <w:pgMar w:top="907" w:right="567" w:bottom="90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619F" w:rsidRDefault="00B5619F" w:rsidP="003D4F74">
      <w:pPr>
        <w:spacing w:after="0" w:line="240" w:lineRule="auto"/>
      </w:pPr>
      <w:r>
        <w:separator/>
      </w:r>
    </w:p>
  </w:endnote>
  <w:endnote w:type="continuationSeparator" w:id="0">
    <w:p w:rsidR="00B5619F" w:rsidRDefault="00B5619F" w:rsidP="003D4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619F" w:rsidRDefault="00B5619F" w:rsidP="003D4F74">
      <w:pPr>
        <w:spacing w:after="0" w:line="240" w:lineRule="auto"/>
      </w:pPr>
      <w:r>
        <w:separator/>
      </w:r>
    </w:p>
  </w:footnote>
  <w:footnote w:type="continuationSeparator" w:id="0">
    <w:p w:rsidR="00B5619F" w:rsidRDefault="00B5619F" w:rsidP="003D4F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46135"/>
    <w:multiLevelType w:val="hybridMultilevel"/>
    <w:tmpl w:val="EA8ED5AE"/>
    <w:lvl w:ilvl="0" w:tplc="83327A7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30700629"/>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38F377C6"/>
    <w:multiLevelType w:val="hybridMultilevel"/>
    <w:tmpl w:val="4596E078"/>
    <w:lvl w:ilvl="0" w:tplc="E06C31D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70B06864"/>
    <w:multiLevelType w:val="multilevel"/>
    <w:tmpl w:val="0D4EC01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9"/>
        <w:szCs w:val="29"/>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4"/>
  </w:num>
  <w:num w:numId="4">
    <w:abstractNumId w:val="1"/>
  </w:num>
  <w:num w:numId="5">
    <w:abstractNumId w:val="0"/>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2574"/>
    <w:rsid w:val="00013EBB"/>
    <w:rsid w:val="00026D3B"/>
    <w:rsid w:val="000315F4"/>
    <w:rsid w:val="0005705C"/>
    <w:rsid w:val="00057E85"/>
    <w:rsid w:val="00071169"/>
    <w:rsid w:val="00086AFC"/>
    <w:rsid w:val="000A0689"/>
    <w:rsid w:val="000A1EBE"/>
    <w:rsid w:val="000C3008"/>
    <w:rsid w:val="000E20B4"/>
    <w:rsid w:val="000E5E40"/>
    <w:rsid w:val="000E6E0F"/>
    <w:rsid w:val="00101E3D"/>
    <w:rsid w:val="001414D8"/>
    <w:rsid w:val="0015125F"/>
    <w:rsid w:val="0016022E"/>
    <w:rsid w:val="0017178E"/>
    <w:rsid w:val="00185385"/>
    <w:rsid w:val="001C3196"/>
    <w:rsid w:val="001C73D3"/>
    <w:rsid w:val="001E0B96"/>
    <w:rsid w:val="001E3274"/>
    <w:rsid w:val="001E7E8F"/>
    <w:rsid w:val="00207933"/>
    <w:rsid w:val="00215B65"/>
    <w:rsid w:val="002173B1"/>
    <w:rsid w:val="0024084A"/>
    <w:rsid w:val="00246296"/>
    <w:rsid w:val="00260005"/>
    <w:rsid w:val="00265016"/>
    <w:rsid w:val="00292E47"/>
    <w:rsid w:val="002F1CB1"/>
    <w:rsid w:val="002F6282"/>
    <w:rsid w:val="00302C0C"/>
    <w:rsid w:val="003252D4"/>
    <w:rsid w:val="0033164A"/>
    <w:rsid w:val="003576E7"/>
    <w:rsid w:val="00367001"/>
    <w:rsid w:val="00367536"/>
    <w:rsid w:val="00384108"/>
    <w:rsid w:val="00393288"/>
    <w:rsid w:val="003A60BB"/>
    <w:rsid w:val="003A6E19"/>
    <w:rsid w:val="003B4D31"/>
    <w:rsid w:val="003D0D73"/>
    <w:rsid w:val="003D4F74"/>
    <w:rsid w:val="003E7444"/>
    <w:rsid w:val="003E74AD"/>
    <w:rsid w:val="00415DE8"/>
    <w:rsid w:val="00420FEC"/>
    <w:rsid w:val="00440628"/>
    <w:rsid w:val="00487CF3"/>
    <w:rsid w:val="004A2817"/>
    <w:rsid w:val="004B3CC5"/>
    <w:rsid w:val="004C2B59"/>
    <w:rsid w:val="004C4BC0"/>
    <w:rsid w:val="004C5084"/>
    <w:rsid w:val="004C5D05"/>
    <w:rsid w:val="004E3578"/>
    <w:rsid w:val="004F2750"/>
    <w:rsid w:val="004F2C5C"/>
    <w:rsid w:val="004F2FB3"/>
    <w:rsid w:val="004F31A7"/>
    <w:rsid w:val="00505A9C"/>
    <w:rsid w:val="005664B8"/>
    <w:rsid w:val="005A50A4"/>
    <w:rsid w:val="005D5E62"/>
    <w:rsid w:val="0060145E"/>
    <w:rsid w:val="00622ACB"/>
    <w:rsid w:val="00622E29"/>
    <w:rsid w:val="006307E4"/>
    <w:rsid w:val="00632286"/>
    <w:rsid w:val="00636744"/>
    <w:rsid w:val="006476CB"/>
    <w:rsid w:val="00650EE5"/>
    <w:rsid w:val="00661F4A"/>
    <w:rsid w:val="0069163C"/>
    <w:rsid w:val="006E21E8"/>
    <w:rsid w:val="006E7DB1"/>
    <w:rsid w:val="006F00CC"/>
    <w:rsid w:val="006F3795"/>
    <w:rsid w:val="00710AA9"/>
    <w:rsid w:val="0071263D"/>
    <w:rsid w:val="00714FBD"/>
    <w:rsid w:val="0073544F"/>
    <w:rsid w:val="00751B8A"/>
    <w:rsid w:val="0075335F"/>
    <w:rsid w:val="007770EC"/>
    <w:rsid w:val="00780AE8"/>
    <w:rsid w:val="007859BD"/>
    <w:rsid w:val="0079413F"/>
    <w:rsid w:val="007D6B8B"/>
    <w:rsid w:val="007E7F3E"/>
    <w:rsid w:val="007F653A"/>
    <w:rsid w:val="008137CD"/>
    <w:rsid w:val="00833FF3"/>
    <w:rsid w:val="008429AA"/>
    <w:rsid w:val="00860BD7"/>
    <w:rsid w:val="00865F53"/>
    <w:rsid w:val="00874A36"/>
    <w:rsid w:val="008E2C1C"/>
    <w:rsid w:val="008E3CF6"/>
    <w:rsid w:val="00901624"/>
    <w:rsid w:val="009078F8"/>
    <w:rsid w:val="0092612C"/>
    <w:rsid w:val="0092685F"/>
    <w:rsid w:val="00934375"/>
    <w:rsid w:val="009749AA"/>
    <w:rsid w:val="00992168"/>
    <w:rsid w:val="009C12B1"/>
    <w:rsid w:val="00A00477"/>
    <w:rsid w:val="00A051DE"/>
    <w:rsid w:val="00A054A2"/>
    <w:rsid w:val="00A17343"/>
    <w:rsid w:val="00A2774A"/>
    <w:rsid w:val="00A451FD"/>
    <w:rsid w:val="00A652C1"/>
    <w:rsid w:val="00A7228E"/>
    <w:rsid w:val="00A72574"/>
    <w:rsid w:val="00A73091"/>
    <w:rsid w:val="00AA55DE"/>
    <w:rsid w:val="00AA7713"/>
    <w:rsid w:val="00AC453F"/>
    <w:rsid w:val="00AD3BB5"/>
    <w:rsid w:val="00B05F29"/>
    <w:rsid w:val="00B12824"/>
    <w:rsid w:val="00B257C8"/>
    <w:rsid w:val="00B42CE8"/>
    <w:rsid w:val="00B53E2D"/>
    <w:rsid w:val="00B5619F"/>
    <w:rsid w:val="00B6537B"/>
    <w:rsid w:val="00B766E0"/>
    <w:rsid w:val="00B924E1"/>
    <w:rsid w:val="00BB3E49"/>
    <w:rsid w:val="00BC6085"/>
    <w:rsid w:val="00BD0BBD"/>
    <w:rsid w:val="00C05A59"/>
    <w:rsid w:val="00C44573"/>
    <w:rsid w:val="00C758D9"/>
    <w:rsid w:val="00C97E29"/>
    <w:rsid w:val="00CE2AE3"/>
    <w:rsid w:val="00CE5034"/>
    <w:rsid w:val="00CE6FBD"/>
    <w:rsid w:val="00D1488F"/>
    <w:rsid w:val="00D406C3"/>
    <w:rsid w:val="00D548DB"/>
    <w:rsid w:val="00D90FB3"/>
    <w:rsid w:val="00DF2E78"/>
    <w:rsid w:val="00DF3827"/>
    <w:rsid w:val="00DF7C54"/>
    <w:rsid w:val="00E028CB"/>
    <w:rsid w:val="00E07B88"/>
    <w:rsid w:val="00E11AED"/>
    <w:rsid w:val="00E221E9"/>
    <w:rsid w:val="00E354A7"/>
    <w:rsid w:val="00E4783E"/>
    <w:rsid w:val="00E52749"/>
    <w:rsid w:val="00E5611D"/>
    <w:rsid w:val="00E667D0"/>
    <w:rsid w:val="00E750D6"/>
    <w:rsid w:val="00E81B14"/>
    <w:rsid w:val="00EC382F"/>
    <w:rsid w:val="00EC5EDC"/>
    <w:rsid w:val="00ED0533"/>
    <w:rsid w:val="00ED2BFD"/>
    <w:rsid w:val="00EE30C9"/>
    <w:rsid w:val="00EE4EA0"/>
    <w:rsid w:val="00F0412B"/>
    <w:rsid w:val="00F221E8"/>
    <w:rsid w:val="00F24D90"/>
    <w:rsid w:val="00F500C8"/>
    <w:rsid w:val="00F54951"/>
    <w:rsid w:val="00F57F4F"/>
    <w:rsid w:val="00F72EE0"/>
    <w:rsid w:val="00F8274D"/>
    <w:rsid w:val="00F84EF8"/>
    <w:rsid w:val="00FA2716"/>
    <w:rsid w:val="00FD7C1E"/>
    <w:rsid w:val="00FF3E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537B"/>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uiPriority w:val="99"/>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3D0D73"/>
    <w:rPr>
      <w:color w:val="0563C1" w:themeColor="hyperlink"/>
      <w:u w:val="single"/>
    </w:rPr>
  </w:style>
  <w:style w:type="paragraph" w:styleId="a8">
    <w:name w:val="header"/>
    <w:basedOn w:val="a"/>
    <w:link w:val="a9"/>
    <w:uiPriority w:val="99"/>
    <w:unhideWhenUsed/>
    <w:rsid w:val="00F500C8"/>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500C8"/>
    <w:rPr>
      <w:rFonts w:eastAsiaTheme="minorEastAsia"/>
      <w:lang w:eastAsia="ru-RU"/>
    </w:rPr>
  </w:style>
  <w:style w:type="paragraph" w:styleId="aa">
    <w:name w:val="footer"/>
    <w:basedOn w:val="a"/>
    <w:link w:val="ab"/>
    <w:uiPriority w:val="99"/>
    <w:unhideWhenUsed/>
    <w:rsid w:val="00F500C8"/>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500C8"/>
    <w:rPr>
      <w:rFonts w:eastAsiaTheme="minorEastAsia"/>
      <w:lang w:eastAsia="ru-RU"/>
    </w:rPr>
  </w:style>
  <w:style w:type="paragraph" w:styleId="ac">
    <w:name w:val="Balloon Text"/>
    <w:basedOn w:val="a"/>
    <w:link w:val="ad"/>
    <w:uiPriority w:val="99"/>
    <w:semiHidden/>
    <w:unhideWhenUsed/>
    <w:rsid w:val="00B42CE8"/>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B42CE8"/>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537B"/>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uiPriority w:val="99"/>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3D0D73"/>
    <w:rPr>
      <w:color w:val="0563C1" w:themeColor="hyperlink"/>
      <w:u w:val="single"/>
    </w:rPr>
  </w:style>
  <w:style w:type="paragraph" w:styleId="a8">
    <w:name w:val="header"/>
    <w:basedOn w:val="a"/>
    <w:link w:val="a9"/>
    <w:uiPriority w:val="99"/>
    <w:unhideWhenUsed/>
    <w:rsid w:val="00F500C8"/>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500C8"/>
    <w:rPr>
      <w:rFonts w:eastAsiaTheme="minorEastAsia"/>
      <w:lang w:eastAsia="ru-RU"/>
    </w:rPr>
  </w:style>
  <w:style w:type="paragraph" w:styleId="aa">
    <w:name w:val="footer"/>
    <w:basedOn w:val="a"/>
    <w:link w:val="ab"/>
    <w:uiPriority w:val="99"/>
    <w:unhideWhenUsed/>
    <w:rsid w:val="00F500C8"/>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500C8"/>
    <w:rPr>
      <w:rFonts w:eastAsiaTheme="minorEastAsia"/>
      <w:lang w:eastAsia="ru-RU"/>
    </w:rPr>
  </w:style>
  <w:style w:type="paragraph" w:styleId="ac">
    <w:name w:val="Balloon Text"/>
    <w:basedOn w:val="a"/>
    <w:link w:val="ad"/>
    <w:uiPriority w:val="99"/>
    <w:semiHidden/>
    <w:unhideWhenUsed/>
    <w:rsid w:val="00B42CE8"/>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B42CE8"/>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34350">
      <w:bodyDiv w:val="1"/>
      <w:marLeft w:val="0"/>
      <w:marRight w:val="0"/>
      <w:marTop w:val="0"/>
      <w:marBottom w:val="0"/>
      <w:divBdr>
        <w:top w:val="none" w:sz="0" w:space="0" w:color="auto"/>
        <w:left w:val="none" w:sz="0" w:space="0" w:color="auto"/>
        <w:bottom w:val="none" w:sz="0" w:space="0" w:color="auto"/>
        <w:right w:val="none" w:sz="0" w:space="0" w:color="auto"/>
      </w:divBdr>
    </w:div>
    <w:div w:id="136185415">
      <w:bodyDiv w:val="1"/>
      <w:marLeft w:val="0"/>
      <w:marRight w:val="0"/>
      <w:marTop w:val="0"/>
      <w:marBottom w:val="0"/>
      <w:divBdr>
        <w:top w:val="none" w:sz="0" w:space="0" w:color="auto"/>
        <w:left w:val="none" w:sz="0" w:space="0" w:color="auto"/>
        <w:bottom w:val="none" w:sz="0" w:space="0" w:color="auto"/>
        <w:right w:val="none" w:sz="0" w:space="0" w:color="auto"/>
      </w:divBdr>
    </w:div>
    <w:div w:id="226838681">
      <w:bodyDiv w:val="1"/>
      <w:marLeft w:val="0"/>
      <w:marRight w:val="0"/>
      <w:marTop w:val="0"/>
      <w:marBottom w:val="0"/>
      <w:divBdr>
        <w:top w:val="none" w:sz="0" w:space="0" w:color="auto"/>
        <w:left w:val="none" w:sz="0" w:space="0" w:color="auto"/>
        <w:bottom w:val="none" w:sz="0" w:space="0" w:color="auto"/>
        <w:right w:val="none" w:sz="0" w:space="0" w:color="auto"/>
      </w:divBdr>
    </w:div>
    <w:div w:id="463545240">
      <w:bodyDiv w:val="1"/>
      <w:marLeft w:val="0"/>
      <w:marRight w:val="0"/>
      <w:marTop w:val="0"/>
      <w:marBottom w:val="0"/>
      <w:divBdr>
        <w:top w:val="none" w:sz="0" w:space="0" w:color="auto"/>
        <w:left w:val="none" w:sz="0" w:space="0" w:color="auto"/>
        <w:bottom w:val="none" w:sz="0" w:space="0" w:color="auto"/>
        <w:right w:val="none" w:sz="0" w:space="0" w:color="auto"/>
      </w:divBdr>
    </w:div>
    <w:div w:id="563948867">
      <w:bodyDiv w:val="1"/>
      <w:marLeft w:val="0"/>
      <w:marRight w:val="0"/>
      <w:marTop w:val="0"/>
      <w:marBottom w:val="0"/>
      <w:divBdr>
        <w:top w:val="none" w:sz="0" w:space="0" w:color="auto"/>
        <w:left w:val="none" w:sz="0" w:space="0" w:color="auto"/>
        <w:bottom w:val="none" w:sz="0" w:space="0" w:color="auto"/>
        <w:right w:val="none" w:sz="0" w:space="0" w:color="auto"/>
      </w:divBdr>
    </w:div>
    <w:div w:id="715088823">
      <w:bodyDiv w:val="1"/>
      <w:marLeft w:val="0"/>
      <w:marRight w:val="0"/>
      <w:marTop w:val="0"/>
      <w:marBottom w:val="0"/>
      <w:divBdr>
        <w:top w:val="none" w:sz="0" w:space="0" w:color="auto"/>
        <w:left w:val="none" w:sz="0" w:space="0" w:color="auto"/>
        <w:bottom w:val="none" w:sz="0" w:space="0" w:color="auto"/>
        <w:right w:val="none" w:sz="0" w:space="0" w:color="auto"/>
      </w:divBdr>
    </w:div>
    <w:div w:id="803616440">
      <w:bodyDiv w:val="1"/>
      <w:marLeft w:val="0"/>
      <w:marRight w:val="0"/>
      <w:marTop w:val="0"/>
      <w:marBottom w:val="0"/>
      <w:divBdr>
        <w:top w:val="none" w:sz="0" w:space="0" w:color="auto"/>
        <w:left w:val="none" w:sz="0" w:space="0" w:color="auto"/>
        <w:bottom w:val="none" w:sz="0" w:space="0" w:color="auto"/>
        <w:right w:val="none" w:sz="0" w:space="0" w:color="auto"/>
      </w:divBdr>
    </w:div>
    <w:div w:id="815949613">
      <w:bodyDiv w:val="1"/>
      <w:marLeft w:val="0"/>
      <w:marRight w:val="0"/>
      <w:marTop w:val="0"/>
      <w:marBottom w:val="0"/>
      <w:divBdr>
        <w:top w:val="none" w:sz="0" w:space="0" w:color="auto"/>
        <w:left w:val="none" w:sz="0" w:space="0" w:color="auto"/>
        <w:bottom w:val="none" w:sz="0" w:space="0" w:color="auto"/>
        <w:right w:val="none" w:sz="0" w:space="0" w:color="auto"/>
      </w:divBdr>
    </w:div>
    <w:div w:id="877471740">
      <w:bodyDiv w:val="1"/>
      <w:marLeft w:val="0"/>
      <w:marRight w:val="0"/>
      <w:marTop w:val="0"/>
      <w:marBottom w:val="0"/>
      <w:divBdr>
        <w:top w:val="none" w:sz="0" w:space="0" w:color="auto"/>
        <w:left w:val="none" w:sz="0" w:space="0" w:color="auto"/>
        <w:bottom w:val="none" w:sz="0" w:space="0" w:color="auto"/>
        <w:right w:val="none" w:sz="0" w:space="0" w:color="auto"/>
      </w:divBdr>
    </w:div>
    <w:div w:id="1117944642">
      <w:bodyDiv w:val="1"/>
      <w:marLeft w:val="0"/>
      <w:marRight w:val="0"/>
      <w:marTop w:val="0"/>
      <w:marBottom w:val="0"/>
      <w:divBdr>
        <w:top w:val="none" w:sz="0" w:space="0" w:color="auto"/>
        <w:left w:val="none" w:sz="0" w:space="0" w:color="auto"/>
        <w:bottom w:val="none" w:sz="0" w:space="0" w:color="auto"/>
        <w:right w:val="none" w:sz="0" w:space="0" w:color="auto"/>
      </w:divBdr>
    </w:div>
    <w:div w:id="1388915194">
      <w:bodyDiv w:val="1"/>
      <w:marLeft w:val="0"/>
      <w:marRight w:val="0"/>
      <w:marTop w:val="0"/>
      <w:marBottom w:val="0"/>
      <w:divBdr>
        <w:top w:val="none" w:sz="0" w:space="0" w:color="auto"/>
        <w:left w:val="none" w:sz="0" w:space="0" w:color="auto"/>
        <w:bottom w:val="none" w:sz="0" w:space="0" w:color="auto"/>
        <w:right w:val="none" w:sz="0" w:space="0" w:color="auto"/>
      </w:divBdr>
    </w:div>
    <w:div w:id="1512180486">
      <w:bodyDiv w:val="1"/>
      <w:marLeft w:val="0"/>
      <w:marRight w:val="0"/>
      <w:marTop w:val="0"/>
      <w:marBottom w:val="0"/>
      <w:divBdr>
        <w:top w:val="none" w:sz="0" w:space="0" w:color="auto"/>
        <w:left w:val="none" w:sz="0" w:space="0" w:color="auto"/>
        <w:bottom w:val="none" w:sz="0" w:space="0" w:color="auto"/>
        <w:right w:val="none" w:sz="0" w:space="0" w:color="auto"/>
      </w:divBdr>
    </w:div>
    <w:div w:id="1532650009">
      <w:bodyDiv w:val="1"/>
      <w:marLeft w:val="0"/>
      <w:marRight w:val="0"/>
      <w:marTop w:val="0"/>
      <w:marBottom w:val="0"/>
      <w:divBdr>
        <w:top w:val="none" w:sz="0" w:space="0" w:color="auto"/>
        <w:left w:val="none" w:sz="0" w:space="0" w:color="auto"/>
        <w:bottom w:val="none" w:sz="0" w:space="0" w:color="auto"/>
        <w:right w:val="none" w:sz="0" w:space="0" w:color="auto"/>
      </w:divBdr>
    </w:div>
    <w:div w:id="1590695069">
      <w:bodyDiv w:val="1"/>
      <w:marLeft w:val="0"/>
      <w:marRight w:val="0"/>
      <w:marTop w:val="0"/>
      <w:marBottom w:val="0"/>
      <w:divBdr>
        <w:top w:val="none" w:sz="0" w:space="0" w:color="auto"/>
        <w:left w:val="none" w:sz="0" w:space="0" w:color="auto"/>
        <w:bottom w:val="none" w:sz="0" w:space="0" w:color="auto"/>
        <w:right w:val="none" w:sz="0" w:space="0" w:color="auto"/>
      </w:divBdr>
    </w:div>
    <w:div w:id="1606309015">
      <w:bodyDiv w:val="1"/>
      <w:marLeft w:val="0"/>
      <w:marRight w:val="0"/>
      <w:marTop w:val="0"/>
      <w:marBottom w:val="0"/>
      <w:divBdr>
        <w:top w:val="none" w:sz="0" w:space="0" w:color="auto"/>
        <w:left w:val="none" w:sz="0" w:space="0" w:color="auto"/>
        <w:bottom w:val="none" w:sz="0" w:space="0" w:color="auto"/>
        <w:right w:val="none" w:sz="0" w:space="0" w:color="auto"/>
      </w:divBdr>
    </w:div>
    <w:div w:id="1718578558">
      <w:bodyDiv w:val="1"/>
      <w:marLeft w:val="0"/>
      <w:marRight w:val="0"/>
      <w:marTop w:val="0"/>
      <w:marBottom w:val="0"/>
      <w:divBdr>
        <w:top w:val="none" w:sz="0" w:space="0" w:color="auto"/>
        <w:left w:val="none" w:sz="0" w:space="0" w:color="auto"/>
        <w:bottom w:val="none" w:sz="0" w:space="0" w:color="auto"/>
        <w:right w:val="none" w:sz="0" w:space="0" w:color="auto"/>
      </w:divBdr>
    </w:div>
    <w:div w:id="1823891107">
      <w:bodyDiv w:val="1"/>
      <w:marLeft w:val="0"/>
      <w:marRight w:val="0"/>
      <w:marTop w:val="0"/>
      <w:marBottom w:val="0"/>
      <w:divBdr>
        <w:top w:val="none" w:sz="0" w:space="0" w:color="auto"/>
        <w:left w:val="none" w:sz="0" w:space="0" w:color="auto"/>
        <w:bottom w:val="none" w:sz="0" w:space="0" w:color="auto"/>
        <w:right w:val="none" w:sz="0" w:space="0" w:color="auto"/>
      </w:divBdr>
    </w:div>
    <w:div w:id="1927424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1244</TotalTime>
  <Pages>7</Pages>
  <Words>3082</Words>
  <Characters>17571</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Поздеева Анасатасия Юрьевна</cp:lastModifiedBy>
  <cp:revision>60</cp:revision>
  <dcterms:created xsi:type="dcterms:W3CDTF">2022-06-29T08:47:00Z</dcterms:created>
  <dcterms:modified xsi:type="dcterms:W3CDTF">2022-08-09T13:55:00Z</dcterms:modified>
</cp:coreProperties>
</file>