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Заказчик:</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Администрация муниципального образования Ломоносовский муниципальный район Ленинградской области</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 xml:space="preserve">Российская Федерация, 188502, Ленинградская </w:t>
      </w:r>
      <w:proofErr w:type="spellStart"/>
      <w:proofErr w:type="gramStart"/>
      <w:r w:rsidRPr="000A4B97">
        <w:rPr>
          <w:rFonts w:ascii="Times New Roman" w:hAnsi="Times New Roman" w:cs="Times New Roman"/>
          <w:iCs/>
          <w:color w:val="000000" w:themeColor="text1"/>
          <w:sz w:val="26"/>
          <w:szCs w:val="26"/>
        </w:rPr>
        <w:t>обл</w:t>
      </w:r>
      <w:proofErr w:type="spellEnd"/>
      <w:proofErr w:type="gramEnd"/>
      <w:r w:rsidRPr="000A4B97">
        <w:rPr>
          <w:rFonts w:ascii="Times New Roman" w:hAnsi="Times New Roman" w:cs="Times New Roman"/>
          <w:iCs/>
          <w:color w:val="000000" w:themeColor="text1"/>
          <w:sz w:val="26"/>
          <w:szCs w:val="26"/>
        </w:rPr>
        <w:t>, Ломоносовский р-н, Горбунки д, дом 5А</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lmn-it@lomonosovlo.ru</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Уполномоченное учреждение:</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188502, Россия, Ленинградская область, Ломоносовский район, д. Горбунки, д.5а</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zakupki-lmn@lomonosovlo.ru</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Заявитель:</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ООО «</w:t>
      </w:r>
      <w:proofErr w:type="spellStart"/>
      <w:r w:rsidRPr="000A4B97">
        <w:rPr>
          <w:rFonts w:ascii="Times New Roman" w:hAnsi="Times New Roman" w:cs="Times New Roman"/>
          <w:iCs/>
          <w:color w:val="000000" w:themeColor="text1"/>
          <w:sz w:val="26"/>
          <w:szCs w:val="26"/>
        </w:rPr>
        <w:t>СтройТехТорг</w:t>
      </w:r>
      <w:proofErr w:type="spellEnd"/>
      <w:r w:rsidRPr="000A4B97">
        <w:rPr>
          <w:rFonts w:ascii="Times New Roman" w:hAnsi="Times New Roman" w:cs="Times New Roman"/>
          <w:iCs/>
          <w:color w:val="000000" w:themeColor="text1"/>
          <w:sz w:val="26"/>
          <w:szCs w:val="26"/>
        </w:rPr>
        <w:t>»</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 xml:space="preserve">194100, г. Санкт-Петербург, ул. </w:t>
      </w:r>
      <w:proofErr w:type="spellStart"/>
      <w:r w:rsidRPr="000A4B97">
        <w:rPr>
          <w:rFonts w:ascii="Times New Roman" w:hAnsi="Times New Roman" w:cs="Times New Roman"/>
          <w:iCs/>
          <w:color w:val="000000" w:themeColor="text1"/>
          <w:sz w:val="26"/>
          <w:szCs w:val="26"/>
        </w:rPr>
        <w:t>Новолитовская</w:t>
      </w:r>
      <w:proofErr w:type="spellEnd"/>
      <w:r w:rsidRPr="000A4B97">
        <w:rPr>
          <w:rFonts w:ascii="Times New Roman" w:hAnsi="Times New Roman" w:cs="Times New Roman"/>
          <w:iCs/>
          <w:color w:val="000000" w:themeColor="text1"/>
          <w:sz w:val="26"/>
          <w:szCs w:val="26"/>
        </w:rPr>
        <w:t xml:space="preserve">, д. 15, </w:t>
      </w:r>
      <w:proofErr w:type="spellStart"/>
      <w:r w:rsidRPr="000A4B97">
        <w:rPr>
          <w:rFonts w:ascii="Times New Roman" w:hAnsi="Times New Roman" w:cs="Times New Roman"/>
          <w:iCs/>
          <w:color w:val="000000" w:themeColor="text1"/>
          <w:sz w:val="26"/>
          <w:szCs w:val="26"/>
        </w:rPr>
        <w:t>лит</w:t>
      </w:r>
      <w:proofErr w:type="gramStart"/>
      <w:r w:rsidRPr="000A4B97">
        <w:rPr>
          <w:rFonts w:ascii="Times New Roman" w:hAnsi="Times New Roman" w:cs="Times New Roman"/>
          <w:iCs/>
          <w:color w:val="000000" w:themeColor="text1"/>
          <w:sz w:val="26"/>
          <w:szCs w:val="26"/>
        </w:rPr>
        <w:t>.А</w:t>
      </w:r>
      <w:proofErr w:type="spellEnd"/>
      <w:proofErr w:type="gramEnd"/>
      <w:r w:rsidRPr="000A4B97">
        <w:rPr>
          <w:rFonts w:ascii="Times New Roman" w:hAnsi="Times New Roman" w:cs="Times New Roman"/>
          <w:iCs/>
          <w:color w:val="000000" w:themeColor="text1"/>
          <w:sz w:val="26"/>
          <w:szCs w:val="26"/>
        </w:rPr>
        <w:t>, офис Д-630</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89119987227</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glavsnab555@mail.ru</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Оператор электронной площадки:</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ЭТП «Фабрикант»</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r w:rsidRPr="000A4B97">
        <w:rPr>
          <w:rFonts w:ascii="Times New Roman" w:hAnsi="Times New Roman" w:cs="Times New Roman"/>
          <w:iCs/>
          <w:color w:val="000000" w:themeColor="text1"/>
          <w:sz w:val="26"/>
          <w:szCs w:val="26"/>
        </w:rPr>
        <w:t>szfo@etpz.ru</w:t>
      </w:r>
    </w:p>
    <w:p w:rsidR="000A4B97" w:rsidRPr="000A4B97" w:rsidRDefault="000A4B97" w:rsidP="000A4B97">
      <w:pPr>
        <w:widowControl w:val="0"/>
        <w:autoSpaceDE w:val="0"/>
        <w:autoSpaceDN w:val="0"/>
        <w:adjustRightInd w:val="0"/>
        <w:spacing w:after="0" w:line="240" w:lineRule="auto"/>
        <w:ind w:left="5387"/>
        <w:rPr>
          <w:rFonts w:ascii="Times New Roman" w:hAnsi="Times New Roman" w:cs="Times New Roman"/>
          <w:iCs/>
          <w:color w:val="000000" w:themeColor="text1"/>
          <w:sz w:val="26"/>
          <w:szCs w:val="26"/>
        </w:rPr>
      </w:pPr>
    </w:p>
    <w:p w:rsidR="006307E4" w:rsidRPr="00751B8A" w:rsidRDefault="000A4B97" w:rsidP="000A4B97">
      <w:pPr>
        <w:widowControl w:val="0"/>
        <w:autoSpaceDE w:val="0"/>
        <w:autoSpaceDN w:val="0"/>
        <w:adjustRightInd w:val="0"/>
        <w:spacing w:after="0" w:line="240" w:lineRule="auto"/>
        <w:ind w:left="5387"/>
        <w:rPr>
          <w:rFonts w:ascii="Times New Roman" w:hAnsi="Times New Roman" w:cs="Times New Roman"/>
          <w:bCs/>
          <w:sz w:val="26"/>
          <w:szCs w:val="26"/>
        </w:rPr>
      </w:pPr>
      <w:r w:rsidRPr="000A4B97">
        <w:rPr>
          <w:rFonts w:ascii="Times New Roman" w:hAnsi="Times New Roman" w:cs="Times New Roman"/>
          <w:iCs/>
          <w:color w:val="000000" w:themeColor="text1"/>
          <w:sz w:val="26"/>
          <w:szCs w:val="26"/>
        </w:rPr>
        <w:t>Извещение № 0345300121122000173</w:t>
      </w:r>
      <w:r w:rsidR="00D90FB3" w:rsidRPr="00D90FB3">
        <w:rPr>
          <w:rFonts w:ascii="Times New Roman" w:hAnsi="Times New Roman" w:cs="Times New Roman"/>
          <w:iCs/>
          <w:color w:val="000000" w:themeColor="text1"/>
          <w:sz w:val="26"/>
          <w:szCs w:val="26"/>
        </w:rPr>
        <w:t xml:space="preserve">                         </w:t>
      </w:r>
    </w:p>
    <w:p w:rsidR="001E3274" w:rsidRDefault="001E32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Комиссии </w:t>
      </w:r>
      <w:proofErr w:type="gramStart"/>
      <w:r>
        <w:rPr>
          <w:rFonts w:ascii="Times New Roman" w:hAnsi="Times New Roman" w:cs="Times New Roman"/>
          <w:bCs/>
          <w:sz w:val="26"/>
          <w:szCs w:val="26"/>
        </w:rPr>
        <w:t>Ленинградского</w:t>
      </w:r>
      <w:proofErr w:type="gramEnd"/>
      <w:r>
        <w:rPr>
          <w:rFonts w:ascii="Times New Roman" w:hAnsi="Times New Roman" w:cs="Times New Roman"/>
          <w:bCs/>
          <w:sz w:val="26"/>
          <w:szCs w:val="26"/>
        </w:rPr>
        <w:t xml:space="preserve">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Pr="005E60B3"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0A4B97" w:rsidRPr="000A4B97">
        <w:rPr>
          <w:rFonts w:ascii="Times New Roman" w:hAnsi="Times New Roman" w:cs="Times New Roman"/>
          <w:bCs/>
          <w:sz w:val="26"/>
          <w:szCs w:val="26"/>
        </w:rPr>
        <w:t>047/06/48-2213/2022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D90FB3"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03</w:t>
      </w:r>
      <w:r w:rsidR="00B53E2D">
        <w:rPr>
          <w:rFonts w:ascii="Times New Roman" w:hAnsi="Times New Roman" w:cs="Times New Roman"/>
          <w:sz w:val="26"/>
          <w:szCs w:val="26"/>
        </w:rPr>
        <w:t xml:space="preserve"> августа</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B53E2D">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Комиссия </w:t>
      </w:r>
      <w:proofErr w:type="gramStart"/>
      <w:r>
        <w:rPr>
          <w:rFonts w:ascii="Times New Roman" w:hAnsi="Times New Roman" w:cs="Times New Roman"/>
          <w:sz w:val="26"/>
          <w:szCs w:val="26"/>
        </w:rPr>
        <w:t>Ленинградского</w:t>
      </w:r>
      <w:proofErr w:type="gramEnd"/>
      <w:r>
        <w:rPr>
          <w:rFonts w:ascii="Times New Roman" w:hAnsi="Times New Roman" w:cs="Times New Roman"/>
          <w:sz w:val="26"/>
          <w:szCs w:val="26"/>
        </w:rPr>
        <w:t xml:space="preserve"> УФАС России по контролю в сфере закупок (далее - Комиссия) в составе:</w:t>
      </w:r>
    </w:p>
    <w:p w:rsidR="003D4F74" w:rsidRPr="00751B8A" w:rsidRDefault="003D4F74"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в </w:t>
      </w:r>
      <w:r w:rsidR="00F84EF8">
        <w:rPr>
          <w:rFonts w:ascii="Times New Roman" w:eastAsiaTheme="minorEastAsia" w:hAnsi="Times New Roman" w:cs="Times New Roman"/>
          <w:sz w:val="26"/>
          <w:szCs w:val="26"/>
        </w:rPr>
        <w:t>присутствии</w:t>
      </w:r>
      <w:r>
        <w:rPr>
          <w:rFonts w:ascii="Times New Roman" w:eastAsiaTheme="minorEastAsia" w:hAnsi="Times New Roman" w:cs="Times New Roman"/>
          <w:sz w:val="26"/>
          <w:szCs w:val="26"/>
        </w:rPr>
        <w:t xml:space="preserve"> представителей по доверенности:</w:t>
      </w:r>
    </w:p>
    <w:p w:rsidR="006307E4" w:rsidRDefault="006307E4"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w:t>
      </w:r>
      <w:r w:rsidR="00D90FB3">
        <w:rPr>
          <w:rFonts w:ascii="Times New Roman" w:eastAsiaTheme="minorEastAsia" w:hAnsi="Times New Roman" w:cs="Times New Roman"/>
          <w:sz w:val="26"/>
          <w:szCs w:val="26"/>
        </w:rPr>
        <w:t>Заказчика</w:t>
      </w:r>
      <w:r>
        <w:rPr>
          <w:rFonts w:ascii="Times New Roman" w:eastAsiaTheme="minorEastAsia" w:hAnsi="Times New Roman" w:cs="Times New Roman"/>
          <w:sz w:val="26"/>
          <w:szCs w:val="26"/>
        </w:rPr>
        <w:t xml:space="preserve"> - </w:t>
      </w:r>
      <w:r w:rsidR="000A4B97" w:rsidRPr="000A4B97">
        <w:rPr>
          <w:rFonts w:ascii="Times New Roman" w:eastAsiaTheme="minorEastAsia" w:hAnsi="Times New Roman" w:cs="Times New Roman"/>
          <w:sz w:val="26"/>
          <w:szCs w:val="26"/>
        </w:rPr>
        <w:t>Администрация муниципального образования Ломоносовский муниципальный район Ленинградской области</w:t>
      </w:r>
      <w:r w:rsidR="00D90FB3">
        <w:rPr>
          <w:rFonts w:ascii="Times New Roman" w:eastAsiaTheme="minorEastAsia" w:hAnsi="Times New Roman" w:cs="Times New Roman"/>
          <w:sz w:val="26"/>
          <w:szCs w:val="26"/>
        </w:rPr>
        <w:t>:</w:t>
      </w:r>
      <w:r w:rsidR="00D90FB3" w:rsidRPr="00D90FB3">
        <w:t xml:space="preserve"> </w:t>
      </w:r>
    </w:p>
    <w:p w:rsidR="00D90FB3" w:rsidRPr="00751B8A" w:rsidRDefault="00D90FB3" w:rsidP="003D4F74">
      <w:pPr>
        <w:pStyle w:val="HTM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от Заявителя - </w:t>
      </w:r>
      <w:r w:rsidR="000A4B97" w:rsidRPr="000A4B97">
        <w:rPr>
          <w:rFonts w:ascii="Times New Roman" w:eastAsiaTheme="minorEastAsia" w:hAnsi="Times New Roman" w:cs="Times New Roman"/>
          <w:sz w:val="26"/>
          <w:szCs w:val="26"/>
        </w:rPr>
        <w:t>ООО «</w:t>
      </w:r>
      <w:proofErr w:type="spellStart"/>
      <w:r w:rsidR="000A4B97" w:rsidRPr="000A4B97">
        <w:rPr>
          <w:rFonts w:ascii="Times New Roman" w:eastAsiaTheme="minorEastAsia" w:hAnsi="Times New Roman" w:cs="Times New Roman"/>
          <w:sz w:val="26"/>
          <w:szCs w:val="26"/>
        </w:rPr>
        <w:t>СтройТехТорг</w:t>
      </w:r>
      <w:proofErr w:type="spellEnd"/>
      <w:r w:rsidR="000A4B97" w:rsidRPr="000A4B97">
        <w:rPr>
          <w:rFonts w:ascii="Times New Roman" w:eastAsiaTheme="minorEastAsia" w:hAnsi="Times New Roman" w:cs="Times New Roman"/>
          <w:sz w:val="26"/>
          <w:szCs w:val="26"/>
        </w:rPr>
        <w:t>»</w:t>
      </w:r>
      <w:r w:rsidR="000A4B97">
        <w:rPr>
          <w:rFonts w:ascii="Times New Roman" w:eastAsiaTheme="minorEastAsia" w:hAnsi="Times New Roman" w:cs="Times New Roman"/>
          <w:sz w:val="26"/>
          <w:szCs w:val="26"/>
        </w:rPr>
        <w:t xml:space="preserve">: </w:t>
      </w:r>
    </w:p>
    <w:p w:rsidR="003D4F74" w:rsidRDefault="003D4F74" w:rsidP="003D4F74">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3D4F74" w:rsidRDefault="003D4F74" w:rsidP="003D4F74">
      <w:pPr>
        <w:pStyle w:val="HTML"/>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6.4-6.6. </w:t>
      </w:r>
      <w:proofErr w:type="gramStart"/>
      <w:r>
        <w:rPr>
          <w:rFonts w:ascii="Times New Roman" w:hAnsi="Times New Roman" w:cs="Times New Roman"/>
          <w:sz w:val="26"/>
          <w:szCs w:val="26"/>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0A4B97" w:rsidRDefault="003D4F74" w:rsidP="000A4B9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215B65">
        <w:rPr>
          <w:rFonts w:ascii="Times New Roman" w:hAnsi="Times New Roman" w:cs="Times New Roman"/>
          <w:sz w:val="26"/>
          <w:szCs w:val="26"/>
        </w:rPr>
        <w:t>ила жалоба Заявителя</w:t>
      </w:r>
      <w:r w:rsidR="00302C0C" w:rsidRPr="00302C0C">
        <w:rPr>
          <w:rFonts w:ascii="Times New Roman" w:hAnsi="Times New Roman" w:cs="Times New Roman"/>
          <w:sz w:val="26"/>
          <w:szCs w:val="26"/>
        </w:rPr>
        <w:t xml:space="preserve"> </w:t>
      </w:r>
      <w:r w:rsidR="000A4B97" w:rsidRPr="000A4B97">
        <w:rPr>
          <w:rFonts w:ascii="Times New Roman" w:hAnsi="Times New Roman" w:cs="Times New Roman"/>
          <w:sz w:val="26"/>
          <w:szCs w:val="26"/>
        </w:rPr>
        <w:t>(</w:t>
      </w:r>
      <w:proofErr w:type="spellStart"/>
      <w:r w:rsidR="000A4B97" w:rsidRPr="000A4B97">
        <w:rPr>
          <w:rFonts w:ascii="Times New Roman" w:hAnsi="Times New Roman" w:cs="Times New Roman"/>
          <w:sz w:val="26"/>
          <w:szCs w:val="26"/>
        </w:rPr>
        <w:t>вх</w:t>
      </w:r>
      <w:proofErr w:type="spellEnd"/>
      <w:r w:rsidR="000A4B97" w:rsidRPr="000A4B97">
        <w:rPr>
          <w:rFonts w:ascii="Times New Roman" w:hAnsi="Times New Roman" w:cs="Times New Roman"/>
          <w:sz w:val="26"/>
          <w:szCs w:val="26"/>
        </w:rPr>
        <w:t>. № 9804 от 28.07.2022) на действия комиссии при проведении открытого конкурса в электронной форме на выполнение работ по ремонту автомобильных дорог общего пользования местного значения:</w:t>
      </w:r>
      <w:proofErr w:type="gramEnd"/>
      <w:r w:rsidR="000A4B97" w:rsidRPr="000A4B97">
        <w:rPr>
          <w:rFonts w:ascii="Times New Roman" w:hAnsi="Times New Roman" w:cs="Times New Roman"/>
          <w:sz w:val="26"/>
          <w:szCs w:val="26"/>
        </w:rPr>
        <w:t xml:space="preserve"> «Ремонт автомобильной дороги общего пользования местного значения «Подъезд к </w:t>
      </w:r>
      <w:proofErr w:type="spellStart"/>
      <w:r w:rsidR="000A4B97" w:rsidRPr="000A4B97">
        <w:rPr>
          <w:rFonts w:ascii="Times New Roman" w:hAnsi="Times New Roman" w:cs="Times New Roman"/>
          <w:sz w:val="26"/>
          <w:szCs w:val="26"/>
        </w:rPr>
        <w:t>д</w:t>
      </w:r>
      <w:proofErr w:type="gramStart"/>
      <w:r w:rsidR="000A4B97" w:rsidRPr="000A4B97">
        <w:rPr>
          <w:rFonts w:ascii="Times New Roman" w:hAnsi="Times New Roman" w:cs="Times New Roman"/>
          <w:sz w:val="26"/>
          <w:szCs w:val="26"/>
        </w:rPr>
        <w:t>.К</w:t>
      </w:r>
      <w:proofErr w:type="gramEnd"/>
      <w:r w:rsidR="000A4B97" w:rsidRPr="000A4B97">
        <w:rPr>
          <w:rFonts w:ascii="Times New Roman" w:hAnsi="Times New Roman" w:cs="Times New Roman"/>
          <w:sz w:val="26"/>
          <w:szCs w:val="26"/>
        </w:rPr>
        <w:t>ербуково</w:t>
      </w:r>
      <w:proofErr w:type="spellEnd"/>
      <w:r w:rsidR="000A4B97" w:rsidRPr="000A4B97">
        <w:rPr>
          <w:rFonts w:ascii="Times New Roman" w:hAnsi="Times New Roman" w:cs="Times New Roman"/>
          <w:sz w:val="26"/>
          <w:szCs w:val="26"/>
        </w:rPr>
        <w:t xml:space="preserve"> от автодороги «Волосово-</w:t>
      </w:r>
      <w:proofErr w:type="spellStart"/>
      <w:r w:rsidR="000A4B97" w:rsidRPr="000A4B97">
        <w:rPr>
          <w:rFonts w:ascii="Times New Roman" w:hAnsi="Times New Roman" w:cs="Times New Roman"/>
          <w:sz w:val="26"/>
          <w:szCs w:val="26"/>
        </w:rPr>
        <w:t>Гомонтово</w:t>
      </w:r>
      <w:proofErr w:type="spellEnd"/>
      <w:r w:rsidR="000A4B97" w:rsidRPr="000A4B97">
        <w:rPr>
          <w:rFonts w:ascii="Times New Roman" w:hAnsi="Times New Roman" w:cs="Times New Roman"/>
          <w:sz w:val="26"/>
          <w:szCs w:val="26"/>
        </w:rPr>
        <w:t>-Копорье-</w:t>
      </w:r>
      <w:proofErr w:type="spellStart"/>
      <w:r w:rsidR="000A4B97" w:rsidRPr="000A4B97">
        <w:rPr>
          <w:rFonts w:ascii="Times New Roman" w:hAnsi="Times New Roman" w:cs="Times New Roman"/>
          <w:sz w:val="26"/>
          <w:szCs w:val="26"/>
        </w:rPr>
        <w:t>Керново</w:t>
      </w:r>
      <w:proofErr w:type="spellEnd"/>
      <w:r w:rsidR="000A4B97" w:rsidRPr="000A4B97">
        <w:rPr>
          <w:rFonts w:ascii="Times New Roman" w:hAnsi="Times New Roman" w:cs="Times New Roman"/>
          <w:sz w:val="26"/>
          <w:szCs w:val="26"/>
        </w:rPr>
        <w:t xml:space="preserve">», «Ремонт автомобильной дороги общего пользования местного значения «Автодорога от д. </w:t>
      </w:r>
      <w:proofErr w:type="spellStart"/>
      <w:r w:rsidR="000A4B97" w:rsidRPr="000A4B97">
        <w:rPr>
          <w:rFonts w:ascii="Times New Roman" w:hAnsi="Times New Roman" w:cs="Times New Roman"/>
          <w:sz w:val="26"/>
          <w:szCs w:val="26"/>
        </w:rPr>
        <w:t>Кербуково</w:t>
      </w:r>
      <w:proofErr w:type="spellEnd"/>
      <w:r w:rsidR="000A4B97" w:rsidRPr="000A4B97">
        <w:rPr>
          <w:rFonts w:ascii="Times New Roman" w:hAnsi="Times New Roman" w:cs="Times New Roman"/>
          <w:sz w:val="26"/>
          <w:szCs w:val="26"/>
        </w:rPr>
        <w:t xml:space="preserve"> до д. </w:t>
      </w:r>
      <w:proofErr w:type="spellStart"/>
      <w:r w:rsidR="000A4B97" w:rsidRPr="000A4B97">
        <w:rPr>
          <w:rFonts w:ascii="Times New Roman" w:hAnsi="Times New Roman" w:cs="Times New Roman"/>
          <w:sz w:val="26"/>
          <w:szCs w:val="26"/>
        </w:rPr>
        <w:t>Ирогощи</w:t>
      </w:r>
      <w:proofErr w:type="spellEnd"/>
      <w:r w:rsidR="000A4B97" w:rsidRPr="000A4B97">
        <w:rPr>
          <w:rFonts w:ascii="Times New Roman" w:hAnsi="Times New Roman" w:cs="Times New Roman"/>
          <w:sz w:val="26"/>
          <w:szCs w:val="26"/>
        </w:rPr>
        <w:t xml:space="preserve">», «Ремонт автомобильной дороги общего пользования местного значения «Подъезд к д. </w:t>
      </w:r>
      <w:proofErr w:type="spellStart"/>
      <w:r w:rsidR="000A4B97" w:rsidRPr="000A4B97">
        <w:rPr>
          <w:rFonts w:ascii="Times New Roman" w:hAnsi="Times New Roman" w:cs="Times New Roman"/>
          <w:sz w:val="26"/>
          <w:szCs w:val="26"/>
        </w:rPr>
        <w:t>Широково</w:t>
      </w:r>
      <w:proofErr w:type="spellEnd"/>
      <w:r w:rsidR="000A4B97" w:rsidRPr="000A4B97">
        <w:rPr>
          <w:rFonts w:ascii="Times New Roman" w:hAnsi="Times New Roman" w:cs="Times New Roman"/>
          <w:sz w:val="26"/>
          <w:szCs w:val="26"/>
        </w:rPr>
        <w:t>», «Ремонт автомобильной дороги общего пользования местного значения, имеющей приоритетный социально значимый характер «Подъезд к СИЗО №6».</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013EBB" w:rsidRPr="00013EBB">
        <w:rPr>
          <w:rFonts w:ascii="Times New Roman" w:hAnsi="Times New Roman" w:cs="Times New Roman"/>
          <w:sz w:val="26"/>
          <w:szCs w:val="26"/>
        </w:rPr>
        <w:t xml:space="preserve">электронного аукциона </w:t>
      </w:r>
      <w:r w:rsidR="000A4B97">
        <w:rPr>
          <w:rFonts w:ascii="Times New Roman" w:hAnsi="Times New Roman" w:cs="Times New Roman"/>
          <w:sz w:val="26"/>
          <w:szCs w:val="26"/>
        </w:rPr>
        <w:t>30</w:t>
      </w:r>
      <w:r w:rsidRPr="009749AA">
        <w:rPr>
          <w:rFonts w:ascii="Times New Roman" w:hAnsi="Times New Roman" w:cs="Times New Roman"/>
          <w:sz w:val="26"/>
          <w:szCs w:val="26"/>
        </w:rPr>
        <w:t>.</w:t>
      </w:r>
      <w:r w:rsidR="000A4B97">
        <w:rPr>
          <w:rFonts w:ascii="Times New Roman" w:hAnsi="Times New Roman" w:cs="Times New Roman"/>
          <w:sz w:val="26"/>
          <w:szCs w:val="26"/>
        </w:rPr>
        <w:t>06</w:t>
      </w:r>
      <w:r w:rsidRPr="009749AA">
        <w:rPr>
          <w:rFonts w:ascii="Times New Roman" w:hAnsi="Times New Roman" w:cs="Times New Roman"/>
          <w:sz w:val="26"/>
          <w:szCs w:val="26"/>
        </w:rPr>
        <w:t>.2022</w:t>
      </w:r>
      <w:r>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0A4B97" w:rsidRPr="000A4B97">
        <w:rPr>
          <w:rFonts w:ascii="Times New Roman" w:hAnsi="Times New Roman" w:cs="Times New Roman"/>
          <w:sz w:val="26"/>
          <w:szCs w:val="26"/>
        </w:rPr>
        <w:t>14 391 036,57</w:t>
      </w:r>
      <w:r w:rsidR="000A4B97">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представленные документы, Комиссия пришла к следующим выводам.</w:t>
      </w:r>
    </w:p>
    <w:p w:rsidR="003D4F74" w:rsidRDefault="003D4F74" w:rsidP="003D4F74">
      <w:pPr>
        <w:spacing w:after="0" w:line="240" w:lineRule="auto"/>
        <w:ind w:firstLine="709"/>
        <w:jc w:val="both"/>
        <w:rPr>
          <w:rFonts w:ascii="Times New Roman" w:hAnsi="Times New Roman" w:cs="Times New Roman"/>
          <w:sz w:val="26"/>
          <w:szCs w:val="26"/>
        </w:rPr>
      </w:pP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w:t>
      </w:r>
      <w:proofErr w:type="gramEnd"/>
      <w:r w:rsidRPr="004C4BC0">
        <w:rPr>
          <w:rFonts w:ascii="Times New Roman" w:eastAsia="Times New Roman" w:hAnsi="Times New Roman" w:cs="Times New Roman"/>
          <w:sz w:val="26"/>
          <w:szCs w:val="26"/>
          <w:shd w:val="clear" w:color="auto" w:fill="FFFFFF"/>
        </w:rPr>
        <w:t xml:space="preserve">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При этом в соответствии с частью 2 указанной статьи </w:t>
      </w:r>
      <w:r w:rsidRPr="004C4BC0">
        <w:rPr>
          <w:rFonts w:ascii="Times New Roman" w:eastAsia="Calibri" w:hAnsi="Times New Roman" w:cs="Times New Roman"/>
          <w:sz w:val="26"/>
          <w:szCs w:val="26"/>
          <w:lang w:eastAsia="en-US"/>
        </w:rPr>
        <w:t xml:space="preserve">Конкуренция при осуществлении закупок должна быть основана на соблюдении принципа добросовестной </w:t>
      </w:r>
      <w:r w:rsidRPr="004C4BC0">
        <w:rPr>
          <w:rFonts w:ascii="Times New Roman" w:eastAsia="Calibri" w:hAnsi="Times New Roman" w:cs="Times New Roman"/>
          <w:sz w:val="26"/>
          <w:szCs w:val="26"/>
          <w:lang w:eastAsia="en-US"/>
        </w:rPr>
        <w:lastRenderedPageBreak/>
        <w:t>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4BC0" w:rsidRPr="004C4BC0" w:rsidRDefault="004C4BC0" w:rsidP="004C4BC0">
      <w:pPr>
        <w:spacing w:after="0" w:line="240" w:lineRule="auto"/>
        <w:ind w:firstLine="709"/>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4C4BC0" w:rsidRPr="004C4BC0" w:rsidRDefault="004C4BC0" w:rsidP="004C4BC0">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FFFF"/>
        </w:rPr>
      </w:pPr>
      <w:proofErr w:type="gramStart"/>
      <w:r w:rsidRPr="004C4BC0">
        <w:rPr>
          <w:rFonts w:ascii="Times New Roman" w:eastAsia="Times New Roman" w:hAnsi="Times New Roman" w:cs="Times New Roman"/>
          <w:sz w:val="26"/>
          <w:szCs w:val="26"/>
          <w:shd w:val="clear" w:color="auto" w:fill="FFFFFF"/>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roofErr w:type="gramEnd"/>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Times New Roman" w:hAnsi="Times New Roman" w:cs="Times New Roman"/>
          <w:sz w:val="26"/>
          <w:szCs w:val="26"/>
          <w:shd w:val="clear" w:color="auto" w:fill="FFFFFF"/>
        </w:rPr>
        <w:t xml:space="preserve">В соответствии с частью 1 статьи 42 Закона о контрактной системе </w:t>
      </w:r>
      <w:r w:rsidRPr="004C4BC0">
        <w:rPr>
          <w:rFonts w:ascii="Times New Roman" w:eastAsia="Calibri" w:hAnsi="Times New Roman" w:cs="Times New Roman"/>
          <w:sz w:val="26"/>
          <w:szCs w:val="26"/>
          <w:lang w:eastAsia="en-US"/>
        </w:rPr>
        <w:t>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Частью 2 статьи 42</w:t>
      </w:r>
      <w:r w:rsidRPr="004C4BC0">
        <w:rPr>
          <w:rFonts w:ascii="Times New Roman" w:eastAsia="Times New Roman" w:hAnsi="Times New Roman" w:cs="Times New Roman"/>
          <w:sz w:val="26"/>
          <w:szCs w:val="26"/>
          <w:shd w:val="clear" w:color="auto" w:fill="FFFFFF"/>
        </w:rPr>
        <w:t xml:space="preserve"> Закона о контрактной системе</w:t>
      </w:r>
      <w:r w:rsidRPr="004C4BC0">
        <w:rPr>
          <w:rFonts w:ascii="Times New Roman" w:eastAsia="Calibri" w:hAnsi="Times New Roman" w:cs="Times New Roman"/>
          <w:sz w:val="26"/>
          <w:szCs w:val="26"/>
          <w:lang w:eastAsia="en-US"/>
        </w:rPr>
        <w:t xml:space="preserve">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1) описание объекта закупки в соответствии со статьей 33 настоящего Федерального закона;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4) порядок рассмотрения и оценки заявок на участие в конкурсах в соответствии с настоящим Федеральным законом;</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5) проект контракта;</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sidRPr="004C4BC0">
        <w:rPr>
          <w:rFonts w:ascii="Times New Roman" w:eastAsia="Calibri" w:hAnsi="Times New Roman" w:cs="Times New Roman"/>
          <w:sz w:val="26"/>
          <w:szCs w:val="26"/>
          <w:lang w:eastAsia="en-US"/>
        </w:rPr>
        <w:t>дств дл</w:t>
      </w:r>
      <w:proofErr w:type="gramEnd"/>
      <w:r w:rsidRPr="004C4BC0">
        <w:rPr>
          <w:rFonts w:ascii="Times New Roman" w:eastAsia="Calibri" w:hAnsi="Times New Roman" w:cs="Times New Roman"/>
          <w:sz w:val="26"/>
          <w:szCs w:val="26"/>
          <w:lang w:eastAsia="en-US"/>
        </w:rPr>
        <w:t>я финансирования накопительной пенсии в Российской Федерации»;</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C4BC0">
        <w:rPr>
          <w:rFonts w:ascii="Times New Roman" w:eastAsia="Calibri" w:hAnsi="Times New Roman" w:cs="Times New Roman"/>
          <w:sz w:val="26"/>
          <w:szCs w:val="26"/>
          <w:lang w:eastAsia="en-US"/>
        </w:rPr>
        <w:lastRenderedPageBreak/>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sidRPr="004C4BC0">
        <w:rPr>
          <w:rFonts w:ascii="Times New Roman" w:eastAsia="Calibri" w:hAnsi="Times New Roman" w:cs="Times New Roman"/>
          <w:sz w:val="26"/>
          <w:szCs w:val="26"/>
          <w:lang w:eastAsia="en-US"/>
        </w:rPr>
        <w:t>накопительно</w:t>
      </w:r>
      <w:proofErr w:type="spellEnd"/>
      <w:r w:rsidRPr="004C4BC0">
        <w:rPr>
          <w:rFonts w:ascii="Times New Roman" w:eastAsia="Calibri" w:hAnsi="Times New Roman" w:cs="Times New Roman"/>
          <w:sz w:val="26"/>
          <w:szCs w:val="26"/>
          <w:lang w:eastAsia="en-US"/>
        </w:rPr>
        <w:t>-ипотечной системе жилищного обеспечения военнослужащих»;</w:t>
      </w:r>
    </w:p>
    <w:p w:rsidR="004C4BC0" w:rsidRPr="004C4BC0" w:rsidRDefault="004C4BC0" w:rsidP="004C4BC0">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4C4BC0">
        <w:rPr>
          <w:rFonts w:ascii="Times New Roman" w:eastAsia="Times New Roman" w:hAnsi="Times New Roman" w:cs="Times New Roman"/>
          <w:sz w:val="26"/>
          <w:szCs w:val="26"/>
          <w:shd w:val="clear" w:color="auto" w:fill="FFFFFF"/>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4C4BC0">
        <w:rPr>
          <w:rFonts w:ascii="Times New Roman" w:eastAsia="Times New Roman" w:hAnsi="Times New Roman" w:cs="Times New Roman"/>
          <w:sz w:val="26"/>
          <w:szCs w:val="26"/>
          <w:shd w:val="clear" w:color="auto" w:fill="FFFFFF"/>
        </w:rPr>
        <w:t xml:space="preserve"> указанные машины и оборудование.  </w:t>
      </w:r>
    </w:p>
    <w:p w:rsidR="004C4BC0" w:rsidRPr="004C4BC0" w:rsidRDefault="004C4BC0" w:rsidP="004C4BC0">
      <w:pPr>
        <w:autoSpaceDE w:val="0"/>
        <w:autoSpaceDN w:val="0"/>
        <w:adjustRightInd w:val="0"/>
        <w:spacing w:after="0" w:line="240" w:lineRule="auto"/>
        <w:ind w:firstLine="851"/>
        <w:jc w:val="both"/>
        <w:rPr>
          <w:rFonts w:ascii="Times New Roman" w:eastAsia="Times New Roman" w:hAnsi="Times New Roman" w:cs="Times New Roman"/>
          <w:sz w:val="26"/>
          <w:szCs w:val="26"/>
          <w:shd w:val="clear" w:color="auto" w:fill="FFFFFF"/>
        </w:rPr>
      </w:pPr>
      <w:r w:rsidRPr="004C4BC0">
        <w:rPr>
          <w:rFonts w:ascii="Times New Roman" w:eastAsia="Times New Roman" w:hAnsi="Times New Roman" w:cs="Times New Roman"/>
          <w:sz w:val="26"/>
          <w:szCs w:val="26"/>
          <w:shd w:val="clear" w:color="auto" w:fill="FFFFFF"/>
        </w:rPr>
        <w:t>Согласно пункту 2 части 1 статьи 33 Закона о контрактной системе</w:t>
      </w:r>
      <w:r w:rsidRPr="004C4BC0">
        <w:rPr>
          <w:rFonts w:ascii="Calibri" w:eastAsia="Times New Roman" w:hAnsi="Calibri" w:cs="Times New Roman"/>
        </w:rPr>
        <w:t xml:space="preserve"> </w:t>
      </w:r>
      <w:r w:rsidRPr="004C4BC0">
        <w:rPr>
          <w:rFonts w:ascii="Times New Roman" w:eastAsia="Times New Roman" w:hAnsi="Times New Roman" w:cs="Times New Roman"/>
          <w:sz w:val="26"/>
          <w:szCs w:val="26"/>
          <w:shd w:val="clear" w:color="auto" w:fill="FFFFFF"/>
        </w:rPr>
        <w:t>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F8274D" w:rsidRDefault="004C4BC0" w:rsidP="00F8274D">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roofErr w:type="gramStart"/>
      <w:r w:rsidRPr="004C4BC0">
        <w:rPr>
          <w:rFonts w:ascii="Times New Roman" w:eastAsia="Calibri" w:hAnsi="Times New Roman" w:cs="Times New Roman"/>
          <w:sz w:val="26"/>
          <w:szCs w:val="26"/>
          <w:lang w:eastAsia="en-U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sidRPr="004C4BC0">
        <w:rPr>
          <w:rFonts w:ascii="Times New Roman" w:eastAsia="Calibri" w:hAnsi="Times New Roman" w:cs="Times New Roman"/>
          <w:sz w:val="26"/>
          <w:szCs w:val="26"/>
          <w:lang w:eastAsia="en-US"/>
        </w:rPr>
        <w:t xml:space="preserve">, </w:t>
      </w:r>
      <w:proofErr w:type="gramStart"/>
      <w:r w:rsidRPr="004C4BC0">
        <w:rPr>
          <w:rFonts w:ascii="Times New Roman" w:eastAsia="Calibri" w:hAnsi="Times New Roman" w:cs="Times New Roman"/>
          <w:sz w:val="26"/>
          <w:szCs w:val="26"/>
          <w:lang w:eastAsia="en-US"/>
        </w:rPr>
        <w:t>связанных</w:t>
      </w:r>
      <w:proofErr w:type="gramEnd"/>
      <w:r w:rsidRPr="004C4BC0">
        <w:rPr>
          <w:rFonts w:ascii="Times New Roman" w:eastAsia="Calibri" w:hAnsi="Times New Roman" w:cs="Times New Roman"/>
          <w:sz w:val="26"/>
          <w:szCs w:val="26"/>
          <w:lang w:eastAsia="en-US"/>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B6537B" w:rsidRPr="00B6537B" w:rsidRDefault="00B6537B" w:rsidP="006307E4">
      <w:pPr>
        <w:spacing w:after="0" w:line="240" w:lineRule="auto"/>
        <w:jc w:val="both"/>
        <w:rPr>
          <w:rFonts w:ascii="Times New Roman" w:hAnsi="Times New Roman" w:cs="Times New Roman"/>
          <w:sz w:val="26"/>
          <w:szCs w:val="26"/>
          <w:shd w:val="clear" w:color="auto" w:fill="FFFFFF"/>
        </w:rPr>
      </w:pPr>
    </w:p>
    <w:p w:rsidR="000A4B97" w:rsidRDefault="0005705C"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Согласно</w:t>
      </w:r>
      <w:r w:rsidRPr="0005705C">
        <w:rPr>
          <w:rFonts w:ascii="Times New Roman" w:hAnsi="Times New Roman" w:cs="Times New Roman"/>
          <w:sz w:val="26"/>
          <w:szCs w:val="26"/>
          <w:shd w:val="clear" w:color="auto" w:fill="FFFFFF"/>
        </w:rPr>
        <w:t xml:space="preserve"> доводу жалобы Заявителем оспаривается </w:t>
      </w:r>
      <w:r w:rsidR="008E2C1C" w:rsidRPr="008E2C1C">
        <w:rPr>
          <w:rFonts w:ascii="Times New Roman" w:hAnsi="Times New Roman" w:cs="Times New Roman"/>
          <w:sz w:val="26"/>
          <w:szCs w:val="26"/>
          <w:shd w:val="clear" w:color="auto" w:fill="FFFFFF"/>
        </w:rPr>
        <w:t xml:space="preserve">действия комиссии в части </w:t>
      </w:r>
      <w:r w:rsidR="005E60B3">
        <w:rPr>
          <w:rFonts w:ascii="Times New Roman" w:hAnsi="Times New Roman" w:cs="Times New Roman"/>
          <w:sz w:val="26"/>
          <w:szCs w:val="26"/>
          <w:shd w:val="clear" w:color="auto" w:fill="FFFFFF"/>
        </w:rPr>
        <w:t>начисления баллов заявке</w:t>
      </w:r>
      <w:r w:rsidR="008E2C1C" w:rsidRPr="008E2C1C">
        <w:rPr>
          <w:rFonts w:ascii="Times New Roman" w:hAnsi="Times New Roman" w:cs="Times New Roman"/>
          <w:sz w:val="26"/>
          <w:szCs w:val="26"/>
          <w:shd w:val="clear" w:color="auto" w:fill="FFFFFF"/>
        </w:rPr>
        <w:t xml:space="preserve"> Заявителя. Заявитель полагает, что </w:t>
      </w:r>
      <w:r w:rsidR="000A4B97">
        <w:rPr>
          <w:rFonts w:ascii="Times New Roman" w:hAnsi="Times New Roman" w:cs="Times New Roman"/>
          <w:sz w:val="26"/>
          <w:szCs w:val="26"/>
          <w:shd w:val="clear" w:color="auto" w:fill="FFFFFF"/>
        </w:rPr>
        <w:t>Комиссия неправомерно не приняла к оценке контракты, предоставленные участником закупки.</w:t>
      </w:r>
    </w:p>
    <w:p w:rsidR="0005705C" w:rsidRDefault="00AC1E4B"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установила, что объектом закупки является </w:t>
      </w:r>
      <w:r w:rsidR="000A4B97">
        <w:rPr>
          <w:rFonts w:ascii="Times New Roman" w:hAnsi="Times New Roman" w:cs="Times New Roman"/>
          <w:sz w:val="26"/>
          <w:szCs w:val="26"/>
          <w:shd w:val="clear" w:color="auto" w:fill="FFFFFF"/>
        </w:rPr>
        <w:t xml:space="preserve"> </w:t>
      </w:r>
      <w:r w:rsidRPr="00AC1E4B">
        <w:rPr>
          <w:rFonts w:ascii="Times New Roman" w:hAnsi="Times New Roman" w:cs="Times New Roman"/>
          <w:sz w:val="26"/>
          <w:szCs w:val="26"/>
          <w:shd w:val="clear" w:color="auto" w:fill="FFFFFF"/>
        </w:rPr>
        <w:t xml:space="preserve">выполнение работ по ремонту автомобильных дорог общего пользования местного значения: </w:t>
      </w:r>
      <w:proofErr w:type="gramStart"/>
      <w:r w:rsidRPr="00AC1E4B">
        <w:rPr>
          <w:rFonts w:ascii="Times New Roman" w:hAnsi="Times New Roman" w:cs="Times New Roman"/>
          <w:sz w:val="26"/>
          <w:szCs w:val="26"/>
          <w:shd w:val="clear" w:color="auto" w:fill="FFFFFF"/>
        </w:rPr>
        <w:t>«Ремонт автомобильной дороги общего пользования местного значения «Подъезд к д.</w:t>
      </w:r>
      <w:r w:rsidR="00F8419C" w:rsidRPr="00F8419C">
        <w:rPr>
          <w:rFonts w:ascii="Times New Roman" w:hAnsi="Times New Roman" w:cs="Times New Roman"/>
          <w:sz w:val="26"/>
          <w:szCs w:val="26"/>
          <w:shd w:val="clear" w:color="auto" w:fill="FFFFFF"/>
        </w:rPr>
        <w:t xml:space="preserve"> </w:t>
      </w:r>
      <w:proofErr w:type="spellStart"/>
      <w:r w:rsidRPr="00AC1E4B">
        <w:rPr>
          <w:rFonts w:ascii="Times New Roman" w:hAnsi="Times New Roman" w:cs="Times New Roman"/>
          <w:sz w:val="26"/>
          <w:szCs w:val="26"/>
          <w:shd w:val="clear" w:color="auto" w:fill="FFFFFF"/>
        </w:rPr>
        <w:t>Кербуково</w:t>
      </w:r>
      <w:proofErr w:type="spellEnd"/>
      <w:r w:rsidRPr="00AC1E4B">
        <w:rPr>
          <w:rFonts w:ascii="Times New Roman" w:hAnsi="Times New Roman" w:cs="Times New Roman"/>
          <w:sz w:val="26"/>
          <w:szCs w:val="26"/>
          <w:shd w:val="clear" w:color="auto" w:fill="FFFFFF"/>
        </w:rPr>
        <w:t xml:space="preserve"> от автодороги «Волосово-</w:t>
      </w:r>
      <w:proofErr w:type="spellStart"/>
      <w:r w:rsidRPr="00AC1E4B">
        <w:rPr>
          <w:rFonts w:ascii="Times New Roman" w:hAnsi="Times New Roman" w:cs="Times New Roman"/>
          <w:sz w:val="26"/>
          <w:szCs w:val="26"/>
          <w:shd w:val="clear" w:color="auto" w:fill="FFFFFF"/>
        </w:rPr>
        <w:t>Гомонтово</w:t>
      </w:r>
      <w:proofErr w:type="spellEnd"/>
      <w:r w:rsidRPr="00AC1E4B">
        <w:rPr>
          <w:rFonts w:ascii="Times New Roman" w:hAnsi="Times New Roman" w:cs="Times New Roman"/>
          <w:sz w:val="26"/>
          <w:szCs w:val="26"/>
          <w:shd w:val="clear" w:color="auto" w:fill="FFFFFF"/>
        </w:rPr>
        <w:t>-Копорье-</w:t>
      </w:r>
      <w:proofErr w:type="spellStart"/>
      <w:r w:rsidRPr="00AC1E4B">
        <w:rPr>
          <w:rFonts w:ascii="Times New Roman" w:hAnsi="Times New Roman" w:cs="Times New Roman"/>
          <w:sz w:val="26"/>
          <w:szCs w:val="26"/>
          <w:shd w:val="clear" w:color="auto" w:fill="FFFFFF"/>
        </w:rPr>
        <w:t>Керново</w:t>
      </w:r>
      <w:proofErr w:type="spellEnd"/>
      <w:r w:rsidRPr="00AC1E4B">
        <w:rPr>
          <w:rFonts w:ascii="Times New Roman" w:hAnsi="Times New Roman" w:cs="Times New Roman"/>
          <w:sz w:val="26"/>
          <w:szCs w:val="26"/>
          <w:shd w:val="clear" w:color="auto" w:fill="FFFFFF"/>
        </w:rPr>
        <w:t xml:space="preserve">», «Ремонт автомобильной дороги общего пользования местного значения «Автодорога от д. </w:t>
      </w:r>
      <w:proofErr w:type="spellStart"/>
      <w:r w:rsidRPr="00AC1E4B">
        <w:rPr>
          <w:rFonts w:ascii="Times New Roman" w:hAnsi="Times New Roman" w:cs="Times New Roman"/>
          <w:sz w:val="26"/>
          <w:szCs w:val="26"/>
          <w:shd w:val="clear" w:color="auto" w:fill="FFFFFF"/>
        </w:rPr>
        <w:t>Кербуково</w:t>
      </w:r>
      <w:proofErr w:type="spellEnd"/>
      <w:r w:rsidRPr="00AC1E4B">
        <w:rPr>
          <w:rFonts w:ascii="Times New Roman" w:hAnsi="Times New Roman" w:cs="Times New Roman"/>
          <w:sz w:val="26"/>
          <w:szCs w:val="26"/>
          <w:shd w:val="clear" w:color="auto" w:fill="FFFFFF"/>
        </w:rPr>
        <w:t xml:space="preserve"> до д. </w:t>
      </w:r>
      <w:proofErr w:type="spellStart"/>
      <w:r w:rsidRPr="00AC1E4B">
        <w:rPr>
          <w:rFonts w:ascii="Times New Roman" w:hAnsi="Times New Roman" w:cs="Times New Roman"/>
          <w:sz w:val="26"/>
          <w:szCs w:val="26"/>
          <w:shd w:val="clear" w:color="auto" w:fill="FFFFFF"/>
        </w:rPr>
        <w:t>Ирогощи</w:t>
      </w:r>
      <w:proofErr w:type="spellEnd"/>
      <w:r w:rsidRPr="00AC1E4B">
        <w:rPr>
          <w:rFonts w:ascii="Times New Roman" w:hAnsi="Times New Roman" w:cs="Times New Roman"/>
          <w:sz w:val="26"/>
          <w:szCs w:val="26"/>
          <w:shd w:val="clear" w:color="auto" w:fill="FFFFFF"/>
        </w:rPr>
        <w:t xml:space="preserve">», «Ремонт автомобильной дороги общего пользования местного значения «Подъезд к д. </w:t>
      </w:r>
      <w:proofErr w:type="spellStart"/>
      <w:r w:rsidRPr="00AC1E4B">
        <w:rPr>
          <w:rFonts w:ascii="Times New Roman" w:hAnsi="Times New Roman" w:cs="Times New Roman"/>
          <w:sz w:val="26"/>
          <w:szCs w:val="26"/>
          <w:shd w:val="clear" w:color="auto" w:fill="FFFFFF"/>
        </w:rPr>
        <w:t>Широково</w:t>
      </w:r>
      <w:proofErr w:type="spellEnd"/>
      <w:r w:rsidRPr="00AC1E4B">
        <w:rPr>
          <w:rFonts w:ascii="Times New Roman" w:hAnsi="Times New Roman" w:cs="Times New Roman"/>
          <w:sz w:val="26"/>
          <w:szCs w:val="26"/>
          <w:shd w:val="clear" w:color="auto" w:fill="FFFFFF"/>
        </w:rPr>
        <w:t xml:space="preserve">», </w:t>
      </w:r>
      <w:r w:rsidRPr="00AC1E4B">
        <w:rPr>
          <w:rFonts w:ascii="Times New Roman" w:hAnsi="Times New Roman" w:cs="Times New Roman"/>
          <w:sz w:val="26"/>
          <w:szCs w:val="26"/>
          <w:shd w:val="clear" w:color="auto" w:fill="FFFFFF"/>
        </w:rPr>
        <w:lastRenderedPageBreak/>
        <w:t>«Ремонт автомобильной дороги общего пользования местного значения, имеющей приоритетный социально значимый характер «Подъезд к СИЗО №6».</w:t>
      </w:r>
      <w:proofErr w:type="gramEnd"/>
    </w:p>
    <w:p w:rsidR="00AC1E4B" w:rsidRDefault="00AC1E4B"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Также Заказчиком установлены дополнительные требования к участникам закупки в соответствии с позицией 18 (р</w:t>
      </w:r>
      <w:r w:rsidRPr="00AC1E4B">
        <w:rPr>
          <w:rFonts w:ascii="Times New Roman" w:hAnsi="Times New Roman" w:cs="Times New Roman"/>
          <w:sz w:val="26"/>
          <w:szCs w:val="26"/>
          <w:shd w:val="clear" w:color="auto" w:fill="FFFFFF"/>
        </w:rPr>
        <w:t>аботы по ремонту, содержанию автомобильной дороги</w:t>
      </w:r>
      <w:r>
        <w:rPr>
          <w:rFonts w:ascii="Times New Roman" w:hAnsi="Times New Roman" w:cs="Times New Roman"/>
          <w:sz w:val="26"/>
          <w:szCs w:val="26"/>
          <w:shd w:val="clear" w:color="auto" w:fill="FFFFFF"/>
        </w:rPr>
        <w:t>) Постановления</w:t>
      </w:r>
      <w:r w:rsidRPr="00AC1E4B">
        <w:rPr>
          <w:rFonts w:ascii="Times New Roman" w:hAnsi="Times New Roman" w:cs="Times New Roman"/>
          <w:sz w:val="26"/>
          <w:szCs w:val="26"/>
          <w:shd w:val="clear" w:color="auto" w:fill="FFFFFF"/>
        </w:rPr>
        <w:t xml:space="preserve"> Правительства РФ </w:t>
      </w:r>
      <w:r>
        <w:rPr>
          <w:rFonts w:ascii="Times New Roman" w:hAnsi="Times New Roman" w:cs="Times New Roman"/>
          <w:sz w:val="26"/>
          <w:szCs w:val="26"/>
          <w:shd w:val="clear" w:color="auto" w:fill="FFFFFF"/>
        </w:rPr>
        <w:t>№</w:t>
      </w:r>
      <w:r w:rsidRPr="00AC1E4B">
        <w:rPr>
          <w:rFonts w:ascii="Times New Roman" w:hAnsi="Times New Roman" w:cs="Times New Roman"/>
          <w:sz w:val="26"/>
          <w:szCs w:val="26"/>
          <w:shd w:val="clear" w:color="auto" w:fill="FFFFFF"/>
        </w:rPr>
        <w:t xml:space="preserve"> 2571 </w:t>
      </w:r>
      <w:r>
        <w:rPr>
          <w:rFonts w:ascii="Times New Roman" w:hAnsi="Times New Roman" w:cs="Times New Roman"/>
          <w:sz w:val="26"/>
          <w:szCs w:val="26"/>
          <w:shd w:val="clear" w:color="auto" w:fill="FFFFFF"/>
        </w:rPr>
        <w:t>«</w:t>
      </w:r>
      <w:r w:rsidRPr="00AC1E4B">
        <w:rPr>
          <w:rFonts w:ascii="Times New Roman" w:hAnsi="Times New Roman" w:cs="Times New Roman"/>
          <w:sz w:val="26"/>
          <w:szCs w:val="26"/>
          <w:shd w:val="clear" w:color="auto" w:fill="FFFFFF"/>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w:t>
      </w:r>
      <w:r>
        <w:rPr>
          <w:rFonts w:ascii="Times New Roman" w:hAnsi="Times New Roman" w:cs="Times New Roman"/>
          <w:sz w:val="26"/>
          <w:szCs w:val="26"/>
          <w:shd w:val="clear" w:color="auto" w:fill="FFFFFF"/>
        </w:rPr>
        <w:t>вительства Российской Федерации»: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w:t>
      </w:r>
      <w:r w:rsidRPr="00AC1E4B">
        <w:rPr>
          <w:rFonts w:ascii="Times New Roman" w:hAnsi="Times New Roman" w:cs="Times New Roman"/>
          <w:sz w:val="26"/>
          <w:szCs w:val="26"/>
          <w:shd w:val="clear" w:color="auto" w:fill="FFFFFF"/>
        </w:rPr>
        <w:t>аличие у участника закупки следующего опыта выполнения работ:</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1) опыт исполнения договора, предусматривающего выполнение работ по ремонту, содержанию автомобильной дороги;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2) опыт исполнения договора, предусматривающего выполнение работ по капитальному ремонту автомобильной дороги;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4) опыт выполнения участником закупки, являющимся застройщиком, работ по строительству, реконструкции автомобильной дороги.</w:t>
      </w:r>
    </w:p>
    <w:p w:rsidR="00AC1E4B" w:rsidRDefault="00AC1E4B" w:rsidP="00AC1E4B">
      <w:pPr>
        <w:spacing w:after="0" w:line="240" w:lineRule="auto"/>
        <w:ind w:firstLine="709"/>
        <w:jc w:val="both"/>
        <w:rPr>
          <w:rFonts w:ascii="Times New Roman" w:hAnsi="Times New Roman" w:cs="Times New Roman"/>
          <w:sz w:val="26"/>
          <w:szCs w:val="26"/>
          <w:shd w:val="clear" w:color="auto" w:fill="FFFFFF"/>
        </w:rPr>
      </w:pPr>
      <w:proofErr w:type="gramStart"/>
      <w:r w:rsidRPr="00AC1E4B">
        <w:rPr>
          <w:rFonts w:ascii="Times New Roman" w:hAnsi="Times New Roman" w:cs="Times New Roman"/>
          <w:sz w:val="26"/>
          <w:szCs w:val="26"/>
          <w:shd w:val="clear" w:color="auto" w:fill="FFFFFF"/>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rFonts w:ascii="Times New Roman" w:hAnsi="Times New Roman" w:cs="Times New Roman"/>
          <w:sz w:val="26"/>
          <w:szCs w:val="26"/>
          <w:shd w:val="clear" w:color="auto" w:fill="FFFFFF"/>
        </w:rPr>
        <w:t>.</w:t>
      </w:r>
      <w:proofErr w:type="gramEnd"/>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w:t>
      </w:r>
      <w:r w:rsidRPr="00AC1E4B">
        <w:rPr>
          <w:rFonts w:ascii="Times New Roman" w:hAnsi="Times New Roman" w:cs="Times New Roman"/>
          <w:sz w:val="26"/>
          <w:szCs w:val="26"/>
          <w:shd w:val="clear" w:color="auto" w:fill="FFFFFF"/>
        </w:rPr>
        <w:t xml:space="preserve"> случае наличия опыта, предусмотренного пунктами 1 или 2 графы "Дополнительные требования к участникам закупки" настоящей позиции: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1) исполненный договор;</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2) акт выполненных работ, подтверждающий цену выполненных работ.</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В случае наличия опыта, предусмотренного пунктом 3 графы "Дополнительные требования к участникам закупки" настоящей позиции: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1) исполненный договор;</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В случае наличия опыта, предусмотренного пунктом 4 графы "Дополнительные требования к участникам закупки" настоящей позиции:</w:t>
      </w:r>
    </w:p>
    <w:p w:rsidR="00AC1E4B" w:rsidRP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1) раздел 11 "Смета на строительство объектов капитального строительства" проектной документации;</w:t>
      </w:r>
    </w:p>
    <w:p w:rsidR="00AC1E4B" w:rsidRDefault="00AC1E4B" w:rsidP="00AC1E4B">
      <w:pPr>
        <w:spacing w:after="0" w:line="240" w:lineRule="auto"/>
        <w:ind w:firstLine="709"/>
        <w:jc w:val="both"/>
        <w:rPr>
          <w:rFonts w:ascii="Times New Roman" w:hAnsi="Times New Roman" w:cs="Times New Roman"/>
          <w:sz w:val="26"/>
          <w:szCs w:val="26"/>
          <w:shd w:val="clear" w:color="auto" w:fill="FFFFFF"/>
        </w:rPr>
      </w:pPr>
      <w:r w:rsidRPr="00AC1E4B">
        <w:rPr>
          <w:rFonts w:ascii="Times New Roman" w:hAnsi="Times New Roman" w:cs="Times New Roman"/>
          <w:sz w:val="26"/>
          <w:szCs w:val="26"/>
          <w:shd w:val="clear" w:color="auto" w:fill="FFFFFF"/>
        </w:rPr>
        <w:t>2) разрешение на ввод объекта капитального строительства в эксплуатацию</w:t>
      </w:r>
      <w:r>
        <w:rPr>
          <w:rFonts w:ascii="Times New Roman" w:hAnsi="Times New Roman" w:cs="Times New Roman"/>
          <w:sz w:val="26"/>
          <w:szCs w:val="26"/>
          <w:shd w:val="clear" w:color="auto" w:fill="FFFFFF"/>
        </w:rPr>
        <w:t>.</w:t>
      </w:r>
    </w:p>
    <w:p w:rsidR="00852BE2" w:rsidRDefault="00852BE2" w:rsidP="00AC1E4B">
      <w:pPr>
        <w:spacing w:after="0" w:line="240" w:lineRule="auto"/>
        <w:ind w:firstLine="709"/>
        <w:jc w:val="both"/>
        <w:rPr>
          <w:rFonts w:ascii="Times New Roman" w:hAnsi="Times New Roman" w:cs="Times New Roman"/>
          <w:sz w:val="26"/>
          <w:szCs w:val="26"/>
          <w:shd w:val="clear" w:color="auto" w:fill="FFFFFF"/>
        </w:rPr>
      </w:pPr>
    </w:p>
    <w:p w:rsidR="00852BE2" w:rsidRDefault="00852BE2" w:rsidP="00AC1E4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согласно порядку рассмотрения и оценки заявок участников к оценке принимаются контракты, цена которых составляет не менее 20 % от начальной (максимальной) цены контракта</w:t>
      </w:r>
      <w:r w:rsidR="0051129E">
        <w:rPr>
          <w:rFonts w:ascii="Times New Roman" w:hAnsi="Times New Roman" w:cs="Times New Roman"/>
          <w:sz w:val="26"/>
          <w:szCs w:val="26"/>
          <w:shd w:val="clear" w:color="auto" w:fill="FFFFFF"/>
        </w:rPr>
        <w:t xml:space="preserve"> (НМЦК)</w:t>
      </w:r>
      <w:r>
        <w:rPr>
          <w:rFonts w:ascii="Times New Roman" w:hAnsi="Times New Roman" w:cs="Times New Roman"/>
          <w:sz w:val="26"/>
          <w:szCs w:val="26"/>
          <w:shd w:val="clear" w:color="auto" w:fill="FFFFFF"/>
        </w:rPr>
        <w:t>, заключаемого по результатам определения поставщика.</w:t>
      </w:r>
    </w:p>
    <w:p w:rsidR="00852BE2" w:rsidRDefault="00852BE2" w:rsidP="00AC1E4B">
      <w:pPr>
        <w:spacing w:after="0" w:line="240" w:lineRule="auto"/>
        <w:ind w:firstLine="709"/>
        <w:jc w:val="both"/>
        <w:rPr>
          <w:rFonts w:ascii="Times New Roman" w:hAnsi="Times New Roman" w:cs="Times New Roman"/>
          <w:sz w:val="26"/>
          <w:szCs w:val="26"/>
          <w:shd w:val="clear" w:color="auto" w:fill="FFFFFF"/>
        </w:rPr>
      </w:pPr>
    </w:p>
    <w:tbl>
      <w:tblPr>
        <w:tblW w:w="1126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99"/>
        <w:gridCol w:w="1984"/>
        <w:gridCol w:w="1276"/>
        <w:gridCol w:w="1701"/>
        <w:gridCol w:w="425"/>
        <w:gridCol w:w="3827"/>
        <w:gridCol w:w="61"/>
      </w:tblGrid>
      <w:tr w:rsidR="00AC1E4B" w:rsidRPr="00AC1E4B" w:rsidTr="00AC1E4B">
        <w:trPr>
          <w:trHeight w:val="464"/>
        </w:trPr>
        <w:tc>
          <w:tcPr>
            <w:tcW w:w="1587" w:type="dxa"/>
            <w:vMerge w:val="restart"/>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 xml:space="preserve">Квалификация участников закупки, в том числе наличие у них финансовых ресурсов, </w:t>
            </w:r>
            <w:r w:rsidRPr="00AC1E4B">
              <w:rPr>
                <w:rFonts w:ascii="Times New Roman" w:eastAsia="Times New Roman" w:hAnsi="Times New Roman" w:cs="Times New Roman"/>
                <w:sz w:val="20"/>
                <w:szCs w:val="20"/>
              </w:rPr>
              <w:lastRenderedPageBreak/>
              <w:t>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w:t>
            </w:r>
          </w:p>
        </w:tc>
        <w:tc>
          <w:tcPr>
            <w:tcW w:w="399" w:type="dxa"/>
            <w:vMerge w:val="restart"/>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lastRenderedPageBreak/>
              <w:t>40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 xml:space="preserve">Наличие у участников закупки опыта поставки товара, выполнения работы, оказания услуги, связанного с </w:t>
            </w:r>
            <w:r w:rsidRPr="00AC1E4B">
              <w:rPr>
                <w:rFonts w:ascii="Times New Roman" w:eastAsia="Times New Roman" w:hAnsi="Times New Roman" w:cs="Times New Roman"/>
                <w:sz w:val="20"/>
                <w:szCs w:val="20"/>
              </w:rPr>
              <w:lastRenderedPageBreak/>
              <w:t xml:space="preserve">предметом контракта </w:t>
            </w:r>
          </w:p>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(далее - наличие у участников закупки опыта выполнения работ, связанного с предметом контракта)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lastRenderedPageBreak/>
              <w:t>100</w:t>
            </w:r>
          </w:p>
        </w:tc>
        <w:tc>
          <w:tcPr>
            <w:tcW w:w="1701"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Показатель № 1</w:t>
            </w:r>
          </w:p>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Общая цена исполненных участником закупки договоров</w:t>
            </w:r>
          </w:p>
        </w:tc>
        <w:tc>
          <w:tcPr>
            <w:tcW w:w="425"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jc w:val="center"/>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40</w:t>
            </w:r>
          </w:p>
        </w:tc>
        <w:tc>
          <w:tcPr>
            <w:tcW w:w="3888" w:type="dxa"/>
            <w:gridSpan w:val="2"/>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position w:val="-28"/>
                <w:sz w:val="20"/>
                <w:szCs w:val="20"/>
              </w:rPr>
            </w:pPr>
            <w:r w:rsidRPr="00AC1E4B">
              <w:rPr>
                <w:rFonts w:ascii="Times New Roman" w:eastAsia="Times New Roman" w:hAnsi="Times New Roman" w:cs="Times New Roman"/>
                <w:noProof/>
                <w:position w:val="-28"/>
                <w:sz w:val="20"/>
                <w:szCs w:val="20"/>
              </w:rPr>
              <w:drawing>
                <wp:inline distT="0" distB="0" distL="0" distR="0" wp14:anchorId="03018E98" wp14:editId="6DC81929">
                  <wp:extent cx="23622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Где:</w:t>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proofErr w:type="spellStart"/>
            <w:r w:rsidRPr="00AC1E4B">
              <w:rPr>
                <w:rFonts w:ascii="Times New Roman" w:eastAsia="Times New Roman" w:hAnsi="Times New Roman" w:cs="Times New Roman"/>
                <w:sz w:val="20"/>
                <w:szCs w:val="20"/>
              </w:rPr>
              <w:t>Х</w:t>
            </w:r>
            <w:proofErr w:type="gramStart"/>
            <w:r w:rsidRPr="00AC1E4B">
              <w:rPr>
                <w:rFonts w:ascii="Times New Roman" w:eastAsia="Times New Roman" w:hAnsi="Times New Roman" w:cs="Times New Roman"/>
                <w:sz w:val="20"/>
                <w:szCs w:val="20"/>
                <w:vertAlign w:val="subscript"/>
              </w:rPr>
              <w:t>i</w:t>
            </w:r>
            <w:proofErr w:type="spellEnd"/>
            <w:proofErr w:type="gramEnd"/>
            <w:r w:rsidRPr="00AC1E4B">
              <w:rPr>
                <w:rFonts w:ascii="Times New Roman" w:eastAsia="Times New Roman" w:hAnsi="Times New Roman" w:cs="Times New Roman"/>
                <w:sz w:val="20"/>
                <w:szCs w:val="20"/>
              </w:rPr>
              <w:t xml:space="preserve"> - значение характеристики объекта закупки, содержащееся в предложении </w:t>
            </w:r>
            <w:r w:rsidRPr="00AC1E4B">
              <w:rPr>
                <w:rFonts w:ascii="Times New Roman" w:eastAsia="Times New Roman" w:hAnsi="Times New Roman" w:cs="Times New Roman"/>
                <w:sz w:val="20"/>
                <w:szCs w:val="20"/>
              </w:rPr>
              <w:lastRenderedPageBreak/>
              <w:t>участника закупки, заявка (часть заявки) которого подлежит оценке;</w:t>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noProof/>
                <w:position w:val="-10"/>
                <w:sz w:val="20"/>
                <w:szCs w:val="20"/>
              </w:rPr>
              <w:drawing>
                <wp:inline distT="0" distB="0" distL="0" distR="0" wp14:anchorId="307A1FBA" wp14:editId="581FE747">
                  <wp:extent cx="4095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C1E4B">
              <w:rPr>
                <w:rFonts w:ascii="Times New Roman" w:eastAsia="Times New Roman" w:hAnsi="Times New Roman" w:cs="Times New Roman"/>
                <w:sz w:val="20"/>
                <w:szCs w:val="20"/>
              </w:rPr>
              <w:t xml:space="preserve"> - предельное минимальное значение характеристики объекта закупки, установленное заказчиком, равное 2 878 207,31 рублей.</w:t>
            </w:r>
          </w:p>
          <w:p w:rsidR="00AC1E4B" w:rsidRPr="00AC1E4B" w:rsidRDefault="00AC1E4B" w:rsidP="00AC1E4B">
            <w:pPr>
              <w:spacing w:after="0" w:line="240"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noProof/>
                <w:position w:val="-10"/>
                <w:sz w:val="20"/>
                <w:szCs w:val="20"/>
              </w:rPr>
              <w:drawing>
                <wp:inline distT="0" distB="0" distL="0" distR="0" wp14:anchorId="5AF87E49" wp14:editId="0A119B27">
                  <wp:extent cx="4095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C1E4B">
              <w:rPr>
                <w:rFonts w:ascii="Times New Roman" w:eastAsia="Times New Roman" w:hAnsi="Times New Roman" w:cs="Times New Roman"/>
                <w:sz w:val="20"/>
                <w:szCs w:val="20"/>
              </w:rPr>
              <w:t xml:space="preserve"> - предельное максимальное значение характеристики объекта закупки, установленное заказчиком, равное 43 173 109,71 рублей.</w:t>
            </w:r>
          </w:p>
        </w:tc>
      </w:tr>
      <w:tr w:rsidR="00AC1E4B" w:rsidRPr="00AC1E4B" w:rsidTr="00852BE2">
        <w:trPr>
          <w:gridAfter w:val="1"/>
          <w:wAfter w:w="61" w:type="dxa"/>
          <w:trHeight w:val="3463"/>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Показатель № 2</w:t>
            </w:r>
          </w:p>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Общее количество исполненных участником закупки договоров</w:t>
            </w:r>
          </w:p>
        </w:tc>
        <w:tc>
          <w:tcPr>
            <w:tcW w:w="425"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jc w:val="center"/>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40</w:t>
            </w:r>
          </w:p>
        </w:tc>
        <w:tc>
          <w:tcPr>
            <w:tcW w:w="3827" w:type="dxa"/>
            <w:tcBorders>
              <w:top w:val="single" w:sz="4" w:space="0" w:color="auto"/>
              <w:left w:val="single" w:sz="4" w:space="0" w:color="auto"/>
              <w:bottom w:val="single" w:sz="4" w:space="0" w:color="auto"/>
              <w:right w:val="single" w:sz="4" w:space="0" w:color="auto"/>
            </w:tcBorders>
          </w:tcPr>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position w:val="-28"/>
                <w:sz w:val="20"/>
                <w:szCs w:val="20"/>
              </w:rPr>
            </w:pPr>
            <w:r w:rsidRPr="00AC1E4B">
              <w:rPr>
                <w:rFonts w:ascii="Times New Roman" w:eastAsia="Times New Roman" w:hAnsi="Times New Roman" w:cs="Times New Roman"/>
                <w:noProof/>
                <w:position w:val="-28"/>
                <w:sz w:val="20"/>
                <w:szCs w:val="20"/>
              </w:rPr>
              <w:drawing>
                <wp:inline distT="0" distB="0" distL="0" distR="0" wp14:anchorId="2D5CA300" wp14:editId="55E61542">
                  <wp:extent cx="2276475" cy="5143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AC1E4B" w:rsidRPr="00AC1E4B" w:rsidRDefault="00AC1E4B" w:rsidP="00AC1E4B">
            <w:pPr>
              <w:autoSpaceDE w:val="0"/>
              <w:autoSpaceDN w:val="0"/>
              <w:adjustRightInd w:val="0"/>
              <w:spacing w:after="0" w:line="240"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Где:</w:t>
            </w:r>
          </w:p>
          <w:p w:rsidR="00AC1E4B" w:rsidRPr="00AC1E4B" w:rsidRDefault="00AC1E4B" w:rsidP="00AC1E4B">
            <w:pPr>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AC1E4B">
              <w:rPr>
                <w:rFonts w:ascii="Times New Roman" w:eastAsia="Times New Roman" w:hAnsi="Times New Roman" w:cs="Times New Roman"/>
                <w:sz w:val="20"/>
                <w:szCs w:val="20"/>
              </w:rPr>
              <w:t>Х</w:t>
            </w:r>
            <w:proofErr w:type="gramEnd"/>
            <w:r w:rsidRPr="00AC1E4B">
              <w:rPr>
                <w:rFonts w:ascii="Times New Roman" w:eastAsia="Times New Roman" w:hAnsi="Times New Roman" w:cs="Times New Roman"/>
                <w:sz w:val="20"/>
                <w:szCs w:val="20"/>
                <w:vertAlign w:val="subscript"/>
              </w:rPr>
              <w:t>max</w:t>
            </w:r>
            <w:proofErr w:type="spellEnd"/>
            <w:r w:rsidRPr="00AC1E4B">
              <w:rPr>
                <w:rFonts w:ascii="Times New Roman" w:eastAsia="Times New Roman" w:hAnsi="Times New Roman" w:cs="Times New Roman"/>
                <w:sz w:val="20"/>
                <w:szCs w:val="20"/>
              </w:rPr>
              <w:t xml:space="preserve"> - максимальное значение характеристики объекта закупки, содержащееся в заявках (частях заявок), подлежащих оценке;</w:t>
            </w:r>
          </w:p>
          <w:p w:rsidR="00AC1E4B" w:rsidRPr="00AC1E4B" w:rsidRDefault="00AC1E4B" w:rsidP="00AC1E4B">
            <w:pPr>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AC1E4B">
              <w:rPr>
                <w:rFonts w:ascii="Times New Roman" w:eastAsia="Times New Roman" w:hAnsi="Times New Roman" w:cs="Times New Roman"/>
                <w:sz w:val="20"/>
                <w:szCs w:val="20"/>
              </w:rPr>
              <w:t>Х</w:t>
            </w:r>
            <w:proofErr w:type="gramStart"/>
            <w:r w:rsidRPr="00AC1E4B">
              <w:rPr>
                <w:rFonts w:ascii="Times New Roman" w:eastAsia="Times New Roman" w:hAnsi="Times New Roman" w:cs="Times New Roman"/>
                <w:sz w:val="20"/>
                <w:szCs w:val="20"/>
                <w:vertAlign w:val="subscript"/>
              </w:rPr>
              <w:t>i</w:t>
            </w:r>
            <w:proofErr w:type="spellEnd"/>
            <w:proofErr w:type="gramEnd"/>
            <w:r w:rsidRPr="00AC1E4B">
              <w:rPr>
                <w:rFonts w:ascii="Times New Roman" w:eastAsia="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оценке;</w:t>
            </w:r>
          </w:p>
          <w:p w:rsidR="00AC1E4B" w:rsidRPr="00AC1E4B" w:rsidRDefault="00AC1E4B" w:rsidP="00AC1E4B">
            <w:pPr>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AC1E4B">
              <w:rPr>
                <w:rFonts w:ascii="Times New Roman" w:eastAsia="Times New Roman" w:hAnsi="Times New Roman" w:cs="Times New Roman"/>
                <w:sz w:val="20"/>
                <w:szCs w:val="20"/>
              </w:rPr>
              <w:t>Х</w:t>
            </w:r>
            <w:proofErr w:type="gramEnd"/>
            <w:r w:rsidRPr="00AC1E4B">
              <w:rPr>
                <w:rFonts w:ascii="Times New Roman" w:eastAsia="Times New Roman" w:hAnsi="Times New Roman" w:cs="Times New Roman"/>
                <w:sz w:val="20"/>
                <w:szCs w:val="20"/>
                <w:vertAlign w:val="subscript"/>
              </w:rPr>
              <w:t>min</w:t>
            </w:r>
            <w:proofErr w:type="spellEnd"/>
            <w:r w:rsidRPr="00AC1E4B">
              <w:rPr>
                <w:rFonts w:ascii="Times New Roman" w:eastAsia="Times New Roman" w:hAnsi="Times New Roman" w:cs="Times New Roman"/>
                <w:sz w:val="20"/>
                <w:szCs w:val="20"/>
              </w:rPr>
              <w:t xml:space="preserve"> - минимальное значение характеристики объекта закупки, содержащееся в заявках (частях заявок), подлежащих оценке</w:t>
            </w:r>
          </w:p>
          <w:p w:rsidR="00AC1E4B" w:rsidRPr="00AC1E4B" w:rsidRDefault="00AC1E4B" w:rsidP="00AC1E4B">
            <w:pPr>
              <w:spacing w:after="0" w:line="240" w:lineRule="auto"/>
              <w:jc w:val="both"/>
              <w:rPr>
                <w:rFonts w:ascii="Times New Roman" w:eastAsia="Times New Roman" w:hAnsi="Times New Roman" w:cs="Times New Roman"/>
                <w:sz w:val="20"/>
                <w:szCs w:val="20"/>
              </w:rPr>
            </w:pPr>
          </w:p>
        </w:tc>
      </w:tr>
      <w:tr w:rsidR="00AC1E4B" w:rsidRPr="00AC1E4B" w:rsidTr="00852BE2">
        <w:trPr>
          <w:gridAfter w:val="1"/>
          <w:wAfter w:w="61" w:type="dxa"/>
          <w:trHeight w:val="1598"/>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399"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1E4B" w:rsidRPr="00AC1E4B" w:rsidRDefault="00AC1E4B" w:rsidP="00AC1E4B">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Показатель № 3</w:t>
            </w:r>
          </w:p>
          <w:p w:rsidR="00AC1E4B" w:rsidRPr="00AC1E4B" w:rsidRDefault="00AC1E4B" w:rsidP="00AC1E4B">
            <w:pPr>
              <w:widowControl w:val="0"/>
              <w:autoSpaceDE w:val="0"/>
              <w:autoSpaceDN w:val="0"/>
              <w:adjustRightInd w:val="0"/>
              <w:spacing w:after="0" w:line="256" w:lineRule="auto"/>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Наибольшая цена одного из исполненных участником закупки договоров</w:t>
            </w:r>
          </w:p>
        </w:tc>
        <w:tc>
          <w:tcPr>
            <w:tcW w:w="425"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jc w:val="center"/>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20</w:t>
            </w:r>
          </w:p>
        </w:tc>
        <w:tc>
          <w:tcPr>
            <w:tcW w:w="3827" w:type="dxa"/>
            <w:tcBorders>
              <w:top w:val="single" w:sz="4" w:space="0" w:color="auto"/>
              <w:left w:val="single" w:sz="4" w:space="0" w:color="auto"/>
              <w:bottom w:val="single" w:sz="4" w:space="0" w:color="auto"/>
              <w:right w:val="single" w:sz="4" w:space="0" w:color="auto"/>
            </w:tcBorders>
            <w:hideMark/>
          </w:tcPr>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position w:val="-28"/>
                <w:sz w:val="20"/>
                <w:szCs w:val="20"/>
              </w:rPr>
            </w:pPr>
            <w:r w:rsidRPr="00AC1E4B">
              <w:rPr>
                <w:rFonts w:ascii="Times New Roman" w:eastAsia="Times New Roman" w:hAnsi="Times New Roman" w:cs="Times New Roman"/>
                <w:noProof/>
                <w:position w:val="-28"/>
                <w:sz w:val="20"/>
                <w:szCs w:val="20"/>
              </w:rPr>
              <w:drawing>
                <wp:inline distT="0" distB="0" distL="0" distR="0" wp14:anchorId="464CE50A" wp14:editId="0EFB92A5">
                  <wp:extent cx="2362200" cy="51435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sz w:val="20"/>
                <w:szCs w:val="20"/>
              </w:rPr>
              <w:t>Где:</w:t>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proofErr w:type="spellStart"/>
            <w:r w:rsidRPr="00AC1E4B">
              <w:rPr>
                <w:rFonts w:ascii="Times New Roman" w:eastAsia="Times New Roman" w:hAnsi="Times New Roman" w:cs="Times New Roman"/>
                <w:sz w:val="20"/>
                <w:szCs w:val="20"/>
              </w:rPr>
              <w:t>Х</w:t>
            </w:r>
            <w:proofErr w:type="gramStart"/>
            <w:r w:rsidRPr="00AC1E4B">
              <w:rPr>
                <w:rFonts w:ascii="Times New Roman" w:eastAsia="Times New Roman" w:hAnsi="Times New Roman" w:cs="Times New Roman"/>
                <w:sz w:val="20"/>
                <w:szCs w:val="20"/>
                <w:vertAlign w:val="subscript"/>
              </w:rPr>
              <w:t>i</w:t>
            </w:r>
            <w:proofErr w:type="spellEnd"/>
            <w:proofErr w:type="gramEnd"/>
            <w:r w:rsidRPr="00AC1E4B">
              <w:rPr>
                <w:rFonts w:ascii="Times New Roman" w:eastAsia="Times New Roman" w:hAnsi="Times New Roman" w:cs="Times New Roman"/>
                <w:sz w:val="20"/>
                <w:szCs w:val="20"/>
              </w:rPr>
              <w:t xml:space="preserve"> - значение характеристики объекта закупки, содержащееся в предложении участника закупки, заявка (часть заявки) которого подлежит оценке;</w:t>
            </w:r>
          </w:p>
          <w:p w:rsidR="00AC1E4B" w:rsidRPr="00AC1E4B" w:rsidRDefault="00AC1E4B" w:rsidP="00AC1E4B">
            <w:pPr>
              <w:widowControl w:val="0"/>
              <w:autoSpaceDE w:val="0"/>
              <w:autoSpaceDN w:val="0"/>
              <w:adjustRightInd w:val="0"/>
              <w:spacing w:after="0" w:line="256"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noProof/>
                <w:position w:val="-10"/>
                <w:sz w:val="20"/>
                <w:szCs w:val="20"/>
              </w:rPr>
              <w:drawing>
                <wp:inline distT="0" distB="0" distL="0" distR="0" wp14:anchorId="643572FF" wp14:editId="71897D2C">
                  <wp:extent cx="409575" cy="2857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C1E4B">
              <w:rPr>
                <w:rFonts w:ascii="Times New Roman" w:eastAsia="Times New Roman" w:hAnsi="Times New Roman" w:cs="Times New Roman"/>
                <w:sz w:val="20"/>
                <w:szCs w:val="20"/>
              </w:rPr>
              <w:t xml:space="preserve"> - предельное минимальное значение характеристики объекта закупки, установленное заказчиком, равное </w:t>
            </w:r>
            <w:r w:rsidRPr="0051129E">
              <w:rPr>
                <w:rFonts w:ascii="Times New Roman" w:eastAsia="Times New Roman" w:hAnsi="Times New Roman" w:cs="Times New Roman"/>
                <w:b/>
                <w:sz w:val="20"/>
                <w:szCs w:val="20"/>
              </w:rPr>
              <w:t>2 878 207,31 рублей.</w:t>
            </w:r>
          </w:p>
          <w:p w:rsidR="00AC1E4B" w:rsidRPr="00AC1E4B" w:rsidRDefault="00AC1E4B" w:rsidP="00AC1E4B">
            <w:pPr>
              <w:spacing w:after="0" w:line="240" w:lineRule="auto"/>
              <w:jc w:val="both"/>
              <w:rPr>
                <w:rFonts w:ascii="Times New Roman" w:eastAsia="Times New Roman" w:hAnsi="Times New Roman" w:cs="Times New Roman"/>
                <w:sz w:val="20"/>
                <w:szCs w:val="20"/>
              </w:rPr>
            </w:pPr>
            <w:r w:rsidRPr="00AC1E4B">
              <w:rPr>
                <w:rFonts w:ascii="Times New Roman" w:eastAsia="Times New Roman" w:hAnsi="Times New Roman" w:cs="Times New Roman"/>
                <w:noProof/>
                <w:position w:val="-10"/>
                <w:sz w:val="20"/>
                <w:szCs w:val="20"/>
              </w:rPr>
              <w:drawing>
                <wp:inline distT="0" distB="0" distL="0" distR="0" wp14:anchorId="4293E756" wp14:editId="3F1EACBA">
                  <wp:extent cx="409575" cy="28575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AC1E4B">
              <w:rPr>
                <w:rFonts w:ascii="Times New Roman" w:eastAsia="Times New Roman" w:hAnsi="Times New Roman" w:cs="Times New Roman"/>
                <w:sz w:val="20"/>
                <w:szCs w:val="20"/>
              </w:rPr>
              <w:t xml:space="preserve"> - предельное максимальное значение характеристики объекта закупки, установленное заказчиком, равное 43 173 109,71 рублей.</w:t>
            </w:r>
          </w:p>
        </w:tc>
      </w:tr>
    </w:tbl>
    <w:p w:rsidR="00AC1E4B" w:rsidRDefault="00AC1E4B" w:rsidP="00AC1E4B">
      <w:pPr>
        <w:spacing w:after="0" w:line="240" w:lineRule="auto"/>
        <w:ind w:firstLine="709"/>
        <w:jc w:val="both"/>
        <w:rPr>
          <w:rFonts w:ascii="Times New Roman" w:hAnsi="Times New Roman" w:cs="Times New Roman"/>
          <w:sz w:val="26"/>
          <w:szCs w:val="26"/>
          <w:shd w:val="clear" w:color="auto" w:fill="FFFFFF"/>
        </w:rPr>
      </w:pPr>
    </w:p>
    <w:p w:rsidR="00AC1E4B" w:rsidRPr="00533628" w:rsidRDefault="0051129E" w:rsidP="00533628">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согласно заявке Заявителя к участию в закупке представлено 13 контрактов, в том числе контракты, не удовлетворяющие требованиям (менее 2 878 207,31 руб. - 20 % от НМЦК), установленным Заказчиком в порядке рассмотрения и оценки за</w:t>
      </w:r>
      <w:r w:rsidR="00102A73">
        <w:rPr>
          <w:rFonts w:ascii="Times New Roman" w:hAnsi="Times New Roman" w:cs="Times New Roman"/>
          <w:sz w:val="26"/>
          <w:szCs w:val="26"/>
          <w:shd w:val="clear" w:color="auto" w:fill="FFFFFF"/>
        </w:rPr>
        <w:t xml:space="preserve">явок.  Соответственно, комиссией не оценивались контракты </w:t>
      </w:r>
      <w:r w:rsidR="00533628">
        <w:rPr>
          <w:rFonts w:ascii="Times New Roman" w:hAnsi="Times New Roman" w:cs="Times New Roman"/>
          <w:sz w:val="26"/>
          <w:szCs w:val="26"/>
          <w:shd w:val="clear" w:color="auto" w:fill="FFFFFF"/>
          <w:lang w:val="en-US"/>
        </w:rPr>
        <w:t>c</w:t>
      </w:r>
      <w:r w:rsidR="00533628" w:rsidRPr="00533628">
        <w:rPr>
          <w:rFonts w:ascii="Times New Roman" w:hAnsi="Times New Roman" w:cs="Times New Roman"/>
          <w:sz w:val="26"/>
          <w:szCs w:val="26"/>
          <w:shd w:val="clear" w:color="auto" w:fill="FFFFFF"/>
        </w:rPr>
        <w:t xml:space="preserve"> </w:t>
      </w:r>
      <w:r w:rsidR="00533628">
        <w:rPr>
          <w:rFonts w:ascii="Times New Roman" w:hAnsi="Times New Roman" w:cs="Times New Roman"/>
          <w:sz w:val="26"/>
          <w:szCs w:val="26"/>
          <w:shd w:val="clear" w:color="auto" w:fill="FFFFFF"/>
        </w:rPr>
        <w:t xml:space="preserve">ценой </w:t>
      </w:r>
      <w:r w:rsidR="00102A73">
        <w:rPr>
          <w:rFonts w:ascii="Times New Roman" w:hAnsi="Times New Roman" w:cs="Times New Roman"/>
          <w:sz w:val="26"/>
          <w:szCs w:val="26"/>
          <w:shd w:val="clear" w:color="auto" w:fill="FFFFFF"/>
        </w:rPr>
        <w:t xml:space="preserve">менее </w:t>
      </w:r>
      <w:r w:rsidR="00102A73" w:rsidRPr="00102A73">
        <w:rPr>
          <w:rFonts w:ascii="Times New Roman" w:hAnsi="Times New Roman" w:cs="Times New Roman"/>
          <w:sz w:val="26"/>
          <w:szCs w:val="26"/>
          <w:shd w:val="clear" w:color="auto" w:fill="FFFFFF"/>
        </w:rPr>
        <w:t>2 878 207,31 руб.</w:t>
      </w:r>
    </w:p>
    <w:p w:rsidR="00102A73" w:rsidRDefault="00102A73"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Таким образом, Комиссия пришла к выводу, в действиях комиссии нарушения </w:t>
      </w:r>
      <w:r w:rsidR="003E3937">
        <w:rPr>
          <w:rFonts w:ascii="Times New Roman" w:hAnsi="Times New Roman" w:cs="Times New Roman"/>
          <w:sz w:val="26"/>
          <w:szCs w:val="26"/>
          <w:shd w:val="clear" w:color="auto" w:fill="FFFFFF"/>
        </w:rPr>
        <w:t xml:space="preserve">Закона о контрактной системе </w:t>
      </w:r>
      <w:r>
        <w:rPr>
          <w:rFonts w:ascii="Times New Roman" w:hAnsi="Times New Roman" w:cs="Times New Roman"/>
          <w:sz w:val="26"/>
          <w:szCs w:val="26"/>
          <w:shd w:val="clear" w:color="auto" w:fill="FFFFFF"/>
        </w:rPr>
        <w:t>не усматриваются, заявка Заявителя оценена  в соответствии с вышеуказанными требованиями порядка рассмотрения и оценки заявок.</w:t>
      </w:r>
    </w:p>
    <w:p w:rsidR="00102A73" w:rsidRDefault="00102A73" w:rsidP="0005705C">
      <w:pPr>
        <w:spacing w:after="0" w:line="240" w:lineRule="auto"/>
        <w:ind w:firstLine="709"/>
        <w:jc w:val="both"/>
        <w:rPr>
          <w:rFonts w:ascii="Times New Roman" w:hAnsi="Times New Roman" w:cs="Times New Roman"/>
          <w:sz w:val="26"/>
          <w:szCs w:val="26"/>
          <w:shd w:val="clear" w:color="auto" w:fill="FFFFFF"/>
        </w:rPr>
      </w:pPr>
    </w:p>
    <w:p w:rsidR="00102A73" w:rsidRDefault="00102A73"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Также в ходе внеплановой проверки Инспекция установила, </w:t>
      </w:r>
      <w:r w:rsidR="0010529D">
        <w:rPr>
          <w:rFonts w:ascii="Times New Roman" w:hAnsi="Times New Roman" w:cs="Times New Roman"/>
          <w:sz w:val="26"/>
          <w:szCs w:val="26"/>
          <w:shd w:val="clear" w:color="auto" w:fill="FFFFFF"/>
        </w:rPr>
        <w:t>при формировании</w:t>
      </w:r>
      <w:r>
        <w:rPr>
          <w:rFonts w:ascii="Times New Roman" w:hAnsi="Times New Roman" w:cs="Times New Roman"/>
          <w:sz w:val="26"/>
          <w:szCs w:val="26"/>
          <w:shd w:val="clear" w:color="auto" w:fill="FFFFFF"/>
        </w:rPr>
        <w:t xml:space="preserve"> протоколов рассмотрения и оценки заявок участников закупки была допущена математическая ошибка в подсчете начисляемых баллов.</w:t>
      </w:r>
    </w:p>
    <w:p w:rsidR="003E3937" w:rsidRDefault="003E3937"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Согласно обращению Заказчика</w:t>
      </w:r>
      <w:r w:rsidR="00F8140D">
        <w:rPr>
          <w:rFonts w:ascii="Times New Roman" w:hAnsi="Times New Roman" w:cs="Times New Roman"/>
          <w:sz w:val="26"/>
          <w:szCs w:val="26"/>
          <w:shd w:val="clear" w:color="auto" w:fill="FFFFFF"/>
        </w:rPr>
        <w:t xml:space="preserve"> п</w:t>
      </w:r>
      <w:r w:rsidR="00102A73">
        <w:rPr>
          <w:rFonts w:ascii="Times New Roman" w:hAnsi="Times New Roman" w:cs="Times New Roman"/>
          <w:sz w:val="26"/>
          <w:szCs w:val="26"/>
          <w:shd w:val="clear" w:color="auto" w:fill="FFFFFF"/>
        </w:rPr>
        <w:t xml:space="preserve">ри указании </w:t>
      </w:r>
      <w:r w:rsidR="00F8140D">
        <w:rPr>
          <w:rFonts w:ascii="Times New Roman" w:hAnsi="Times New Roman" w:cs="Times New Roman"/>
          <w:sz w:val="26"/>
          <w:szCs w:val="26"/>
          <w:shd w:val="clear" w:color="auto" w:fill="FFFFFF"/>
        </w:rPr>
        <w:t>итоговых значений оценки не</w:t>
      </w:r>
      <w:r w:rsidR="00102A73">
        <w:rPr>
          <w:rFonts w:ascii="Times New Roman" w:hAnsi="Times New Roman" w:cs="Times New Roman"/>
          <w:sz w:val="26"/>
          <w:szCs w:val="26"/>
          <w:shd w:val="clear" w:color="auto" w:fill="FFFFFF"/>
        </w:rPr>
        <w:t xml:space="preserve"> учтены коэф</w:t>
      </w:r>
      <w:r>
        <w:rPr>
          <w:rFonts w:ascii="Times New Roman" w:hAnsi="Times New Roman" w:cs="Times New Roman"/>
          <w:sz w:val="26"/>
          <w:szCs w:val="26"/>
          <w:shd w:val="clear" w:color="auto" w:fill="FFFFFF"/>
        </w:rPr>
        <w:t>фициенты значимости показателей, соответственно, начислены следующие баллы:</w:t>
      </w:r>
    </w:p>
    <w:p w:rsidR="003E3937" w:rsidRPr="0010529D" w:rsidRDefault="0010529D"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w:t>
      </w:r>
      <w:r w:rsidR="003E3937" w:rsidRPr="0010529D">
        <w:rPr>
          <w:rFonts w:ascii="Times New Roman" w:hAnsi="Times New Roman" w:cs="Times New Roman"/>
          <w:i/>
          <w:sz w:val="26"/>
          <w:szCs w:val="26"/>
          <w:shd w:val="clear" w:color="auto" w:fill="FFFFFF"/>
        </w:rPr>
        <w:t>Заявка 2 – 0 баллов</w:t>
      </w:r>
    </w:p>
    <w:p w:rsidR="003E3937"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Заявка 3 – 38, 12 (с учетом значимости критерия должно быть 15, 25)</w:t>
      </w:r>
    </w:p>
    <w:p w:rsidR="003E3937"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Заявка 4 – 89, 99 (с учетом значимости критерия должно быть 36, 00)</w:t>
      </w:r>
    </w:p>
    <w:p w:rsidR="003E3937"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p>
    <w:p w:rsidR="003E3937"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В связи с некорректным подсчетом баллов проток</w:t>
      </w:r>
      <w:r w:rsidR="0010529D" w:rsidRPr="0010529D">
        <w:rPr>
          <w:rFonts w:ascii="Times New Roman" w:hAnsi="Times New Roman" w:cs="Times New Roman"/>
          <w:i/>
          <w:sz w:val="26"/>
          <w:szCs w:val="26"/>
          <w:shd w:val="clear" w:color="auto" w:fill="FFFFFF"/>
        </w:rPr>
        <w:t xml:space="preserve">ол подведения итогов составлен </w:t>
      </w:r>
      <w:r w:rsidRPr="0010529D">
        <w:rPr>
          <w:rFonts w:ascii="Times New Roman" w:hAnsi="Times New Roman" w:cs="Times New Roman"/>
          <w:i/>
          <w:sz w:val="26"/>
          <w:szCs w:val="26"/>
          <w:shd w:val="clear" w:color="auto" w:fill="FFFFFF"/>
        </w:rPr>
        <w:t xml:space="preserve"> неверно: </w:t>
      </w:r>
    </w:p>
    <w:p w:rsidR="00102A73"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Заявка 4 – 146, 5 (с учетом значимости критерия должно быть 92, 51)</w:t>
      </w:r>
    </w:p>
    <w:p w:rsidR="003E3937" w:rsidRPr="0010529D"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Заявка 3 – 98, 12 (с учетом значимости критерия должно быть 75, 25)</w:t>
      </w:r>
    </w:p>
    <w:p w:rsidR="003E3937" w:rsidRDefault="003E3937" w:rsidP="0005705C">
      <w:pPr>
        <w:spacing w:after="0" w:line="240" w:lineRule="auto"/>
        <w:ind w:firstLine="709"/>
        <w:jc w:val="both"/>
        <w:rPr>
          <w:rFonts w:ascii="Times New Roman" w:hAnsi="Times New Roman" w:cs="Times New Roman"/>
          <w:i/>
          <w:sz w:val="26"/>
          <w:szCs w:val="26"/>
          <w:shd w:val="clear" w:color="auto" w:fill="FFFFFF"/>
        </w:rPr>
      </w:pPr>
      <w:r w:rsidRPr="0010529D">
        <w:rPr>
          <w:rFonts w:ascii="Times New Roman" w:hAnsi="Times New Roman" w:cs="Times New Roman"/>
          <w:i/>
          <w:sz w:val="26"/>
          <w:szCs w:val="26"/>
          <w:shd w:val="clear" w:color="auto" w:fill="FFFFFF"/>
        </w:rPr>
        <w:t>Заявка 2 – 56, 51 (с учетом значимости критерия должно быть 56, 51)</w:t>
      </w:r>
      <w:r w:rsidR="0010529D" w:rsidRPr="0010529D">
        <w:rPr>
          <w:rFonts w:ascii="Times New Roman" w:hAnsi="Times New Roman" w:cs="Times New Roman"/>
          <w:i/>
          <w:sz w:val="26"/>
          <w:szCs w:val="26"/>
          <w:shd w:val="clear" w:color="auto" w:fill="FFFFFF"/>
        </w:rPr>
        <w:t>»</w:t>
      </w:r>
    </w:p>
    <w:p w:rsidR="0010529D" w:rsidRDefault="0010529D" w:rsidP="0005705C">
      <w:pPr>
        <w:spacing w:after="0" w:line="240" w:lineRule="auto"/>
        <w:ind w:firstLine="709"/>
        <w:jc w:val="both"/>
        <w:rPr>
          <w:rFonts w:ascii="Times New Roman" w:hAnsi="Times New Roman" w:cs="Times New Roman"/>
          <w:sz w:val="26"/>
          <w:szCs w:val="26"/>
          <w:shd w:val="clear" w:color="auto" w:fill="FFFFFF"/>
        </w:rPr>
      </w:pPr>
    </w:p>
    <w:p w:rsidR="0010529D" w:rsidRPr="0010529D" w:rsidRDefault="0010529D" w:rsidP="0005705C">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Таким образом, Инспекция пришла к выводу, что в действиях Заказчика усматриваются нарушения Закона о контрактной системе в части оценки заявок на участие в закупке.</w:t>
      </w:r>
    </w:p>
    <w:p w:rsidR="000A4B97" w:rsidRPr="00393288" w:rsidRDefault="000A4B97" w:rsidP="00E52749">
      <w:pPr>
        <w:spacing w:after="0" w:line="240" w:lineRule="auto"/>
        <w:jc w:val="both"/>
        <w:rPr>
          <w:rFonts w:ascii="Times New Roman" w:hAnsi="Times New Roman" w:cs="Times New Roman"/>
          <w:sz w:val="26"/>
          <w:szCs w:val="26"/>
          <w:shd w:val="clear" w:color="auto" w:fill="FFFFFF"/>
        </w:rPr>
      </w:pPr>
    </w:p>
    <w:p w:rsidR="003D4F74" w:rsidRDefault="003D4F74" w:rsidP="00B6537B">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9413F" w:rsidRDefault="0079413F"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3D4F74" w:rsidRDefault="003D4F74" w:rsidP="003D4F74">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0C3008" w:rsidRDefault="000C3008" w:rsidP="000C3008">
      <w:pPr>
        <w:widowControl w:val="0"/>
        <w:tabs>
          <w:tab w:val="left" w:pos="0"/>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1.</w:t>
      </w:r>
      <w:r w:rsidRPr="0010529D">
        <w:rPr>
          <w:rFonts w:ascii="Times New Roman" w:hAnsi="Times New Roman" w:cs="Times New Roman"/>
          <w:bCs/>
          <w:sz w:val="26"/>
          <w:szCs w:val="26"/>
        </w:rPr>
        <w:tab/>
        <w:t>Признать жалоб</w:t>
      </w:r>
      <w:proofErr w:type="gramStart"/>
      <w:r w:rsidRPr="0010529D">
        <w:rPr>
          <w:rFonts w:ascii="Times New Roman" w:hAnsi="Times New Roman" w:cs="Times New Roman"/>
          <w:bCs/>
          <w:sz w:val="26"/>
          <w:szCs w:val="26"/>
        </w:rPr>
        <w:t>у ООО</w:t>
      </w:r>
      <w:proofErr w:type="gramEnd"/>
      <w:r w:rsidRPr="0010529D">
        <w:rPr>
          <w:rFonts w:ascii="Times New Roman" w:hAnsi="Times New Roman" w:cs="Times New Roman"/>
          <w:bCs/>
          <w:sz w:val="26"/>
          <w:szCs w:val="26"/>
        </w:rPr>
        <w:t xml:space="preserve"> «</w:t>
      </w:r>
      <w:proofErr w:type="spellStart"/>
      <w:r>
        <w:rPr>
          <w:rFonts w:ascii="Times New Roman" w:hAnsi="Times New Roman" w:cs="Times New Roman"/>
          <w:bCs/>
          <w:sz w:val="26"/>
          <w:szCs w:val="26"/>
        </w:rPr>
        <w:t>СтройТехТорг</w:t>
      </w:r>
      <w:proofErr w:type="spellEnd"/>
      <w:r w:rsidRPr="0010529D">
        <w:rPr>
          <w:rFonts w:ascii="Times New Roman" w:hAnsi="Times New Roman" w:cs="Times New Roman"/>
          <w:bCs/>
          <w:sz w:val="26"/>
          <w:szCs w:val="26"/>
        </w:rPr>
        <w:t>»</w:t>
      </w:r>
      <w:r>
        <w:rPr>
          <w:rFonts w:ascii="Times New Roman" w:hAnsi="Times New Roman" w:cs="Times New Roman"/>
          <w:bCs/>
          <w:sz w:val="26"/>
          <w:szCs w:val="26"/>
        </w:rPr>
        <w:t xml:space="preserve"> не</w:t>
      </w:r>
      <w:r w:rsidRPr="0010529D">
        <w:rPr>
          <w:rFonts w:ascii="Times New Roman" w:hAnsi="Times New Roman" w:cs="Times New Roman"/>
          <w:bCs/>
          <w:sz w:val="26"/>
          <w:szCs w:val="26"/>
        </w:rPr>
        <w:t>обоснованной;</w:t>
      </w:r>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2.</w:t>
      </w:r>
      <w:r w:rsidRPr="0010529D">
        <w:rPr>
          <w:rFonts w:ascii="Times New Roman" w:hAnsi="Times New Roman" w:cs="Times New Roman"/>
          <w:bCs/>
          <w:sz w:val="26"/>
          <w:szCs w:val="26"/>
        </w:rPr>
        <w:tab/>
      </w:r>
      <w:proofErr w:type="gramStart"/>
      <w:r w:rsidRPr="0010529D">
        <w:rPr>
          <w:rFonts w:ascii="Times New Roman" w:hAnsi="Times New Roman" w:cs="Times New Roman"/>
          <w:bCs/>
          <w:sz w:val="26"/>
          <w:szCs w:val="26"/>
        </w:rPr>
        <w:t>Признать в действиях Заказчика нарушение подпункта</w:t>
      </w:r>
      <w:r>
        <w:rPr>
          <w:rFonts w:ascii="Times New Roman" w:hAnsi="Times New Roman" w:cs="Times New Roman"/>
          <w:bCs/>
          <w:sz w:val="26"/>
          <w:szCs w:val="26"/>
        </w:rPr>
        <w:t xml:space="preserve"> б) пункта 1 части </w:t>
      </w:r>
      <w:r w:rsidRPr="0010529D">
        <w:rPr>
          <w:rFonts w:ascii="Times New Roman" w:hAnsi="Times New Roman" w:cs="Times New Roman"/>
          <w:bCs/>
          <w:sz w:val="26"/>
          <w:szCs w:val="26"/>
        </w:rPr>
        <w:t xml:space="preserve">11 </w:t>
      </w:r>
      <w:r>
        <w:rPr>
          <w:rFonts w:ascii="Times New Roman" w:hAnsi="Times New Roman" w:cs="Times New Roman"/>
          <w:bCs/>
          <w:sz w:val="26"/>
          <w:szCs w:val="26"/>
        </w:rPr>
        <w:t xml:space="preserve">статьи </w:t>
      </w:r>
      <w:r w:rsidRPr="0010529D">
        <w:rPr>
          <w:rFonts w:ascii="Times New Roman" w:hAnsi="Times New Roman" w:cs="Times New Roman"/>
          <w:bCs/>
          <w:sz w:val="26"/>
          <w:szCs w:val="26"/>
        </w:rPr>
        <w:t>48 Закона о контрактной системы;</w:t>
      </w:r>
      <w:proofErr w:type="gramEnd"/>
    </w:p>
    <w:p w:rsidR="0010529D" w:rsidRPr="0010529D"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10529D">
        <w:rPr>
          <w:rFonts w:ascii="Times New Roman" w:hAnsi="Times New Roman" w:cs="Times New Roman"/>
          <w:bCs/>
          <w:sz w:val="26"/>
          <w:szCs w:val="26"/>
        </w:rPr>
        <w:t>3.</w:t>
      </w:r>
      <w:r w:rsidRPr="0010529D">
        <w:rPr>
          <w:rFonts w:ascii="Times New Roman" w:hAnsi="Times New Roman" w:cs="Times New Roman"/>
          <w:bCs/>
          <w:sz w:val="26"/>
          <w:szCs w:val="26"/>
        </w:rPr>
        <w:tab/>
        <w:t xml:space="preserve">Выдать Заказчику предписание об устранении выявленных нарушений путем отмены </w:t>
      </w:r>
      <w:r w:rsidR="00533628">
        <w:rPr>
          <w:rFonts w:ascii="Times New Roman" w:hAnsi="Times New Roman" w:cs="Times New Roman"/>
          <w:bCs/>
          <w:sz w:val="26"/>
          <w:szCs w:val="26"/>
        </w:rPr>
        <w:t>протоколов, составленных в ходе осуществления закупки</w:t>
      </w:r>
      <w:r w:rsidRPr="0010529D">
        <w:rPr>
          <w:rFonts w:ascii="Times New Roman" w:hAnsi="Times New Roman" w:cs="Times New Roman"/>
          <w:bCs/>
          <w:sz w:val="26"/>
          <w:szCs w:val="26"/>
        </w:rPr>
        <w:t xml:space="preserve">, повторного рассмотрения заявок участников </w:t>
      </w:r>
      <w:r>
        <w:rPr>
          <w:rFonts w:ascii="Times New Roman" w:hAnsi="Times New Roman" w:cs="Times New Roman"/>
          <w:bCs/>
          <w:sz w:val="26"/>
          <w:szCs w:val="26"/>
        </w:rPr>
        <w:t>открытого конкурса в электронной форме</w:t>
      </w:r>
      <w:r w:rsidRPr="0010529D">
        <w:rPr>
          <w:rFonts w:ascii="Times New Roman" w:hAnsi="Times New Roman" w:cs="Times New Roman"/>
          <w:bCs/>
          <w:sz w:val="26"/>
          <w:szCs w:val="26"/>
        </w:rPr>
        <w:t>;</w:t>
      </w:r>
    </w:p>
    <w:p w:rsidR="003D4F74" w:rsidRDefault="0010529D" w:rsidP="0010529D">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r w:rsidRPr="0010529D">
        <w:rPr>
          <w:rFonts w:ascii="Times New Roman" w:hAnsi="Times New Roman" w:cs="Times New Roman"/>
          <w:bCs/>
          <w:sz w:val="26"/>
          <w:szCs w:val="26"/>
        </w:rPr>
        <w:t>4.</w:t>
      </w:r>
      <w:r w:rsidRPr="0010529D">
        <w:rPr>
          <w:rFonts w:ascii="Times New Roman" w:hAnsi="Times New Roman" w:cs="Times New Roman"/>
          <w:bCs/>
          <w:sz w:val="26"/>
          <w:szCs w:val="26"/>
        </w:rPr>
        <w:tab/>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10529D" w:rsidRDefault="0010529D"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3D4F74" w:rsidRDefault="003D4F74"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E354A7" w:rsidRPr="00E354A7" w:rsidRDefault="00E354A7" w:rsidP="00E354A7">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934375" w:rsidRPr="007F653A" w:rsidRDefault="00934375" w:rsidP="007F653A">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bookmarkStart w:id="0" w:name="_GoBack"/>
      <w:bookmarkEnd w:id="0"/>
    </w:p>
    <w:sectPr w:rsidR="00934375" w:rsidRPr="007F653A" w:rsidSect="003E74AD">
      <w:pgSz w:w="11906" w:h="16838"/>
      <w:pgMar w:top="45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9C" w:rsidRDefault="00F8419C" w:rsidP="003D4F74">
      <w:pPr>
        <w:spacing w:after="0" w:line="240" w:lineRule="auto"/>
      </w:pPr>
      <w:r>
        <w:separator/>
      </w:r>
    </w:p>
  </w:endnote>
  <w:endnote w:type="continuationSeparator" w:id="0">
    <w:p w:rsidR="00F8419C" w:rsidRDefault="00F8419C"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9C" w:rsidRDefault="00F8419C" w:rsidP="003D4F74">
      <w:pPr>
        <w:spacing w:after="0" w:line="240" w:lineRule="auto"/>
      </w:pPr>
      <w:r>
        <w:separator/>
      </w:r>
    </w:p>
  </w:footnote>
  <w:footnote w:type="continuationSeparator" w:id="0">
    <w:p w:rsidR="00F8419C" w:rsidRDefault="00F8419C"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135"/>
    <w:multiLevelType w:val="hybridMultilevel"/>
    <w:tmpl w:val="EA8ED5AE"/>
    <w:lvl w:ilvl="0" w:tplc="83327A7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0700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BE2A88"/>
    <w:multiLevelType w:val="hybridMultilevel"/>
    <w:tmpl w:val="21F2C858"/>
    <w:lvl w:ilvl="0" w:tplc="613CA3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8F377C6"/>
    <w:multiLevelType w:val="hybridMultilevel"/>
    <w:tmpl w:val="4596E078"/>
    <w:lvl w:ilvl="0" w:tplc="E06C31D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B06864"/>
    <w:multiLevelType w:val="multilevel"/>
    <w:tmpl w:val="0D4EC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9"/>
        <w:szCs w:val="2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13EBB"/>
    <w:rsid w:val="00026D3B"/>
    <w:rsid w:val="000315F4"/>
    <w:rsid w:val="0005705C"/>
    <w:rsid w:val="00057E85"/>
    <w:rsid w:val="00071169"/>
    <w:rsid w:val="00086AFC"/>
    <w:rsid w:val="000A0689"/>
    <w:rsid w:val="000A1EBE"/>
    <w:rsid w:val="000A4B97"/>
    <w:rsid w:val="000C3008"/>
    <w:rsid w:val="000E20B4"/>
    <w:rsid w:val="000E5E40"/>
    <w:rsid w:val="000E6E0F"/>
    <w:rsid w:val="00101E3D"/>
    <w:rsid w:val="00102A73"/>
    <w:rsid w:val="0010529D"/>
    <w:rsid w:val="001414D8"/>
    <w:rsid w:val="0015125F"/>
    <w:rsid w:val="0016022E"/>
    <w:rsid w:val="0017178E"/>
    <w:rsid w:val="00185385"/>
    <w:rsid w:val="001C3196"/>
    <w:rsid w:val="001C73D3"/>
    <w:rsid w:val="001E0B96"/>
    <w:rsid w:val="001E3274"/>
    <w:rsid w:val="001E7E8F"/>
    <w:rsid w:val="00207933"/>
    <w:rsid w:val="00215B65"/>
    <w:rsid w:val="002173B1"/>
    <w:rsid w:val="0024084A"/>
    <w:rsid w:val="00246296"/>
    <w:rsid w:val="00260005"/>
    <w:rsid w:val="00265016"/>
    <w:rsid w:val="00292E47"/>
    <w:rsid w:val="002F1CB1"/>
    <w:rsid w:val="002F6282"/>
    <w:rsid w:val="00302C0C"/>
    <w:rsid w:val="0033164A"/>
    <w:rsid w:val="003576E7"/>
    <w:rsid w:val="00367001"/>
    <w:rsid w:val="00367536"/>
    <w:rsid w:val="00384108"/>
    <w:rsid w:val="00393288"/>
    <w:rsid w:val="003A60BB"/>
    <w:rsid w:val="003A6E19"/>
    <w:rsid w:val="003B4D31"/>
    <w:rsid w:val="003D0D73"/>
    <w:rsid w:val="003D4F74"/>
    <w:rsid w:val="003E3937"/>
    <w:rsid w:val="003E7444"/>
    <w:rsid w:val="003E74AD"/>
    <w:rsid w:val="00415DE8"/>
    <w:rsid w:val="00420FEC"/>
    <w:rsid w:val="00440628"/>
    <w:rsid w:val="00487CF3"/>
    <w:rsid w:val="004B3CC5"/>
    <w:rsid w:val="004C2B59"/>
    <w:rsid w:val="004C4BC0"/>
    <w:rsid w:val="004C5084"/>
    <w:rsid w:val="004C5D05"/>
    <w:rsid w:val="004E3578"/>
    <w:rsid w:val="004F2750"/>
    <w:rsid w:val="004F2C5C"/>
    <w:rsid w:val="004F2FB3"/>
    <w:rsid w:val="004F31A7"/>
    <w:rsid w:val="00505A9C"/>
    <w:rsid w:val="0051129E"/>
    <w:rsid w:val="00533628"/>
    <w:rsid w:val="005664B8"/>
    <w:rsid w:val="005A50A4"/>
    <w:rsid w:val="005D5E62"/>
    <w:rsid w:val="005E60B3"/>
    <w:rsid w:val="0060145E"/>
    <w:rsid w:val="00622ACB"/>
    <w:rsid w:val="00622E29"/>
    <w:rsid w:val="006307E4"/>
    <w:rsid w:val="00632286"/>
    <w:rsid w:val="00636744"/>
    <w:rsid w:val="006476CB"/>
    <w:rsid w:val="00650EE5"/>
    <w:rsid w:val="00661F4A"/>
    <w:rsid w:val="0069163C"/>
    <w:rsid w:val="006E21E8"/>
    <w:rsid w:val="006E7DB1"/>
    <w:rsid w:val="006F00CC"/>
    <w:rsid w:val="006F3795"/>
    <w:rsid w:val="00710AA9"/>
    <w:rsid w:val="0071263D"/>
    <w:rsid w:val="00714FBD"/>
    <w:rsid w:val="0073544F"/>
    <w:rsid w:val="00751B8A"/>
    <w:rsid w:val="0075335F"/>
    <w:rsid w:val="007770EC"/>
    <w:rsid w:val="00780AE8"/>
    <w:rsid w:val="007859BD"/>
    <w:rsid w:val="0079413F"/>
    <w:rsid w:val="007D6B8B"/>
    <w:rsid w:val="007E7F3E"/>
    <w:rsid w:val="007F653A"/>
    <w:rsid w:val="008137CD"/>
    <w:rsid w:val="00833FF3"/>
    <w:rsid w:val="008429AA"/>
    <w:rsid w:val="00852BE2"/>
    <w:rsid w:val="00860BD7"/>
    <w:rsid w:val="00865F53"/>
    <w:rsid w:val="00874A36"/>
    <w:rsid w:val="008E2C1C"/>
    <w:rsid w:val="008E3CF6"/>
    <w:rsid w:val="00901624"/>
    <w:rsid w:val="009078F8"/>
    <w:rsid w:val="0092612C"/>
    <w:rsid w:val="0092685F"/>
    <w:rsid w:val="00934375"/>
    <w:rsid w:val="009749AA"/>
    <w:rsid w:val="00992168"/>
    <w:rsid w:val="009C12B1"/>
    <w:rsid w:val="00A00477"/>
    <w:rsid w:val="00A051DE"/>
    <w:rsid w:val="00A054A2"/>
    <w:rsid w:val="00A17343"/>
    <w:rsid w:val="00A203FA"/>
    <w:rsid w:val="00A2774A"/>
    <w:rsid w:val="00A451FD"/>
    <w:rsid w:val="00A652C1"/>
    <w:rsid w:val="00A7228E"/>
    <w:rsid w:val="00A72574"/>
    <w:rsid w:val="00A73091"/>
    <w:rsid w:val="00AA55DE"/>
    <w:rsid w:val="00AA7713"/>
    <w:rsid w:val="00AC1E4B"/>
    <w:rsid w:val="00AC453F"/>
    <w:rsid w:val="00AD3BB5"/>
    <w:rsid w:val="00B05F29"/>
    <w:rsid w:val="00B12824"/>
    <w:rsid w:val="00B257C8"/>
    <w:rsid w:val="00B42CE8"/>
    <w:rsid w:val="00B53E2D"/>
    <w:rsid w:val="00B6537B"/>
    <w:rsid w:val="00B766E0"/>
    <w:rsid w:val="00B924E1"/>
    <w:rsid w:val="00BB3E49"/>
    <w:rsid w:val="00BC6085"/>
    <w:rsid w:val="00BD0BBD"/>
    <w:rsid w:val="00C05A59"/>
    <w:rsid w:val="00C44573"/>
    <w:rsid w:val="00C97E29"/>
    <w:rsid w:val="00CE2AE3"/>
    <w:rsid w:val="00CE5034"/>
    <w:rsid w:val="00CE6FBD"/>
    <w:rsid w:val="00D1488F"/>
    <w:rsid w:val="00D406C3"/>
    <w:rsid w:val="00D548DB"/>
    <w:rsid w:val="00D90FB3"/>
    <w:rsid w:val="00DF2E78"/>
    <w:rsid w:val="00DF3827"/>
    <w:rsid w:val="00DF7C54"/>
    <w:rsid w:val="00E028CB"/>
    <w:rsid w:val="00E07B88"/>
    <w:rsid w:val="00E11AED"/>
    <w:rsid w:val="00E221E9"/>
    <w:rsid w:val="00E354A7"/>
    <w:rsid w:val="00E4783E"/>
    <w:rsid w:val="00E52749"/>
    <w:rsid w:val="00E5611D"/>
    <w:rsid w:val="00E667D0"/>
    <w:rsid w:val="00E750D6"/>
    <w:rsid w:val="00E81B14"/>
    <w:rsid w:val="00EC382F"/>
    <w:rsid w:val="00EC5EDC"/>
    <w:rsid w:val="00ED0533"/>
    <w:rsid w:val="00ED2BFD"/>
    <w:rsid w:val="00EE30C9"/>
    <w:rsid w:val="00EE4EA0"/>
    <w:rsid w:val="00F0412B"/>
    <w:rsid w:val="00F221E8"/>
    <w:rsid w:val="00F24D90"/>
    <w:rsid w:val="00F500C8"/>
    <w:rsid w:val="00F54951"/>
    <w:rsid w:val="00F57F4F"/>
    <w:rsid w:val="00F72EE0"/>
    <w:rsid w:val="00F8140D"/>
    <w:rsid w:val="00F8274D"/>
    <w:rsid w:val="00F8419C"/>
    <w:rsid w:val="00F84EF8"/>
    <w:rsid w:val="00FA2716"/>
    <w:rsid w:val="00FD7C1E"/>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7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uiPriority w:val="99"/>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3D0D73"/>
    <w:rPr>
      <w:color w:val="0563C1" w:themeColor="hyperlink"/>
      <w:u w:val="single"/>
    </w:rPr>
  </w:style>
  <w:style w:type="paragraph" w:styleId="a8">
    <w:name w:val="header"/>
    <w:basedOn w:val="a"/>
    <w:link w:val="a9"/>
    <w:uiPriority w:val="99"/>
    <w:unhideWhenUsed/>
    <w:rsid w:val="00F500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00C8"/>
    <w:rPr>
      <w:rFonts w:eastAsiaTheme="minorEastAsia"/>
      <w:lang w:eastAsia="ru-RU"/>
    </w:rPr>
  </w:style>
  <w:style w:type="paragraph" w:styleId="aa">
    <w:name w:val="footer"/>
    <w:basedOn w:val="a"/>
    <w:link w:val="ab"/>
    <w:uiPriority w:val="99"/>
    <w:unhideWhenUsed/>
    <w:rsid w:val="00F500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00C8"/>
    <w:rPr>
      <w:rFonts w:eastAsiaTheme="minorEastAsia"/>
      <w:lang w:eastAsia="ru-RU"/>
    </w:rPr>
  </w:style>
  <w:style w:type="paragraph" w:styleId="ac">
    <w:name w:val="Balloon Text"/>
    <w:basedOn w:val="a"/>
    <w:link w:val="ad"/>
    <w:uiPriority w:val="99"/>
    <w:semiHidden/>
    <w:unhideWhenUsed/>
    <w:rsid w:val="00B42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2CE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50">
      <w:bodyDiv w:val="1"/>
      <w:marLeft w:val="0"/>
      <w:marRight w:val="0"/>
      <w:marTop w:val="0"/>
      <w:marBottom w:val="0"/>
      <w:divBdr>
        <w:top w:val="none" w:sz="0" w:space="0" w:color="auto"/>
        <w:left w:val="none" w:sz="0" w:space="0" w:color="auto"/>
        <w:bottom w:val="none" w:sz="0" w:space="0" w:color="auto"/>
        <w:right w:val="none" w:sz="0" w:space="0" w:color="auto"/>
      </w:divBdr>
    </w:div>
    <w:div w:id="136185415">
      <w:bodyDiv w:val="1"/>
      <w:marLeft w:val="0"/>
      <w:marRight w:val="0"/>
      <w:marTop w:val="0"/>
      <w:marBottom w:val="0"/>
      <w:divBdr>
        <w:top w:val="none" w:sz="0" w:space="0" w:color="auto"/>
        <w:left w:val="none" w:sz="0" w:space="0" w:color="auto"/>
        <w:bottom w:val="none" w:sz="0" w:space="0" w:color="auto"/>
        <w:right w:val="none" w:sz="0" w:space="0" w:color="auto"/>
      </w:divBdr>
    </w:div>
    <w:div w:id="226838681">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563948867">
      <w:bodyDiv w:val="1"/>
      <w:marLeft w:val="0"/>
      <w:marRight w:val="0"/>
      <w:marTop w:val="0"/>
      <w:marBottom w:val="0"/>
      <w:divBdr>
        <w:top w:val="none" w:sz="0" w:space="0" w:color="auto"/>
        <w:left w:val="none" w:sz="0" w:space="0" w:color="auto"/>
        <w:bottom w:val="none" w:sz="0" w:space="0" w:color="auto"/>
        <w:right w:val="none" w:sz="0" w:space="0" w:color="auto"/>
      </w:divBdr>
    </w:div>
    <w:div w:id="715088823">
      <w:bodyDiv w:val="1"/>
      <w:marLeft w:val="0"/>
      <w:marRight w:val="0"/>
      <w:marTop w:val="0"/>
      <w:marBottom w:val="0"/>
      <w:divBdr>
        <w:top w:val="none" w:sz="0" w:space="0" w:color="auto"/>
        <w:left w:val="none" w:sz="0" w:space="0" w:color="auto"/>
        <w:bottom w:val="none" w:sz="0" w:space="0" w:color="auto"/>
        <w:right w:val="none" w:sz="0" w:space="0" w:color="auto"/>
      </w:divBdr>
    </w:div>
    <w:div w:id="803616440">
      <w:bodyDiv w:val="1"/>
      <w:marLeft w:val="0"/>
      <w:marRight w:val="0"/>
      <w:marTop w:val="0"/>
      <w:marBottom w:val="0"/>
      <w:divBdr>
        <w:top w:val="none" w:sz="0" w:space="0" w:color="auto"/>
        <w:left w:val="none" w:sz="0" w:space="0" w:color="auto"/>
        <w:bottom w:val="none" w:sz="0" w:space="0" w:color="auto"/>
        <w:right w:val="none" w:sz="0" w:space="0" w:color="auto"/>
      </w:divBdr>
    </w:div>
    <w:div w:id="815949613">
      <w:bodyDiv w:val="1"/>
      <w:marLeft w:val="0"/>
      <w:marRight w:val="0"/>
      <w:marTop w:val="0"/>
      <w:marBottom w:val="0"/>
      <w:divBdr>
        <w:top w:val="none" w:sz="0" w:space="0" w:color="auto"/>
        <w:left w:val="none" w:sz="0" w:space="0" w:color="auto"/>
        <w:bottom w:val="none" w:sz="0" w:space="0" w:color="auto"/>
        <w:right w:val="none" w:sz="0" w:space="0" w:color="auto"/>
      </w:divBdr>
    </w:div>
    <w:div w:id="877471740">
      <w:bodyDiv w:val="1"/>
      <w:marLeft w:val="0"/>
      <w:marRight w:val="0"/>
      <w:marTop w:val="0"/>
      <w:marBottom w:val="0"/>
      <w:divBdr>
        <w:top w:val="none" w:sz="0" w:space="0" w:color="auto"/>
        <w:left w:val="none" w:sz="0" w:space="0" w:color="auto"/>
        <w:bottom w:val="none" w:sz="0" w:space="0" w:color="auto"/>
        <w:right w:val="none" w:sz="0" w:space="0" w:color="auto"/>
      </w:divBdr>
    </w:div>
    <w:div w:id="1117944642">
      <w:bodyDiv w:val="1"/>
      <w:marLeft w:val="0"/>
      <w:marRight w:val="0"/>
      <w:marTop w:val="0"/>
      <w:marBottom w:val="0"/>
      <w:divBdr>
        <w:top w:val="none" w:sz="0" w:space="0" w:color="auto"/>
        <w:left w:val="none" w:sz="0" w:space="0" w:color="auto"/>
        <w:bottom w:val="none" w:sz="0" w:space="0" w:color="auto"/>
        <w:right w:val="none" w:sz="0" w:space="0" w:color="auto"/>
      </w:divBdr>
    </w:div>
    <w:div w:id="1210722041">
      <w:bodyDiv w:val="1"/>
      <w:marLeft w:val="0"/>
      <w:marRight w:val="0"/>
      <w:marTop w:val="0"/>
      <w:marBottom w:val="0"/>
      <w:divBdr>
        <w:top w:val="none" w:sz="0" w:space="0" w:color="auto"/>
        <w:left w:val="none" w:sz="0" w:space="0" w:color="auto"/>
        <w:bottom w:val="none" w:sz="0" w:space="0" w:color="auto"/>
        <w:right w:val="none" w:sz="0" w:space="0" w:color="auto"/>
      </w:divBdr>
    </w:div>
    <w:div w:id="1388915194">
      <w:bodyDiv w:val="1"/>
      <w:marLeft w:val="0"/>
      <w:marRight w:val="0"/>
      <w:marTop w:val="0"/>
      <w:marBottom w:val="0"/>
      <w:divBdr>
        <w:top w:val="none" w:sz="0" w:space="0" w:color="auto"/>
        <w:left w:val="none" w:sz="0" w:space="0" w:color="auto"/>
        <w:bottom w:val="none" w:sz="0" w:space="0" w:color="auto"/>
        <w:right w:val="none" w:sz="0" w:space="0" w:color="auto"/>
      </w:divBdr>
    </w:div>
    <w:div w:id="1512180486">
      <w:bodyDiv w:val="1"/>
      <w:marLeft w:val="0"/>
      <w:marRight w:val="0"/>
      <w:marTop w:val="0"/>
      <w:marBottom w:val="0"/>
      <w:divBdr>
        <w:top w:val="none" w:sz="0" w:space="0" w:color="auto"/>
        <w:left w:val="none" w:sz="0" w:space="0" w:color="auto"/>
        <w:bottom w:val="none" w:sz="0" w:space="0" w:color="auto"/>
        <w:right w:val="none" w:sz="0" w:space="0" w:color="auto"/>
      </w:divBdr>
    </w:div>
    <w:div w:id="1532650009">
      <w:bodyDiv w:val="1"/>
      <w:marLeft w:val="0"/>
      <w:marRight w:val="0"/>
      <w:marTop w:val="0"/>
      <w:marBottom w:val="0"/>
      <w:divBdr>
        <w:top w:val="none" w:sz="0" w:space="0" w:color="auto"/>
        <w:left w:val="none" w:sz="0" w:space="0" w:color="auto"/>
        <w:bottom w:val="none" w:sz="0" w:space="0" w:color="auto"/>
        <w:right w:val="none" w:sz="0" w:space="0" w:color="auto"/>
      </w:divBdr>
    </w:div>
    <w:div w:id="1590695069">
      <w:bodyDiv w:val="1"/>
      <w:marLeft w:val="0"/>
      <w:marRight w:val="0"/>
      <w:marTop w:val="0"/>
      <w:marBottom w:val="0"/>
      <w:divBdr>
        <w:top w:val="none" w:sz="0" w:space="0" w:color="auto"/>
        <w:left w:val="none" w:sz="0" w:space="0" w:color="auto"/>
        <w:bottom w:val="none" w:sz="0" w:space="0" w:color="auto"/>
        <w:right w:val="none" w:sz="0" w:space="0" w:color="auto"/>
      </w:divBdr>
    </w:div>
    <w:div w:id="1606309015">
      <w:bodyDiv w:val="1"/>
      <w:marLeft w:val="0"/>
      <w:marRight w:val="0"/>
      <w:marTop w:val="0"/>
      <w:marBottom w:val="0"/>
      <w:divBdr>
        <w:top w:val="none" w:sz="0" w:space="0" w:color="auto"/>
        <w:left w:val="none" w:sz="0" w:space="0" w:color="auto"/>
        <w:bottom w:val="none" w:sz="0" w:space="0" w:color="auto"/>
        <w:right w:val="none" w:sz="0" w:space="0" w:color="auto"/>
      </w:divBdr>
    </w:div>
    <w:div w:id="1718578558">
      <w:bodyDiv w:val="1"/>
      <w:marLeft w:val="0"/>
      <w:marRight w:val="0"/>
      <w:marTop w:val="0"/>
      <w:marBottom w:val="0"/>
      <w:divBdr>
        <w:top w:val="none" w:sz="0" w:space="0" w:color="auto"/>
        <w:left w:val="none" w:sz="0" w:space="0" w:color="auto"/>
        <w:bottom w:val="none" w:sz="0" w:space="0" w:color="auto"/>
        <w:right w:val="none" w:sz="0" w:space="0" w:color="auto"/>
      </w:divBdr>
    </w:div>
    <w:div w:id="1823891107">
      <w:bodyDiv w:val="1"/>
      <w:marLeft w:val="0"/>
      <w:marRight w:val="0"/>
      <w:marTop w:val="0"/>
      <w:marBottom w:val="0"/>
      <w:divBdr>
        <w:top w:val="none" w:sz="0" w:space="0" w:color="auto"/>
        <w:left w:val="none" w:sz="0" w:space="0" w:color="auto"/>
        <w:bottom w:val="none" w:sz="0" w:space="0" w:color="auto"/>
        <w:right w:val="none" w:sz="0" w:space="0" w:color="auto"/>
      </w:divBdr>
    </w:div>
    <w:div w:id="19274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7</Pages>
  <Words>2974</Words>
  <Characters>16957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62</cp:revision>
  <dcterms:created xsi:type="dcterms:W3CDTF">2022-06-29T08:47:00Z</dcterms:created>
  <dcterms:modified xsi:type="dcterms:W3CDTF">2022-08-08T14:02:00Z</dcterms:modified>
</cp:coreProperties>
</file>