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Заказчик:</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г. Щелково московской области»</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141109, Московская обл, ул Молодежная, дом 98</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mekhovskaya.guor@gmail.com</w:t>
      </w:r>
    </w:p>
    <w:p w:rsidR="00893CA5" w:rsidRPr="00893CA5" w:rsidRDefault="00893CA5" w:rsidP="00893CA5">
      <w:pPr>
        <w:spacing w:before="0" w:line="276" w:lineRule="auto"/>
        <w:ind w:left="4536" w:firstLine="0"/>
        <w:rPr>
          <w:bCs/>
          <w:color w:val="auto"/>
          <w:sz w:val="26"/>
          <w:szCs w:val="26"/>
        </w:rPr>
      </w:pP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Оператор электронной площадки:</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АО «Сбербанк – АСТ»</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119435, Москва, Большой Саввинский пер., д. 12, стр. 9</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ko@sberbank-ast.ru</w:t>
      </w:r>
    </w:p>
    <w:p w:rsidR="00893CA5" w:rsidRPr="00893CA5" w:rsidRDefault="00893CA5" w:rsidP="00893CA5">
      <w:pPr>
        <w:spacing w:before="0" w:line="276" w:lineRule="auto"/>
        <w:ind w:left="4536" w:firstLine="0"/>
        <w:rPr>
          <w:bCs/>
          <w:color w:val="auto"/>
          <w:sz w:val="26"/>
          <w:szCs w:val="26"/>
        </w:rPr>
      </w:pP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Заявитель:</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ИП Сухов Константин Геннадьевич</w:t>
      </w:r>
    </w:p>
    <w:p w:rsidR="000438AD" w:rsidRDefault="00893CA5" w:rsidP="00893CA5">
      <w:pPr>
        <w:spacing w:before="0" w:line="276" w:lineRule="auto"/>
        <w:ind w:left="4536" w:firstLine="0"/>
        <w:rPr>
          <w:rFonts w:ascii="Times New Roman CYR" w:hAnsi="Times New Roman CYR" w:cs="Times New Roman CYR"/>
          <w:b/>
          <w:sz w:val="26"/>
          <w:szCs w:val="26"/>
        </w:rPr>
      </w:pPr>
      <w:r w:rsidRPr="00893CA5">
        <w:rPr>
          <w:bCs/>
          <w:color w:val="auto"/>
          <w:sz w:val="26"/>
          <w:szCs w:val="26"/>
        </w:rPr>
        <w:t>ipkolos.msk@mail.ru</w:t>
      </w:r>
    </w:p>
    <w:p w:rsidR="000438AD" w:rsidRDefault="000438AD" w:rsidP="004A2966">
      <w:pPr>
        <w:spacing w:before="0" w:line="276" w:lineRule="auto"/>
        <w:ind w:firstLine="0"/>
        <w:jc w:val="center"/>
        <w:rPr>
          <w:rFonts w:ascii="Times New Roman CYR" w:hAnsi="Times New Roman CYR" w:cs="Times New Roman CYR"/>
          <w:b/>
          <w:sz w:val="26"/>
          <w:szCs w:val="26"/>
        </w:rPr>
      </w:pPr>
    </w:p>
    <w:p w:rsidR="00893CA5" w:rsidRDefault="00893CA5" w:rsidP="004A2966">
      <w:pPr>
        <w:spacing w:before="0" w:line="276" w:lineRule="auto"/>
        <w:ind w:firstLine="0"/>
        <w:jc w:val="center"/>
        <w:rPr>
          <w:rFonts w:ascii="Times New Roman CYR" w:hAnsi="Times New Roman CYR" w:cs="Times New Roman CYR"/>
          <w:b/>
          <w:sz w:val="26"/>
          <w:szCs w:val="26"/>
        </w:rPr>
      </w:pPr>
    </w:p>
    <w:p w:rsidR="0078770E" w:rsidRDefault="0078770E" w:rsidP="004A2966">
      <w:pPr>
        <w:spacing w:before="0" w:line="276" w:lineRule="auto"/>
        <w:ind w:firstLine="0"/>
        <w:jc w:val="center"/>
        <w:rPr>
          <w:rFonts w:ascii="Times New Roman CYR" w:hAnsi="Times New Roman CYR" w:cs="Times New Roman CYR"/>
          <w:b/>
          <w:sz w:val="26"/>
          <w:szCs w:val="26"/>
        </w:rPr>
      </w:pPr>
    </w:p>
    <w:p w:rsidR="0078770E" w:rsidRDefault="0078770E" w:rsidP="004A2966">
      <w:pPr>
        <w:spacing w:before="0" w:line="276" w:lineRule="auto"/>
        <w:ind w:firstLine="0"/>
        <w:jc w:val="center"/>
        <w:rPr>
          <w:rFonts w:ascii="Times New Roman CYR" w:hAnsi="Times New Roman CYR" w:cs="Times New Roman CYR"/>
          <w:b/>
          <w:sz w:val="26"/>
          <w:szCs w:val="26"/>
        </w:rPr>
      </w:pPr>
    </w:p>
    <w:p w:rsidR="0078770E" w:rsidRDefault="0078770E" w:rsidP="004A2966">
      <w:pPr>
        <w:spacing w:before="0" w:line="276" w:lineRule="auto"/>
        <w:ind w:firstLine="0"/>
        <w:jc w:val="center"/>
        <w:rPr>
          <w:rFonts w:ascii="Times New Roman CYR" w:hAnsi="Times New Roman CYR" w:cs="Times New Roman CYR"/>
          <w:b/>
          <w:sz w:val="26"/>
          <w:szCs w:val="26"/>
        </w:rPr>
      </w:pPr>
    </w:p>
    <w:p w:rsidR="0078770E" w:rsidRDefault="0078770E" w:rsidP="004A2966">
      <w:pPr>
        <w:spacing w:before="0" w:line="276" w:lineRule="auto"/>
        <w:ind w:firstLine="0"/>
        <w:jc w:val="center"/>
        <w:rPr>
          <w:rFonts w:ascii="Times New Roman CYR" w:hAnsi="Times New Roman CYR" w:cs="Times New Roman CYR"/>
          <w:b/>
          <w:sz w:val="26"/>
          <w:szCs w:val="26"/>
        </w:rPr>
      </w:pPr>
    </w:p>
    <w:p w:rsidR="0078770E" w:rsidRDefault="0078770E" w:rsidP="004A2966">
      <w:pPr>
        <w:spacing w:before="0" w:line="276" w:lineRule="auto"/>
        <w:ind w:firstLine="0"/>
        <w:jc w:val="center"/>
        <w:rPr>
          <w:rFonts w:ascii="Times New Roman CYR" w:hAnsi="Times New Roman CYR" w:cs="Times New Roman CYR"/>
          <w:b/>
          <w:sz w:val="26"/>
          <w:szCs w:val="26"/>
        </w:rPr>
      </w:pPr>
    </w:p>
    <w:p w:rsidR="0078770E" w:rsidRDefault="0078770E" w:rsidP="004A2966">
      <w:pPr>
        <w:spacing w:before="0" w:line="276" w:lineRule="auto"/>
        <w:ind w:firstLine="0"/>
        <w:jc w:val="center"/>
        <w:rPr>
          <w:rFonts w:ascii="Times New Roman CYR" w:hAnsi="Times New Roman CYR" w:cs="Times New Roman CYR"/>
          <w:b/>
          <w:sz w:val="26"/>
          <w:szCs w:val="26"/>
        </w:rPr>
      </w:pPr>
      <w:bookmarkStart w:id="0" w:name="_GoBack"/>
      <w:bookmarkEnd w:id="0"/>
    </w:p>
    <w:p w:rsidR="00893CA5" w:rsidRDefault="00893CA5" w:rsidP="004A2966">
      <w:pPr>
        <w:spacing w:before="0" w:line="276" w:lineRule="auto"/>
        <w:ind w:firstLine="0"/>
        <w:jc w:val="center"/>
        <w:rPr>
          <w:rFonts w:ascii="Times New Roman CYR" w:hAnsi="Times New Roman CYR" w:cs="Times New Roman CYR"/>
          <w:b/>
          <w:sz w:val="26"/>
          <w:szCs w:val="26"/>
        </w:rPr>
      </w:pPr>
    </w:p>
    <w:p w:rsidR="00893CA5" w:rsidRDefault="00893CA5" w:rsidP="004A2966">
      <w:pPr>
        <w:spacing w:before="0" w:line="276" w:lineRule="auto"/>
        <w:ind w:firstLine="0"/>
        <w:jc w:val="center"/>
        <w:rPr>
          <w:rFonts w:ascii="Times New Roman CYR" w:hAnsi="Times New Roman CYR" w:cs="Times New Roman CYR"/>
          <w:b/>
          <w:sz w:val="26"/>
          <w:szCs w:val="26"/>
        </w:rPr>
      </w:pPr>
    </w:p>
    <w:p w:rsidR="0096131A" w:rsidRPr="00797F15" w:rsidRDefault="0096131A" w:rsidP="004A2966">
      <w:pPr>
        <w:spacing w:before="0" w:line="276" w:lineRule="auto"/>
        <w:ind w:firstLine="0"/>
        <w:jc w:val="center"/>
        <w:rPr>
          <w:rFonts w:ascii="Times New Roman CYR" w:hAnsi="Times New Roman CYR" w:cs="Times New Roman CYR"/>
          <w:b/>
          <w:color w:val="auto"/>
          <w:sz w:val="26"/>
          <w:szCs w:val="26"/>
        </w:rPr>
      </w:pPr>
      <w:r w:rsidRPr="00797F15">
        <w:rPr>
          <w:rFonts w:ascii="Times New Roman CYR" w:hAnsi="Times New Roman CYR" w:cs="Times New Roman CYR"/>
          <w:b/>
          <w:sz w:val="26"/>
          <w:szCs w:val="26"/>
        </w:rPr>
        <w:t>РЕШЕНИЕ</w:t>
      </w:r>
    </w:p>
    <w:p w:rsidR="0096131A" w:rsidRPr="007B717E" w:rsidRDefault="00071804" w:rsidP="004A2966">
      <w:pPr>
        <w:spacing w:before="0" w:line="276" w:lineRule="auto"/>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по </w:t>
      </w:r>
      <w:r w:rsidRPr="005F6038">
        <w:rPr>
          <w:rFonts w:ascii="Times New Roman CYR" w:hAnsi="Times New Roman CYR" w:cs="Times New Roman CYR"/>
          <w:sz w:val="26"/>
          <w:szCs w:val="26"/>
        </w:rPr>
        <w:t>делу</w:t>
      </w:r>
      <w:r w:rsidR="005F6038">
        <w:rPr>
          <w:rFonts w:ascii="Times New Roman CYR" w:hAnsi="Times New Roman CYR" w:cs="Times New Roman CYR"/>
          <w:sz w:val="26"/>
          <w:szCs w:val="26"/>
        </w:rPr>
        <w:t xml:space="preserve"> </w:t>
      </w:r>
      <w:r w:rsidR="00237FA3" w:rsidRPr="00237FA3">
        <w:rPr>
          <w:sz w:val="26"/>
          <w:szCs w:val="26"/>
        </w:rPr>
        <w:t xml:space="preserve">№ </w:t>
      </w:r>
      <w:r w:rsidR="00DB4D37" w:rsidRPr="00DB4D37">
        <w:rPr>
          <w:bCs/>
          <w:sz w:val="26"/>
          <w:szCs w:val="26"/>
        </w:rPr>
        <w:t>050/06/105-</w:t>
      </w:r>
      <w:r w:rsidR="00893CA5">
        <w:rPr>
          <w:sz w:val="26"/>
          <w:szCs w:val="26"/>
        </w:rPr>
        <w:t>27640</w:t>
      </w:r>
      <w:r w:rsidR="00DB4D37" w:rsidRPr="00DB4D37">
        <w:rPr>
          <w:bCs/>
          <w:sz w:val="26"/>
          <w:szCs w:val="26"/>
        </w:rPr>
        <w:t>/2022</w:t>
      </w:r>
      <w:r w:rsidR="005366B8">
        <w:rPr>
          <w:bCs/>
          <w:sz w:val="26"/>
          <w:szCs w:val="26"/>
        </w:rPr>
        <w:t xml:space="preserve"> </w:t>
      </w:r>
      <w:r w:rsidR="0096131A" w:rsidRPr="005F6038">
        <w:rPr>
          <w:rFonts w:ascii="Times New Roman CYR" w:hAnsi="Times New Roman CYR" w:cs="Times New Roman CYR"/>
          <w:sz w:val="26"/>
          <w:szCs w:val="26"/>
        </w:rPr>
        <w:t>о нарушении</w:t>
      </w:r>
      <w:r w:rsidR="0096131A" w:rsidRPr="007B717E">
        <w:rPr>
          <w:rFonts w:ascii="Times New Roman CYR" w:hAnsi="Times New Roman CYR" w:cs="Times New Roman CYR"/>
          <w:sz w:val="26"/>
          <w:szCs w:val="26"/>
        </w:rPr>
        <w:t xml:space="preserve"> </w:t>
      </w:r>
    </w:p>
    <w:p w:rsidR="0096131A" w:rsidRPr="007B717E" w:rsidRDefault="0096131A" w:rsidP="004A2966">
      <w:pPr>
        <w:spacing w:before="0" w:line="276" w:lineRule="auto"/>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законодательства Российской Федерации </w:t>
      </w:r>
    </w:p>
    <w:p w:rsidR="0096131A" w:rsidRDefault="0096131A" w:rsidP="004A2966">
      <w:pPr>
        <w:spacing w:before="0" w:line="276" w:lineRule="auto"/>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о контрактной системе в сфере закупок</w:t>
      </w:r>
    </w:p>
    <w:tbl>
      <w:tblPr>
        <w:tblW w:w="0" w:type="auto"/>
        <w:tblLayout w:type="fixed"/>
        <w:tblLook w:val="04A0" w:firstRow="1" w:lastRow="0" w:firstColumn="1" w:lastColumn="0" w:noHBand="0" w:noVBand="1"/>
      </w:tblPr>
      <w:tblGrid>
        <w:gridCol w:w="4865"/>
        <w:gridCol w:w="4644"/>
      </w:tblGrid>
      <w:tr w:rsidR="0096131A" w:rsidRPr="007B717E" w:rsidTr="00E87D51">
        <w:trPr>
          <w:trHeight w:val="258"/>
        </w:trPr>
        <w:tc>
          <w:tcPr>
            <w:tcW w:w="4865" w:type="dxa"/>
            <w:hideMark/>
          </w:tcPr>
          <w:p w:rsidR="0096131A" w:rsidRPr="003106A5" w:rsidRDefault="004A2966" w:rsidP="004A2966">
            <w:pPr>
              <w:spacing w:before="0" w:line="276" w:lineRule="auto"/>
              <w:ind w:firstLine="0"/>
              <w:rPr>
                <w:rFonts w:ascii="Times New Roman CYR" w:hAnsi="Times New Roman CYR" w:cs="Times New Roman CYR"/>
                <w:color w:val="auto"/>
                <w:sz w:val="26"/>
                <w:szCs w:val="26"/>
                <w:highlight w:val="yellow"/>
              </w:rPr>
            </w:pPr>
            <w:r>
              <w:rPr>
                <w:rFonts w:ascii="Times New Roman CYR" w:hAnsi="Times New Roman CYR" w:cs="Times New Roman CYR"/>
                <w:sz w:val="26"/>
                <w:szCs w:val="26"/>
              </w:rPr>
              <w:t>03</w:t>
            </w:r>
            <w:r w:rsidR="004F3595" w:rsidRPr="004F3595">
              <w:rPr>
                <w:rFonts w:ascii="Times New Roman CYR" w:hAnsi="Times New Roman CYR" w:cs="Times New Roman CYR"/>
                <w:sz w:val="26"/>
                <w:szCs w:val="26"/>
              </w:rPr>
              <w:t>.</w:t>
            </w:r>
            <w:r w:rsidR="006B5BBD">
              <w:rPr>
                <w:rFonts w:ascii="Times New Roman CYR" w:hAnsi="Times New Roman CYR" w:cs="Times New Roman CYR"/>
                <w:sz w:val="26"/>
                <w:szCs w:val="26"/>
              </w:rPr>
              <w:t>0</w:t>
            </w:r>
            <w:r>
              <w:rPr>
                <w:rFonts w:ascii="Times New Roman CYR" w:hAnsi="Times New Roman CYR" w:cs="Times New Roman CYR"/>
                <w:sz w:val="26"/>
                <w:szCs w:val="26"/>
              </w:rPr>
              <w:t>8</w:t>
            </w:r>
            <w:r w:rsidR="004F3595" w:rsidRPr="004F3595">
              <w:rPr>
                <w:rFonts w:ascii="Times New Roman CYR" w:hAnsi="Times New Roman CYR" w:cs="Times New Roman CYR"/>
                <w:sz w:val="26"/>
                <w:szCs w:val="26"/>
              </w:rPr>
              <w:t>.</w:t>
            </w:r>
            <w:r w:rsidR="00EB50E3">
              <w:rPr>
                <w:rFonts w:ascii="Times New Roman CYR" w:hAnsi="Times New Roman CYR" w:cs="Times New Roman CYR"/>
                <w:sz w:val="26"/>
                <w:szCs w:val="26"/>
              </w:rPr>
              <w:t>2022</w:t>
            </w:r>
          </w:p>
        </w:tc>
        <w:tc>
          <w:tcPr>
            <w:tcW w:w="4644" w:type="dxa"/>
            <w:hideMark/>
          </w:tcPr>
          <w:p w:rsidR="0096131A" w:rsidRPr="007B717E" w:rsidRDefault="0096131A" w:rsidP="004A2966">
            <w:pPr>
              <w:spacing w:before="0" w:line="276" w:lineRule="auto"/>
              <w:ind w:right="-72" w:firstLine="0"/>
              <w:jc w:val="right"/>
              <w:rPr>
                <w:rFonts w:ascii="Times New Roman CYR" w:hAnsi="Times New Roman CYR" w:cs="Times New Roman CYR"/>
                <w:color w:val="auto"/>
                <w:sz w:val="26"/>
                <w:szCs w:val="26"/>
              </w:rPr>
            </w:pPr>
            <w:r w:rsidRPr="007B717E">
              <w:rPr>
                <w:rFonts w:ascii="Times New Roman CYR" w:hAnsi="Times New Roman CYR" w:cs="Times New Roman CYR"/>
                <w:sz w:val="26"/>
                <w:szCs w:val="26"/>
              </w:rPr>
              <w:t>Москва</w:t>
            </w:r>
          </w:p>
        </w:tc>
      </w:tr>
      <w:tr w:rsidR="006C4E4F" w:rsidRPr="007B717E" w:rsidTr="00E87D51">
        <w:trPr>
          <w:trHeight w:val="258"/>
        </w:trPr>
        <w:tc>
          <w:tcPr>
            <w:tcW w:w="4865" w:type="dxa"/>
          </w:tcPr>
          <w:p w:rsidR="006C4E4F" w:rsidRDefault="006C4E4F" w:rsidP="004A2966">
            <w:pPr>
              <w:spacing w:before="0" w:line="276" w:lineRule="auto"/>
              <w:ind w:firstLine="0"/>
              <w:rPr>
                <w:rFonts w:ascii="Times New Roman CYR" w:hAnsi="Times New Roman CYR" w:cs="Times New Roman CYR"/>
                <w:sz w:val="26"/>
                <w:szCs w:val="26"/>
              </w:rPr>
            </w:pPr>
          </w:p>
        </w:tc>
        <w:tc>
          <w:tcPr>
            <w:tcW w:w="4644" w:type="dxa"/>
          </w:tcPr>
          <w:p w:rsidR="006C4E4F" w:rsidRPr="007B717E" w:rsidRDefault="006C4E4F" w:rsidP="004A2966">
            <w:pPr>
              <w:spacing w:before="0" w:line="276" w:lineRule="auto"/>
              <w:ind w:right="-72" w:firstLine="0"/>
              <w:jc w:val="right"/>
              <w:rPr>
                <w:rFonts w:ascii="Times New Roman CYR" w:hAnsi="Times New Roman CYR" w:cs="Times New Roman CYR"/>
                <w:sz w:val="26"/>
                <w:szCs w:val="26"/>
              </w:rPr>
            </w:pPr>
          </w:p>
        </w:tc>
      </w:tr>
    </w:tbl>
    <w:p w:rsidR="009D612D" w:rsidRPr="009B3871" w:rsidRDefault="0096131A" w:rsidP="0078770E">
      <w:pPr>
        <w:spacing w:before="0" w:line="276" w:lineRule="auto"/>
        <w:ind w:firstLine="696"/>
        <w:jc w:val="both"/>
        <w:rPr>
          <w:rFonts w:eastAsia="Calibri"/>
          <w:sz w:val="26"/>
          <w:szCs w:val="26"/>
        </w:rPr>
      </w:pPr>
      <w:r w:rsidRPr="009B3871">
        <w:rPr>
          <w:rFonts w:eastAsia="Calibri"/>
          <w:sz w:val="26"/>
          <w:szCs w:val="26"/>
        </w:rPr>
        <w:t xml:space="preserve">Комиссия </w:t>
      </w:r>
      <w:r w:rsidR="00D474D2" w:rsidRPr="009B3871">
        <w:rPr>
          <w:rFonts w:eastAsia="Calibri"/>
          <w:sz w:val="26"/>
          <w:szCs w:val="26"/>
        </w:rPr>
        <w:t xml:space="preserve">Московского областного УФАС России </w:t>
      </w:r>
      <w:r w:rsidR="00834242" w:rsidRPr="009B387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9B3871">
        <w:rPr>
          <w:rFonts w:eastAsia="Calibri"/>
          <w:sz w:val="26"/>
          <w:szCs w:val="26"/>
        </w:rPr>
        <w:t xml:space="preserve">(далее – </w:t>
      </w:r>
      <w:r w:rsidR="00CD4096" w:rsidRPr="009B3871">
        <w:rPr>
          <w:rFonts w:eastAsia="Calibri"/>
          <w:sz w:val="26"/>
          <w:szCs w:val="26"/>
        </w:rPr>
        <w:t xml:space="preserve">Управление, </w:t>
      </w:r>
      <w:r w:rsidR="0097352A" w:rsidRPr="009B3871">
        <w:rPr>
          <w:rFonts w:eastAsia="Calibri"/>
          <w:sz w:val="26"/>
          <w:szCs w:val="26"/>
        </w:rPr>
        <w:t>Комиссия</w:t>
      </w:r>
      <w:r w:rsidR="0078770E">
        <w:rPr>
          <w:rFonts w:eastAsia="Calibri"/>
          <w:sz w:val="26"/>
          <w:szCs w:val="26"/>
        </w:rPr>
        <w:t>),</w:t>
      </w:r>
    </w:p>
    <w:p w:rsidR="005E56E3" w:rsidRDefault="0096131A" w:rsidP="004A2966">
      <w:pPr>
        <w:spacing w:before="0" w:line="276" w:lineRule="auto"/>
        <w:ind w:firstLine="709"/>
        <w:jc w:val="both"/>
        <w:rPr>
          <w:rFonts w:eastAsia="Calibri"/>
          <w:sz w:val="26"/>
          <w:szCs w:val="26"/>
        </w:rPr>
      </w:pPr>
      <w:r w:rsidRPr="009B3871">
        <w:rPr>
          <w:rFonts w:eastAsia="Calibri"/>
          <w:sz w:val="26"/>
          <w:szCs w:val="26"/>
        </w:rPr>
        <w:t>рассмотрев</w:t>
      </w:r>
      <w:r w:rsidR="00632788" w:rsidRPr="009B3871">
        <w:rPr>
          <w:rFonts w:eastAsia="Calibri"/>
          <w:sz w:val="26"/>
          <w:szCs w:val="26"/>
        </w:rPr>
        <w:t xml:space="preserve"> </w:t>
      </w:r>
      <w:r w:rsidR="00672743" w:rsidRPr="009B3871">
        <w:rPr>
          <w:rFonts w:eastAsia="Calibri"/>
          <w:sz w:val="26"/>
          <w:szCs w:val="26"/>
        </w:rPr>
        <w:t>жалоб</w:t>
      </w:r>
      <w:r w:rsidR="009068AB" w:rsidRPr="009B3871">
        <w:rPr>
          <w:rFonts w:eastAsia="Calibri"/>
          <w:sz w:val="26"/>
          <w:szCs w:val="26"/>
        </w:rPr>
        <w:t>у</w:t>
      </w:r>
      <w:r w:rsidR="00672743" w:rsidRPr="009B3871">
        <w:rPr>
          <w:rFonts w:eastAsia="Calibri"/>
          <w:sz w:val="26"/>
          <w:szCs w:val="26"/>
        </w:rPr>
        <w:t xml:space="preserve"> </w:t>
      </w:r>
      <w:r w:rsidR="00893CA5" w:rsidRPr="00893CA5">
        <w:rPr>
          <w:sz w:val="26"/>
          <w:szCs w:val="26"/>
        </w:rPr>
        <w:t xml:space="preserve">ИП Сухова Константина Геннадьевича (далее – Заявитель) на действия (бездействие) Федерального государственного бюджетного </w:t>
      </w:r>
      <w:r w:rsidR="00893CA5" w:rsidRPr="00893CA5">
        <w:rPr>
          <w:sz w:val="26"/>
          <w:szCs w:val="26"/>
        </w:rPr>
        <w:lastRenderedPageBreak/>
        <w:t>учреждения профессиональной образовательной организации «Государственное училище (техникум) олимпийского резерва г. Щелково московской области» (далее – Заказчик) при определении поставщика (подрядчика, исполнителя) путем проведения АО «Сбербанк – АСТ» (далее – Оператор электронной площадки) электронного аукциона на капитальный ремонт помещений 1 и 2 этажей (извещение № 0348100049422000003</w:t>
      </w:r>
      <w:r w:rsidR="00893CA5">
        <w:rPr>
          <w:sz w:val="26"/>
          <w:szCs w:val="26"/>
        </w:rPr>
        <w:t xml:space="preserve"> </w:t>
      </w:r>
      <w:r w:rsidR="004F3595" w:rsidRPr="009B3871">
        <w:rPr>
          <w:rFonts w:eastAsia="Calibri"/>
          <w:sz w:val="26"/>
          <w:szCs w:val="26"/>
        </w:rPr>
        <w:t>н</w:t>
      </w:r>
      <w:r w:rsidR="004F3595" w:rsidRPr="009B3871">
        <w:rPr>
          <w:sz w:val="26"/>
          <w:szCs w:val="26"/>
        </w:rPr>
        <w:t xml:space="preserve">а официальном сайте Единой информационной системы в сфере закупок – </w:t>
      </w:r>
      <w:r w:rsidR="004F3595" w:rsidRPr="009B3871">
        <w:rPr>
          <w:sz w:val="26"/>
          <w:szCs w:val="26"/>
          <w:lang w:val="en-US"/>
        </w:rPr>
        <w:t>www</w:t>
      </w:r>
      <w:r w:rsidR="004F3595" w:rsidRPr="009B3871">
        <w:rPr>
          <w:sz w:val="26"/>
          <w:szCs w:val="26"/>
        </w:rPr>
        <w:t>.zakupki.gov.ru (далее – Официальный сайт)</w:t>
      </w:r>
      <w:r w:rsidR="004F3595" w:rsidRPr="009B3871">
        <w:rPr>
          <w:bCs/>
          <w:sz w:val="26"/>
          <w:szCs w:val="26"/>
        </w:rPr>
        <w:t>) (далее – Аукцион)</w:t>
      </w:r>
      <w:r w:rsidR="00CC5D78" w:rsidRPr="009B3871">
        <w:rPr>
          <w:bCs/>
          <w:sz w:val="26"/>
          <w:szCs w:val="26"/>
        </w:rPr>
        <w:t xml:space="preserve"> </w:t>
      </w:r>
      <w:r w:rsidR="00CC5D78" w:rsidRPr="009B3871">
        <w:rPr>
          <w:rFonts w:eastAsia="Calibri"/>
          <w:sz w:val="26"/>
          <w:szCs w:val="26"/>
        </w:rPr>
        <w:t>и в </w:t>
      </w:r>
      <w:r w:rsidR="006239BF" w:rsidRPr="009B3871">
        <w:rPr>
          <w:rFonts w:eastAsia="Calibri"/>
          <w:sz w:val="26"/>
          <w:szCs w:val="26"/>
        </w:rPr>
        <w:t>результате осуществления внеплановой проверки в соответствии с пунктом 1 части</w:t>
      </w:r>
      <w:r w:rsidR="002661F1" w:rsidRPr="009B3871">
        <w:rPr>
          <w:rFonts w:eastAsia="Calibri"/>
          <w:sz w:val="26"/>
          <w:szCs w:val="26"/>
        </w:rPr>
        <w:t> </w:t>
      </w:r>
      <w:r w:rsidR="006239BF" w:rsidRPr="009B3871">
        <w:rPr>
          <w:rFonts w:eastAsia="Calibri"/>
          <w:sz w:val="26"/>
          <w:szCs w:val="26"/>
        </w:rPr>
        <w:t>15 статьи</w:t>
      </w:r>
      <w:r w:rsidR="00777205" w:rsidRPr="009B3871">
        <w:rPr>
          <w:rFonts w:eastAsia="Calibri"/>
          <w:sz w:val="26"/>
          <w:szCs w:val="26"/>
        </w:rPr>
        <w:t> </w:t>
      </w:r>
      <w:r w:rsidR="00493C85" w:rsidRPr="009B3871">
        <w:rPr>
          <w:rFonts w:eastAsia="Calibri"/>
          <w:sz w:val="26"/>
          <w:szCs w:val="26"/>
        </w:rPr>
        <w:t>99 Федерального закона от </w:t>
      </w:r>
      <w:r w:rsidR="006239BF" w:rsidRPr="009B3871">
        <w:rPr>
          <w:rFonts w:eastAsia="Calibri"/>
          <w:sz w:val="26"/>
          <w:szCs w:val="26"/>
        </w:rPr>
        <w:t>05.04.2013 № 44-ФЗ «О</w:t>
      </w:r>
      <w:r w:rsidR="00842D21" w:rsidRPr="009B3871">
        <w:rPr>
          <w:rFonts w:eastAsia="Calibri"/>
          <w:sz w:val="26"/>
          <w:szCs w:val="26"/>
        </w:rPr>
        <w:t> </w:t>
      </w:r>
      <w:r w:rsidR="006239BF" w:rsidRPr="009B3871">
        <w:rPr>
          <w:rFonts w:eastAsia="Calibri"/>
          <w:sz w:val="26"/>
          <w:szCs w:val="26"/>
        </w:rPr>
        <w:t>контрактной системе в сфер</w:t>
      </w:r>
      <w:r w:rsidR="00DB4D37">
        <w:rPr>
          <w:rFonts w:eastAsia="Calibri"/>
          <w:sz w:val="26"/>
          <w:szCs w:val="26"/>
        </w:rPr>
        <w:t xml:space="preserve">е закупок товаров, работ, услуг </w:t>
      </w:r>
      <w:r w:rsidR="006239BF" w:rsidRPr="009B3871">
        <w:rPr>
          <w:rFonts w:eastAsia="Calibri"/>
          <w:sz w:val="26"/>
          <w:szCs w:val="26"/>
        </w:rPr>
        <w:t>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9B3871">
        <w:rPr>
          <w:rFonts w:eastAsia="Calibri"/>
          <w:sz w:val="26"/>
          <w:szCs w:val="26"/>
        </w:rPr>
        <w:t> </w:t>
      </w:r>
      <w:r w:rsidR="006239BF" w:rsidRPr="009B3871">
        <w:rPr>
          <w:rFonts w:eastAsia="Calibri"/>
          <w:sz w:val="26"/>
          <w:szCs w:val="26"/>
        </w:rPr>
        <w:t>19.11.2014 № 727/14</w:t>
      </w:r>
      <w:r w:rsidR="00677B29" w:rsidRPr="009B3871">
        <w:rPr>
          <w:rFonts w:eastAsia="Calibri"/>
          <w:sz w:val="26"/>
          <w:szCs w:val="26"/>
        </w:rPr>
        <w:t>,</w:t>
      </w:r>
    </w:p>
    <w:p w:rsidR="00893CA5" w:rsidRPr="009B3871" w:rsidRDefault="00893CA5" w:rsidP="004A2966">
      <w:pPr>
        <w:spacing w:before="0" w:line="276" w:lineRule="auto"/>
        <w:ind w:firstLine="709"/>
        <w:jc w:val="both"/>
        <w:rPr>
          <w:rFonts w:eastAsia="Calibri"/>
          <w:sz w:val="26"/>
          <w:szCs w:val="26"/>
        </w:rPr>
      </w:pPr>
    </w:p>
    <w:p w:rsidR="005E56E3" w:rsidRDefault="00BD2AA2" w:rsidP="004A2966">
      <w:pPr>
        <w:spacing w:before="0" w:line="276" w:lineRule="auto"/>
        <w:ind w:firstLine="709"/>
        <w:jc w:val="center"/>
        <w:rPr>
          <w:rFonts w:eastAsia="Calibri"/>
          <w:b/>
          <w:sz w:val="26"/>
          <w:szCs w:val="26"/>
        </w:rPr>
      </w:pPr>
      <w:r w:rsidRPr="009B3871">
        <w:rPr>
          <w:rFonts w:eastAsia="Calibri"/>
          <w:b/>
          <w:sz w:val="26"/>
          <w:szCs w:val="26"/>
        </w:rPr>
        <w:t>УСТАНОВИЛА:</w:t>
      </w:r>
    </w:p>
    <w:p w:rsidR="00893CA5" w:rsidRPr="009B3871" w:rsidRDefault="00893CA5" w:rsidP="004A2966">
      <w:pPr>
        <w:spacing w:before="0" w:line="276" w:lineRule="auto"/>
        <w:ind w:firstLine="709"/>
        <w:jc w:val="center"/>
        <w:rPr>
          <w:rFonts w:eastAsia="Calibri"/>
          <w:b/>
          <w:sz w:val="26"/>
          <w:szCs w:val="26"/>
        </w:rPr>
      </w:pPr>
    </w:p>
    <w:p w:rsidR="00DB4D37" w:rsidRPr="00681F65" w:rsidRDefault="00DB4D37" w:rsidP="004A2966">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 Оператором электронной площадки Аукциона.</w:t>
      </w:r>
    </w:p>
    <w:p w:rsidR="00DB4D37" w:rsidRPr="00681F65" w:rsidRDefault="00DB4D37" w:rsidP="004A2966">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ненадлежащим образом установившего </w:t>
      </w:r>
      <w:r>
        <w:rPr>
          <w:sz w:val="26"/>
          <w:szCs w:val="26"/>
        </w:rPr>
        <w:t>положения извещения</w:t>
      </w:r>
      <w:r w:rsidRPr="00C75AC2">
        <w:rPr>
          <w:sz w:val="26"/>
          <w:szCs w:val="26"/>
        </w:rPr>
        <w:t xml:space="preserve"> о проведении Аукциона</w:t>
      </w:r>
      <w:r>
        <w:rPr>
          <w:sz w:val="26"/>
          <w:szCs w:val="26"/>
        </w:rPr>
        <w:t xml:space="preserve"> в противоречие нормам Закона о контрактной системе</w:t>
      </w:r>
      <w:r w:rsidRPr="00C75AC2">
        <w:rPr>
          <w:sz w:val="26"/>
          <w:szCs w:val="26"/>
        </w:rPr>
        <w:t>.</w:t>
      </w:r>
    </w:p>
    <w:p w:rsidR="00DB4D37" w:rsidRPr="004A2966" w:rsidRDefault="00DB4D37" w:rsidP="004A2966">
      <w:pPr>
        <w:widowControl/>
        <w:tabs>
          <w:tab w:val="left" w:pos="993"/>
        </w:tabs>
        <w:spacing w:before="0" w:line="276" w:lineRule="auto"/>
        <w:ind w:firstLine="709"/>
        <w:jc w:val="both"/>
        <w:rPr>
          <w:sz w:val="26"/>
          <w:szCs w:val="26"/>
        </w:rPr>
      </w:pPr>
      <w:r w:rsidRPr="004A2966">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DB4D37" w:rsidRPr="004A2966" w:rsidRDefault="00DB4D37" w:rsidP="004A2966">
      <w:pPr>
        <w:pStyle w:val="a4"/>
        <w:widowControl/>
        <w:numPr>
          <w:ilvl w:val="0"/>
          <w:numId w:val="17"/>
        </w:numPr>
        <w:tabs>
          <w:tab w:val="left" w:pos="993"/>
        </w:tabs>
        <w:spacing w:before="0" w:line="276" w:lineRule="auto"/>
        <w:ind w:left="0" w:firstLine="709"/>
        <w:jc w:val="both"/>
        <w:rPr>
          <w:sz w:val="26"/>
          <w:szCs w:val="26"/>
        </w:rPr>
      </w:pPr>
      <w:r w:rsidRPr="004A2966">
        <w:rPr>
          <w:sz w:val="26"/>
          <w:szCs w:val="26"/>
        </w:rPr>
        <w:t xml:space="preserve">извещение о проведении Аукциона размещено </w:t>
      </w:r>
      <w:r w:rsidR="004A2966" w:rsidRPr="004A2966">
        <w:rPr>
          <w:sz w:val="26"/>
          <w:szCs w:val="26"/>
        </w:rPr>
        <w:t>20.07.2022</w:t>
      </w:r>
      <w:r w:rsidRPr="004A2966">
        <w:rPr>
          <w:sz w:val="26"/>
          <w:szCs w:val="26"/>
        </w:rPr>
        <w:t>;</w:t>
      </w:r>
    </w:p>
    <w:p w:rsidR="00DB4D37" w:rsidRPr="004A2966" w:rsidRDefault="00DB4D37" w:rsidP="004A2966">
      <w:pPr>
        <w:pStyle w:val="a4"/>
        <w:widowControl/>
        <w:numPr>
          <w:ilvl w:val="0"/>
          <w:numId w:val="17"/>
        </w:numPr>
        <w:tabs>
          <w:tab w:val="left" w:pos="993"/>
        </w:tabs>
        <w:spacing w:before="0" w:line="276" w:lineRule="auto"/>
        <w:ind w:left="0" w:firstLine="709"/>
        <w:jc w:val="both"/>
        <w:rPr>
          <w:sz w:val="26"/>
          <w:szCs w:val="26"/>
        </w:rPr>
      </w:pPr>
      <w:r w:rsidRPr="004A2966">
        <w:rPr>
          <w:sz w:val="26"/>
          <w:szCs w:val="26"/>
        </w:rPr>
        <w:t xml:space="preserve">начальная (максимальная) цена контракта – </w:t>
      </w:r>
      <w:r w:rsidR="004A2966" w:rsidRPr="004A2966">
        <w:rPr>
          <w:rStyle w:val="cardmaininfocontent"/>
          <w:sz w:val="26"/>
          <w:szCs w:val="26"/>
        </w:rPr>
        <w:t xml:space="preserve">7 685 724,00 </w:t>
      </w:r>
      <w:r w:rsidRPr="004A2966">
        <w:rPr>
          <w:sz w:val="26"/>
          <w:szCs w:val="26"/>
        </w:rPr>
        <w:t>рублей;</w:t>
      </w:r>
    </w:p>
    <w:p w:rsidR="00DB4D37" w:rsidRPr="004A2966" w:rsidRDefault="00DB4D37" w:rsidP="004A2966">
      <w:pPr>
        <w:pStyle w:val="a4"/>
        <w:widowControl/>
        <w:numPr>
          <w:ilvl w:val="0"/>
          <w:numId w:val="17"/>
        </w:numPr>
        <w:tabs>
          <w:tab w:val="left" w:pos="993"/>
        </w:tabs>
        <w:spacing w:before="0" w:line="276" w:lineRule="auto"/>
        <w:ind w:left="0" w:firstLine="709"/>
        <w:jc w:val="both"/>
        <w:rPr>
          <w:sz w:val="26"/>
          <w:szCs w:val="26"/>
        </w:rPr>
      </w:pPr>
      <w:r w:rsidRPr="004A2966">
        <w:rPr>
          <w:sz w:val="26"/>
          <w:szCs w:val="26"/>
        </w:rPr>
        <w:t xml:space="preserve">дата окончания подачи заявок – </w:t>
      </w:r>
      <w:r w:rsidR="004A2966" w:rsidRPr="004A2966">
        <w:rPr>
          <w:rStyle w:val="sectioninfo"/>
          <w:sz w:val="26"/>
          <w:szCs w:val="26"/>
        </w:rPr>
        <w:t>28.07.2022</w:t>
      </w:r>
      <w:r w:rsidRPr="004A2966">
        <w:rPr>
          <w:sz w:val="26"/>
          <w:szCs w:val="26"/>
        </w:rPr>
        <w:t>;</w:t>
      </w:r>
    </w:p>
    <w:p w:rsidR="00253319" w:rsidRPr="004A2966" w:rsidRDefault="00DB4D37" w:rsidP="004A2966">
      <w:pPr>
        <w:pStyle w:val="a4"/>
        <w:widowControl/>
        <w:numPr>
          <w:ilvl w:val="0"/>
          <w:numId w:val="17"/>
        </w:numPr>
        <w:tabs>
          <w:tab w:val="left" w:pos="993"/>
        </w:tabs>
        <w:spacing w:before="0" w:line="276" w:lineRule="auto"/>
        <w:ind w:left="0" w:firstLine="709"/>
        <w:jc w:val="both"/>
        <w:rPr>
          <w:bCs/>
          <w:color w:val="auto"/>
          <w:sz w:val="26"/>
          <w:szCs w:val="26"/>
        </w:rPr>
      </w:pPr>
      <w:r w:rsidRPr="004A2966">
        <w:rPr>
          <w:sz w:val="26"/>
          <w:szCs w:val="26"/>
        </w:rPr>
        <w:t xml:space="preserve">на участие в Аукционе </w:t>
      </w:r>
      <w:r w:rsidR="00E47027" w:rsidRPr="004A2966">
        <w:rPr>
          <w:sz w:val="26"/>
          <w:szCs w:val="26"/>
        </w:rPr>
        <w:t>подан</w:t>
      </w:r>
      <w:r w:rsidR="00BC1BBD" w:rsidRPr="004A2966">
        <w:rPr>
          <w:sz w:val="26"/>
          <w:szCs w:val="26"/>
        </w:rPr>
        <w:t>о</w:t>
      </w:r>
      <w:r w:rsidR="00E47027" w:rsidRPr="004A2966">
        <w:rPr>
          <w:sz w:val="26"/>
          <w:szCs w:val="26"/>
        </w:rPr>
        <w:t xml:space="preserve"> </w:t>
      </w:r>
      <w:r w:rsidR="004A2966" w:rsidRPr="004A2966">
        <w:rPr>
          <w:sz w:val="26"/>
          <w:szCs w:val="26"/>
        </w:rPr>
        <w:t>5</w:t>
      </w:r>
      <w:r w:rsidR="00BC1BBD" w:rsidRPr="004A2966">
        <w:rPr>
          <w:sz w:val="26"/>
          <w:szCs w:val="26"/>
        </w:rPr>
        <w:t xml:space="preserve"> заявок</w:t>
      </w:r>
      <w:r w:rsidR="00E47027" w:rsidRPr="004A2966">
        <w:rPr>
          <w:sz w:val="26"/>
          <w:szCs w:val="26"/>
        </w:rPr>
        <w:t xml:space="preserve"> от участник</w:t>
      </w:r>
      <w:r w:rsidR="00BC1BBD" w:rsidRPr="004A2966">
        <w:rPr>
          <w:sz w:val="26"/>
          <w:szCs w:val="26"/>
        </w:rPr>
        <w:t>ов</w:t>
      </w:r>
      <w:r w:rsidR="00E47027" w:rsidRPr="004A2966">
        <w:rPr>
          <w:sz w:val="26"/>
          <w:szCs w:val="26"/>
        </w:rPr>
        <w:t xml:space="preserve"> закупки</w:t>
      </w:r>
      <w:r w:rsidR="004A2966" w:rsidRPr="004A2966">
        <w:rPr>
          <w:sz w:val="26"/>
          <w:szCs w:val="26"/>
        </w:rPr>
        <w:t xml:space="preserve">, из которых </w:t>
      </w:r>
      <w:r w:rsidR="005F6DE7" w:rsidRPr="004A2966">
        <w:rPr>
          <w:sz w:val="26"/>
          <w:szCs w:val="26"/>
        </w:rPr>
        <w:t xml:space="preserve">по результатам подведения итогов заявки </w:t>
      </w:r>
      <w:r w:rsidR="004A2966" w:rsidRPr="004A2966">
        <w:rPr>
          <w:sz w:val="26"/>
          <w:szCs w:val="26"/>
        </w:rPr>
        <w:t>5</w:t>
      </w:r>
      <w:r w:rsidR="005F6DE7" w:rsidRPr="004A2966">
        <w:rPr>
          <w:sz w:val="26"/>
          <w:szCs w:val="26"/>
        </w:rPr>
        <w:t xml:space="preserve"> участников закупки признаны соответствующими требованиям Извещения о проведении Аукциона</w:t>
      </w:r>
      <w:r w:rsidRPr="004A2966">
        <w:rPr>
          <w:sz w:val="26"/>
          <w:szCs w:val="26"/>
        </w:rPr>
        <w:t>.</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Pr>
          <w:rFonts w:eastAsia="Calibri"/>
          <w:bCs/>
          <w:sz w:val="26"/>
          <w:szCs w:val="26"/>
        </w:rPr>
        <w:t xml:space="preserve">1. </w:t>
      </w:r>
      <w:r w:rsidRPr="003D2DC0">
        <w:rPr>
          <w:rFonts w:eastAsia="Calibri"/>
          <w:bCs/>
          <w:sz w:val="26"/>
          <w:szCs w:val="26"/>
        </w:rPr>
        <w:t xml:space="preserve">Согласно доводу жалобы Заявителя, Заказчиком неправомерно </w:t>
      </w:r>
      <w:r>
        <w:rPr>
          <w:rFonts w:eastAsia="Calibri"/>
          <w:bCs/>
          <w:sz w:val="26"/>
          <w:szCs w:val="26"/>
        </w:rPr>
        <w:br/>
      </w:r>
      <w:r w:rsidRPr="003D2DC0">
        <w:rPr>
          <w:rFonts w:eastAsia="Calibri"/>
          <w:bCs/>
          <w:sz w:val="26"/>
          <w:szCs w:val="26"/>
        </w:rPr>
        <w:t>не установлены дополнительные требования к участникам закупки.</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Согласно части 4 статьи 31 Закона о контрактной системе установлено,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w:t>
      </w:r>
      <w:r w:rsidRPr="003D2DC0">
        <w:rPr>
          <w:rFonts w:eastAsia="Calibri"/>
          <w:bCs/>
          <w:sz w:val="26"/>
          <w:szCs w:val="26"/>
        </w:rPr>
        <w:lastRenderedPageBreak/>
        <w:t>участникам закупок заказчики при определении поставщиков (подрядчиков, исполнителей) обязаны устанавливать такие дополнительные требования.</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Пунктом 3 Постановления № 2571 предусмотрено, что позиции приложения к Постановлению № 2571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В соответствии с позицией 10 приложения к Постановлению № 2571 </w:t>
      </w:r>
      <w:r>
        <w:rPr>
          <w:rFonts w:eastAsia="Calibri"/>
          <w:bCs/>
          <w:sz w:val="26"/>
          <w:szCs w:val="26"/>
        </w:rPr>
        <w:br/>
      </w:r>
      <w:r w:rsidRPr="003D2DC0">
        <w:rPr>
          <w:rFonts w:eastAsia="Calibri"/>
          <w:bCs/>
          <w:sz w:val="26"/>
          <w:szCs w:val="26"/>
        </w:rPr>
        <w:t>к участникам закупки на работы по капитальному ремонту объекта капитального строительства (за исключением линейного объекта) устанавливается дополнительное требование о наличии у участника закупки следующего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В соответствии с Извещением о проведении Аукциона объектом закупки является </w:t>
      </w:r>
      <w:r>
        <w:rPr>
          <w:sz w:val="26"/>
          <w:szCs w:val="26"/>
        </w:rPr>
        <w:t>к</w:t>
      </w:r>
      <w:r w:rsidRPr="00893CA5">
        <w:rPr>
          <w:sz w:val="26"/>
          <w:szCs w:val="26"/>
        </w:rPr>
        <w:t>апитальный ремонт помещений 1 и 2 этажей</w:t>
      </w:r>
      <w:r w:rsidRPr="003D2DC0">
        <w:rPr>
          <w:rFonts w:eastAsia="Calibri"/>
          <w:bCs/>
          <w:sz w:val="26"/>
          <w:szCs w:val="26"/>
        </w:rPr>
        <w:t xml:space="preserve"> с начальной (максимальной) ценой контракта </w:t>
      </w:r>
      <w:r w:rsidRPr="00893CA5">
        <w:rPr>
          <w:rFonts w:eastAsia="Calibri"/>
          <w:bCs/>
          <w:sz w:val="26"/>
          <w:szCs w:val="26"/>
        </w:rPr>
        <w:t>7</w:t>
      </w:r>
      <w:r>
        <w:rPr>
          <w:rFonts w:eastAsia="Calibri"/>
          <w:bCs/>
          <w:sz w:val="26"/>
          <w:szCs w:val="26"/>
        </w:rPr>
        <w:t xml:space="preserve"> </w:t>
      </w:r>
      <w:r w:rsidRPr="00893CA5">
        <w:rPr>
          <w:rFonts w:eastAsia="Calibri"/>
          <w:bCs/>
          <w:sz w:val="26"/>
          <w:szCs w:val="26"/>
        </w:rPr>
        <w:t>685</w:t>
      </w:r>
      <w:r>
        <w:rPr>
          <w:rFonts w:eastAsia="Calibri"/>
          <w:bCs/>
          <w:sz w:val="26"/>
          <w:szCs w:val="26"/>
        </w:rPr>
        <w:t> </w:t>
      </w:r>
      <w:r w:rsidRPr="00893CA5">
        <w:rPr>
          <w:rFonts w:eastAsia="Calibri"/>
          <w:bCs/>
          <w:sz w:val="26"/>
          <w:szCs w:val="26"/>
        </w:rPr>
        <w:t>724</w:t>
      </w:r>
      <w:r>
        <w:rPr>
          <w:rFonts w:eastAsia="Calibri"/>
          <w:bCs/>
          <w:sz w:val="26"/>
          <w:szCs w:val="26"/>
        </w:rPr>
        <w:t xml:space="preserve">,00 </w:t>
      </w:r>
      <w:r w:rsidRPr="003D2DC0">
        <w:rPr>
          <w:rFonts w:eastAsia="Calibri"/>
          <w:bCs/>
          <w:sz w:val="26"/>
          <w:szCs w:val="26"/>
        </w:rPr>
        <w:t>рублей.</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Заказчиком в Извещении о проведении Аукциона не установлены дополнительные требования к участникам закупки.</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Учитывая, что объектом закупки является капитальный ремонт и начальная (максимальная) цена контракта составляет менее 10 млн. рублей, действия </w:t>
      </w:r>
      <w:r w:rsidRPr="003D2DC0">
        <w:rPr>
          <w:rFonts w:eastAsia="Calibri"/>
          <w:bCs/>
          <w:sz w:val="26"/>
          <w:szCs w:val="26"/>
        </w:rPr>
        <w:lastRenderedPageBreak/>
        <w:t>Заказчика в части не установления дополнительных требований к участникам закупки не противоречат нормам Закона о контрактной системе.</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Заявитель явку представителей на заседание Комиссии не обеспечил, доказательств обратного не представил.</w:t>
      </w:r>
    </w:p>
    <w:p w:rsidR="00893CA5"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Следовательно, довод жалобы Заявителя является необоснованным.</w:t>
      </w:r>
    </w:p>
    <w:p w:rsidR="003B569F" w:rsidRPr="003B569F" w:rsidRDefault="00893CA5" w:rsidP="004A2966">
      <w:pPr>
        <w:widowControl/>
        <w:tabs>
          <w:tab w:val="left" w:pos="993"/>
        </w:tabs>
        <w:spacing w:before="0" w:line="276" w:lineRule="auto"/>
        <w:ind w:firstLine="709"/>
        <w:jc w:val="both"/>
        <w:rPr>
          <w:bCs/>
          <w:sz w:val="26"/>
          <w:szCs w:val="26"/>
        </w:rPr>
      </w:pPr>
      <w:r>
        <w:rPr>
          <w:rFonts w:eastAsia="Calibri"/>
          <w:bCs/>
          <w:sz w:val="26"/>
          <w:szCs w:val="26"/>
        </w:rPr>
        <w:t xml:space="preserve">2. </w:t>
      </w:r>
      <w:r w:rsidR="003B569F" w:rsidRPr="003B569F">
        <w:rPr>
          <w:bCs/>
          <w:sz w:val="26"/>
          <w:szCs w:val="26"/>
        </w:rPr>
        <w:t xml:space="preserve">Пунктом 5 части 2 статьи 42 Закона о контрактной системе установлено, что извещение об осуществлении закупки, если иное не предусмотрено Законом </w:t>
      </w:r>
      <w:r>
        <w:rPr>
          <w:bCs/>
          <w:sz w:val="26"/>
          <w:szCs w:val="26"/>
        </w:rPr>
        <w:br/>
      </w:r>
      <w:r w:rsidR="003B569F" w:rsidRPr="003B569F">
        <w:rPr>
          <w:bCs/>
          <w:sz w:val="26"/>
          <w:szCs w:val="26"/>
        </w:rPr>
        <w:t>о контрактной системе, должно содержать проект контракта.</w:t>
      </w:r>
    </w:p>
    <w:p w:rsidR="003B569F" w:rsidRPr="003B569F" w:rsidRDefault="003B569F" w:rsidP="004A2966">
      <w:pPr>
        <w:widowControl/>
        <w:tabs>
          <w:tab w:val="left" w:pos="993"/>
        </w:tabs>
        <w:spacing w:before="0" w:line="276" w:lineRule="auto"/>
        <w:ind w:firstLine="709"/>
        <w:jc w:val="both"/>
        <w:rPr>
          <w:bCs/>
          <w:sz w:val="26"/>
          <w:szCs w:val="26"/>
        </w:rPr>
      </w:pPr>
      <w:r w:rsidRPr="003B569F">
        <w:rPr>
          <w:bCs/>
          <w:sz w:val="26"/>
          <w:szCs w:val="26"/>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B569F" w:rsidRPr="003B569F" w:rsidRDefault="003B569F" w:rsidP="004A2966">
      <w:pPr>
        <w:widowControl/>
        <w:tabs>
          <w:tab w:val="left" w:pos="993"/>
        </w:tabs>
        <w:spacing w:before="0" w:line="276" w:lineRule="auto"/>
        <w:ind w:firstLine="709"/>
        <w:jc w:val="both"/>
        <w:rPr>
          <w:bCs/>
          <w:sz w:val="26"/>
          <w:szCs w:val="26"/>
        </w:rPr>
      </w:pPr>
      <w:r w:rsidRPr="003B569F">
        <w:rPr>
          <w:bCs/>
          <w:sz w:val="26"/>
          <w:szCs w:val="26"/>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B569F" w:rsidRPr="003B569F" w:rsidRDefault="003B569F" w:rsidP="004A2966">
      <w:pPr>
        <w:widowControl/>
        <w:tabs>
          <w:tab w:val="left" w:pos="993"/>
        </w:tabs>
        <w:spacing w:before="0" w:line="276" w:lineRule="auto"/>
        <w:ind w:firstLine="709"/>
        <w:jc w:val="both"/>
        <w:rPr>
          <w:bCs/>
          <w:sz w:val="26"/>
          <w:szCs w:val="26"/>
        </w:rPr>
      </w:pPr>
      <w:r w:rsidRPr="003B569F">
        <w:rPr>
          <w:bCs/>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402E4" w:rsidRDefault="003B569F" w:rsidP="004A2966">
      <w:pPr>
        <w:widowControl/>
        <w:tabs>
          <w:tab w:val="left" w:pos="993"/>
        </w:tabs>
        <w:spacing w:before="0" w:line="276" w:lineRule="auto"/>
        <w:ind w:firstLine="709"/>
        <w:jc w:val="both"/>
        <w:rPr>
          <w:bCs/>
          <w:sz w:val="26"/>
          <w:szCs w:val="26"/>
        </w:rPr>
      </w:pPr>
      <w:r w:rsidRPr="003B569F">
        <w:rPr>
          <w:bCs/>
          <w:sz w:val="26"/>
          <w:szCs w:val="26"/>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утверждены постановлением Правительства Российской Федерации от 30.08.2017 </w:t>
      </w:r>
      <w:r>
        <w:rPr>
          <w:bCs/>
          <w:sz w:val="26"/>
          <w:szCs w:val="26"/>
        </w:rPr>
        <w:t>№</w:t>
      </w:r>
      <w:r w:rsidRPr="003B569F">
        <w:rPr>
          <w:bCs/>
          <w:sz w:val="26"/>
          <w:szCs w:val="26"/>
        </w:rPr>
        <w:t xml:space="preserve"> 1042 </w:t>
      </w:r>
      <w:r>
        <w:rPr>
          <w:bCs/>
          <w:sz w:val="26"/>
          <w:szCs w:val="26"/>
        </w:rPr>
        <w:t>«</w:t>
      </w:r>
      <w:r w:rsidRPr="003B569F">
        <w:rPr>
          <w:bCs/>
          <w:sz w:val="26"/>
          <w:szCs w:val="26"/>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bCs/>
          <w:sz w:val="26"/>
          <w:szCs w:val="26"/>
        </w:rPr>
        <w:t>№</w:t>
      </w:r>
      <w:r w:rsidRPr="003B569F">
        <w:rPr>
          <w:bCs/>
          <w:sz w:val="26"/>
          <w:szCs w:val="26"/>
        </w:rPr>
        <w:t xml:space="preserve"> 570 и признании утратившим силу Постановления Правительства Российской Федерации от 25 ноября 2013 г. </w:t>
      </w:r>
      <w:r>
        <w:rPr>
          <w:bCs/>
          <w:sz w:val="26"/>
          <w:szCs w:val="26"/>
        </w:rPr>
        <w:t>№</w:t>
      </w:r>
      <w:r w:rsidRPr="003B569F">
        <w:rPr>
          <w:bCs/>
          <w:sz w:val="26"/>
          <w:szCs w:val="26"/>
        </w:rPr>
        <w:t xml:space="preserve"> 1063</w:t>
      </w:r>
      <w:r>
        <w:rPr>
          <w:bCs/>
          <w:sz w:val="26"/>
          <w:szCs w:val="26"/>
        </w:rPr>
        <w:t>»</w:t>
      </w:r>
      <w:r w:rsidRPr="003B569F">
        <w:rPr>
          <w:bCs/>
          <w:sz w:val="26"/>
          <w:szCs w:val="26"/>
        </w:rPr>
        <w:t>.</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Pr>
          <w:rFonts w:eastAsia="Calibri"/>
          <w:bCs/>
          <w:sz w:val="26"/>
          <w:szCs w:val="26"/>
        </w:rPr>
        <w:t>Пунктом 6 Правил установлено, что з</w:t>
      </w:r>
      <w:r w:rsidRPr="00AB0FB5">
        <w:rPr>
          <w:rFonts w:eastAsia="Calibri"/>
          <w:bCs/>
          <w:sz w:val="26"/>
          <w:szCs w:val="26"/>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а) 1000 рублей, если цена контракта не превышает 3 млн. рублей;</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б) 5000 рублей, если цена контракта составляет от 3 млн. рублей до 50 млн. рублей (включительно);</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в) 10000 рублей, если цена контракта составляет от 50 млн. рублей до 100 млн. рублей (включительно);</w:t>
      </w:r>
    </w:p>
    <w:p w:rsidR="003B569F"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г) 100000 рублей, если цена контракта превышает 100 млн. рублей.</w:t>
      </w:r>
    </w:p>
    <w:p w:rsidR="00825557" w:rsidRDefault="00825557" w:rsidP="00825557">
      <w:pPr>
        <w:widowControl/>
        <w:tabs>
          <w:tab w:val="left" w:pos="993"/>
        </w:tabs>
        <w:spacing w:before="0" w:line="276" w:lineRule="auto"/>
        <w:ind w:firstLine="709"/>
        <w:jc w:val="both"/>
        <w:rPr>
          <w:rFonts w:eastAsia="Calibri"/>
          <w:bCs/>
          <w:sz w:val="26"/>
          <w:szCs w:val="26"/>
        </w:rPr>
      </w:pPr>
      <w:r>
        <w:rPr>
          <w:rFonts w:eastAsia="Calibri"/>
          <w:bCs/>
          <w:sz w:val="26"/>
          <w:szCs w:val="26"/>
        </w:rPr>
        <w:t>Пунктом 11 Правил установлено, что о</w:t>
      </w:r>
      <w:r w:rsidRPr="00901C95">
        <w:rPr>
          <w:rFonts w:eastAsia="Calibri"/>
          <w:bCs/>
          <w:sz w:val="26"/>
          <w:szCs w:val="26"/>
        </w:rPr>
        <w:t xml:space="preserve">бщая сумма начисленных штрафов </w:t>
      </w:r>
      <w:r>
        <w:rPr>
          <w:rFonts w:eastAsia="Calibri"/>
          <w:bCs/>
          <w:sz w:val="26"/>
          <w:szCs w:val="26"/>
        </w:rPr>
        <w:br/>
      </w:r>
      <w:r w:rsidRPr="00901C95">
        <w:rPr>
          <w:rFonts w:eastAsia="Calibri"/>
          <w:bCs/>
          <w:sz w:val="26"/>
          <w:szCs w:val="26"/>
        </w:rPr>
        <w:t>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825557" w:rsidRDefault="00825557" w:rsidP="00825557">
      <w:pPr>
        <w:widowControl/>
        <w:tabs>
          <w:tab w:val="left" w:pos="993"/>
        </w:tabs>
        <w:spacing w:before="0" w:line="276" w:lineRule="auto"/>
        <w:ind w:firstLine="709"/>
        <w:jc w:val="both"/>
        <w:rPr>
          <w:rFonts w:eastAsia="Calibri"/>
          <w:bCs/>
          <w:sz w:val="26"/>
          <w:szCs w:val="26"/>
        </w:rPr>
      </w:pPr>
      <w:r>
        <w:rPr>
          <w:rFonts w:eastAsia="Calibri"/>
          <w:bCs/>
          <w:sz w:val="26"/>
          <w:szCs w:val="26"/>
        </w:rPr>
        <w:t>Пунктом 12 Правил установлено, что о</w:t>
      </w:r>
      <w:r w:rsidRPr="00901C95">
        <w:rPr>
          <w:rFonts w:eastAsia="Calibri"/>
          <w:bCs/>
          <w:sz w:val="26"/>
          <w:szCs w:val="26"/>
        </w:rPr>
        <w:t xml:space="preserve">бщая сумма начисленных штрафов </w:t>
      </w:r>
      <w:r>
        <w:rPr>
          <w:rFonts w:eastAsia="Calibri"/>
          <w:bCs/>
          <w:sz w:val="26"/>
          <w:szCs w:val="26"/>
        </w:rPr>
        <w:br/>
      </w:r>
      <w:r w:rsidRPr="00901C95">
        <w:rPr>
          <w:rFonts w:eastAsia="Calibri"/>
          <w:bCs/>
          <w:sz w:val="26"/>
          <w:szCs w:val="26"/>
        </w:rPr>
        <w:t>за ненадлежащее исполнение заказчиком обязательств, предусмотренных контрактом, не может превышать цену контракта.</w:t>
      </w:r>
    </w:p>
    <w:p w:rsidR="00825557" w:rsidRDefault="00825557" w:rsidP="00825557">
      <w:pPr>
        <w:widowControl/>
        <w:tabs>
          <w:tab w:val="left" w:pos="993"/>
        </w:tabs>
        <w:spacing w:before="0" w:line="276" w:lineRule="auto"/>
        <w:ind w:firstLine="709"/>
        <w:jc w:val="both"/>
        <w:rPr>
          <w:rFonts w:eastAsia="Calibri"/>
          <w:bCs/>
          <w:sz w:val="26"/>
          <w:szCs w:val="26"/>
        </w:rPr>
      </w:pPr>
      <w:r>
        <w:rPr>
          <w:rFonts w:eastAsia="Calibri"/>
          <w:bCs/>
          <w:sz w:val="26"/>
          <w:szCs w:val="26"/>
        </w:rPr>
        <w:t>Заказчиком в пункте 7 Проекта контракта установлено:</w:t>
      </w:r>
    </w:p>
    <w:p w:rsidR="00825557" w:rsidRDefault="00825557" w:rsidP="00825557">
      <w:pPr>
        <w:widowControl/>
        <w:tabs>
          <w:tab w:val="left" w:pos="993"/>
        </w:tabs>
        <w:spacing w:before="0" w:line="276" w:lineRule="auto"/>
        <w:ind w:firstLine="709"/>
        <w:jc w:val="both"/>
        <w:rPr>
          <w:rFonts w:eastAsia="Calibri"/>
          <w:bCs/>
          <w:sz w:val="26"/>
          <w:szCs w:val="26"/>
        </w:rPr>
      </w:pPr>
      <w:r>
        <w:rPr>
          <w:rFonts w:eastAsia="Calibri"/>
          <w:bCs/>
          <w:sz w:val="26"/>
          <w:szCs w:val="26"/>
        </w:rPr>
        <w:t>«</w:t>
      </w:r>
      <w:r w:rsidRPr="00901C95">
        <w:rPr>
          <w:rFonts w:eastAsia="Calibri"/>
          <w:bCs/>
          <w:sz w:val="26"/>
          <w:szCs w:val="26"/>
        </w:rPr>
        <w:t>7.5.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825557" w:rsidRDefault="00825557" w:rsidP="00825557">
      <w:pPr>
        <w:widowControl/>
        <w:tabs>
          <w:tab w:val="left" w:pos="993"/>
        </w:tabs>
        <w:spacing w:before="0" w:line="276" w:lineRule="auto"/>
        <w:ind w:firstLine="709"/>
        <w:jc w:val="both"/>
        <w:rPr>
          <w:rFonts w:eastAsia="Calibri"/>
          <w:bCs/>
          <w:sz w:val="26"/>
          <w:szCs w:val="26"/>
        </w:rPr>
      </w:pPr>
      <w:r w:rsidRPr="00901C95">
        <w:rPr>
          <w:rFonts w:eastAsia="Calibri"/>
          <w:bCs/>
          <w:sz w:val="26"/>
          <w:szCs w:val="26"/>
        </w:rPr>
        <w:t>7.8. Общая сумма начисленной неустойки (штрафов, пени) за ненадлежащее исполнение Заказчиком обязательств, предусмотренных Контрактом, не</w:t>
      </w:r>
      <w:r>
        <w:rPr>
          <w:rFonts w:eastAsia="Calibri"/>
          <w:bCs/>
          <w:sz w:val="26"/>
          <w:szCs w:val="26"/>
        </w:rPr>
        <w:t xml:space="preserve"> может превышать цену Контракта».</w:t>
      </w:r>
    </w:p>
    <w:p w:rsidR="001C1199" w:rsidRDefault="001C1199" w:rsidP="001C1199">
      <w:pPr>
        <w:widowControl/>
        <w:tabs>
          <w:tab w:val="left" w:pos="993"/>
        </w:tabs>
        <w:spacing w:before="0" w:line="276" w:lineRule="auto"/>
        <w:ind w:firstLine="709"/>
        <w:jc w:val="both"/>
        <w:rPr>
          <w:rFonts w:eastAsia="Calibri"/>
          <w:bCs/>
          <w:sz w:val="26"/>
          <w:szCs w:val="26"/>
        </w:rPr>
      </w:pPr>
      <w:r w:rsidRPr="001C1199">
        <w:rPr>
          <w:rFonts w:eastAsia="Calibri"/>
          <w:bCs/>
          <w:sz w:val="26"/>
          <w:szCs w:val="26"/>
        </w:rPr>
        <w:t xml:space="preserve">Изучив положения проекта контракта, Комиссия приходит к выводу, </w:t>
      </w:r>
      <w:r>
        <w:rPr>
          <w:rFonts w:eastAsia="Calibri"/>
          <w:bCs/>
          <w:sz w:val="26"/>
          <w:szCs w:val="26"/>
        </w:rPr>
        <w:br/>
      </w:r>
      <w:r w:rsidRPr="001C1199">
        <w:rPr>
          <w:rFonts w:eastAsia="Calibri"/>
          <w:bCs/>
          <w:sz w:val="26"/>
          <w:szCs w:val="26"/>
        </w:rPr>
        <w:t xml:space="preserve">что в проекте государственного контракта неправомерно содержится положение </w:t>
      </w:r>
      <w:r>
        <w:rPr>
          <w:rFonts w:eastAsia="Calibri"/>
          <w:bCs/>
          <w:sz w:val="26"/>
          <w:szCs w:val="26"/>
        </w:rPr>
        <w:br/>
      </w:r>
      <w:r w:rsidRPr="001C1199">
        <w:rPr>
          <w:rFonts w:eastAsia="Calibri"/>
          <w:bCs/>
          <w:sz w:val="26"/>
          <w:szCs w:val="26"/>
        </w:rPr>
        <w:t>об ограничении общей суммы возможной к начислению неустойки ценой государственного контракта, поскольку данное условие не соответствует Правилам и противоречит нормам Закона о контрактной системе.</w:t>
      </w:r>
    </w:p>
    <w:p w:rsidR="000438AD" w:rsidRDefault="000438AD" w:rsidP="001C1199">
      <w:pPr>
        <w:widowControl/>
        <w:tabs>
          <w:tab w:val="left" w:pos="993"/>
        </w:tabs>
        <w:spacing w:before="0" w:line="276" w:lineRule="auto"/>
        <w:ind w:firstLine="709"/>
        <w:jc w:val="both"/>
        <w:rPr>
          <w:rFonts w:eastAsia="Calibri"/>
          <w:bCs/>
          <w:sz w:val="26"/>
          <w:szCs w:val="26"/>
        </w:rPr>
      </w:pPr>
      <w:r>
        <w:rPr>
          <w:rFonts w:eastAsia="Calibri"/>
          <w:bCs/>
          <w:sz w:val="26"/>
          <w:szCs w:val="26"/>
        </w:rPr>
        <w:t>Таким образом</w:t>
      </w:r>
      <w:r w:rsidRPr="000438AD">
        <w:rPr>
          <w:rFonts w:eastAsia="Calibri"/>
          <w:bCs/>
          <w:sz w:val="26"/>
          <w:szCs w:val="26"/>
        </w:rPr>
        <w:t xml:space="preserve">, </w:t>
      </w:r>
      <w:r>
        <w:rPr>
          <w:rFonts w:eastAsia="Calibri"/>
          <w:bCs/>
          <w:sz w:val="26"/>
          <w:szCs w:val="26"/>
        </w:rPr>
        <w:t>действия Заказчика</w:t>
      </w:r>
      <w:r w:rsidRPr="000438AD">
        <w:rPr>
          <w:rFonts w:eastAsia="Calibri"/>
          <w:bCs/>
          <w:sz w:val="26"/>
          <w:szCs w:val="26"/>
        </w:rPr>
        <w:t xml:space="preserve"> нарушают части 5, 8 статьи 34 Закона </w:t>
      </w:r>
      <w:r w:rsidR="004A2966">
        <w:rPr>
          <w:rFonts w:eastAsia="Calibri"/>
          <w:bCs/>
          <w:sz w:val="26"/>
          <w:szCs w:val="26"/>
        </w:rPr>
        <w:br/>
      </w:r>
      <w:r w:rsidRPr="000438AD">
        <w:rPr>
          <w:rFonts w:eastAsia="Calibri"/>
          <w:bCs/>
          <w:sz w:val="26"/>
          <w:szCs w:val="26"/>
        </w:rPr>
        <w:t>о контрактной системе и содержат признаки административного правонарушения, ответственность за совершение которого предусмотрено частью 1.4 статьи 7.30</w:t>
      </w:r>
      <w:r>
        <w:rPr>
          <w:rFonts w:eastAsia="Calibri"/>
          <w:bCs/>
          <w:sz w:val="26"/>
          <w:szCs w:val="26"/>
        </w:rPr>
        <w:t xml:space="preserve"> </w:t>
      </w:r>
      <w:r w:rsidRPr="000438AD">
        <w:rPr>
          <w:rFonts w:eastAsia="Calibri"/>
          <w:bCs/>
          <w:sz w:val="26"/>
          <w:szCs w:val="26"/>
        </w:rPr>
        <w:t>Кодекса Российской Федерации об административных нарушениях</w:t>
      </w:r>
      <w:r>
        <w:rPr>
          <w:rFonts w:eastAsia="Calibri"/>
          <w:bCs/>
          <w:sz w:val="26"/>
          <w:szCs w:val="26"/>
        </w:rPr>
        <w:t>.</w:t>
      </w:r>
    </w:p>
    <w:p w:rsidR="00053647" w:rsidRPr="009B3871" w:rsidRDefault="0019174C" w:rsidP="004A2966">
      <w:pPr>
        <w:spacing w:before="0" w:line="276" w:lineRule="auto"/>
        <w:ind w:firstLine="709"/>
        <w:jc w:val="both"/>
        <w:rPr>
          <w:rFonts w:eastAsia="Calibri"/>
          <w:sz w:val="26"/>
          <w:szCs w:val="26"/>
        </w:rPr>
      </w:pPr>
      <w:r w:rsidRPr="009B3871">
        <w:rPr>
          <w:rFonts w:eastAsia="Calibri"/>
          <w:sz w:val="26"/>
          <w:szCs w:val="26"/>
        </w:rPr>
        <w:t>На основании изложенного и руководствуясь частью 1 статьи 2, частью 8 статьи 106, частью 1 статьи 112 Закона о контрактной системе, Комиссия</w:t>
      </w:r>
    </w:p>
    <w:p w:rsidR="00E76DCF" w:rsidRDefault="00E76DCF" w:rsidP="004A2966">
      <w:pPr>
        <w:spacing w:before="0" w:line="276" w:lineRule="auto"/>
        <w:ind w:firstLine="0"/>
        <w:jc w:val="center"/>
        <w:rPr>
          <w:b/>
          <w:sz w:val="26"/>
          <w:szCs w:val="26"/>
        </w:rPr>
      </w:pPr>
    </w:p>
    <w:p w:rsidR="00644117" w:rsidRDefault="0096131A" w:rsidP="004A2966">
      <w:pPr>
        <w:spacing w:before="0" w:line="276" w:lineRule="auto"/>
        <w:ind w:firstLine="0"/>
        <w:jc w:val="center"/>
        <w:rPr>
          <w:b/>
          <w:sz w:val="26"/>
          <w:szCs w:val="26"/>
        </w:rPr>
      </w:pPr>
      <w:r w:rsidRPr="009B3871">
        <w:rPr>
          <w:b/>
          <w:sz w:val="26"/>
          <w:szCs w:val="26"/>
        </w:rPr>
        <w:t>РЕШИЛА:</w:t>
      </w:r>
    </w:p>
    <w:p w:rsidR="00893CA5" w:rsidRPr="009B3871" w:rsidRDefault="00893CA5" w:rsidP="004A2966">
      <w:pPr>
        <w:spacing w:before="0" w:line="276" w:lineRule="auto"/>
        <w:ind w:firstLine="0"/>
        <w:jc w:val="center"/>
        <w:rPr>
          <w:b/>
          <w:sz w:val="26"/>
          <w:szCs w:val="26"/>
        </w:rPr>
      </w:pPr>
    </w:p>
    <w:p w:rsidR="008971B9" w:rsidRPr="009B3871" w:rsidRDefault="008971B9" w:rsidP="00893CA5">
      <w:pPr>
        <w:pStyle w:val="a4"/>
        <w:widowControl/>
        <w:numPr>
          <w:ilvl w:val="0"/>
          <w:numId w:val="2"/>
        </w:numPr>
        <w:tabs>
          <w:tab w:val="left" w:pos="993"/>
          <w:tab w:val="left" w:pos="1134"/>
        </w:tabs>
        <w:spacing w:before="0" w:line="276" w:lineRule="auto"/>
        <w:ind w:hanging="11"/>
        <w:jc w:val="both"/>
        <w:rPr>
          <w:sz w:val="26"/>
          <w:szCs w:val="26"/>
        </w:rPr>
      </w:pPr>
      <w:r w:rsidRPr="009B3871">
        <w:rPr>
          <w:bCs/>
          <w:sz w:val="26"/>
          <w:szCs w:val="26"/>
        </w:rPr>
        <w:t xml:space="preserve">Признать жалобу </w:t>
      </w:r>
      <w:r w:rsidR="00893CA5" w:rsidRPr="00893CA5">
        <w:rPr>
          <w:bCs/>
          <w:sz w:val="26"/>
          <w:szCs w:val="26"/>
        </w:rPr>
        <w:t>ИП Сухов Константин Геннадьевич</w:t>
      </w:r>
      <w:r w:rsidR="00780795" w:rsidRPr="009B3871">
        <w:rPr>
          <w:sz w:val="26"/>
          <w:szCs w:val="26"/>
        </w:rPr>
        <w:t xml:space="preserve"> </w:t>
      </w:r>
      <w:r w:rsidR="00893CA5">
        <w:rPr>
          <w:sz w:val="26"/>
          <w:szCs w:val="26"/>
        </w:rPr>
        <w:t>не</w:t>
      </w:r>
      <w:r w:rsidR="0021414D" w:rsidRPr="009B3871">
        <w:rPr>
          <w:bCs/>
          <w:sz w:val="26"/>
          <w:szCs w:val="26"/>
        </w:rPr>
        <w:t>обоснованной</w:t>
      </w:r>
      <w:r w:rsidRPr="009B3871">
        <w:rPr>
          <w:bCs/>
          <w:sz w:val="26"/>
          <w:szCs w:val="26"/>
        </w:rPr>
        <w:t>.</w:t>
      </w:r>
    </w:p>
    <w:p w:rsidR="00C24A0B" w:rsidRPr="009B3871" w:rsidRDefault="00C24A0B" w:rsidP="004A2966">
      <w:pPr>
        <w:pStyle w:val="a4"/>
        <w:widowControl/>
        <w:numPr>
          <w:ilvl w:val="0"/>
          <w:numId w:val="2"/>
        </w:numPr>
        <w:tabs>
          <w:tab w:val="left" w:pos="993"/>
          <w:tab w:val="left" w:pos="1134"/>
        </w:tabs>
        <w:autoSpaceDE/>
        <w:autoSpaceDN/>
        <w:adjustRightInd/>
        <w:spacing w:before="0" w:line="276" w:lineRule="auto"/>
        <w:ind w:left="0" w:firstLine="709"/>
        <w:jc w:val="both"/>
        <w:rPr>
          <w:bCs/>
          <w:sz w:val="26"/>
          <w:szCs w:val="26"/>
        </w:rPr>
      </w:pPr>
      <w:r w:rsidRPr="009B3871">
        <w:rPr>
          <w:bCs/>
          <w:sz w:val="26"/>
          <w:szCs w:val="26"/>
        </w:rPr>
        <w:t xml:space="preserve">Признать в действиях </w:t>
      </w:r>
      <w:r w:rsidR="0019174C" w:rsidRPr="009B3871">
        <w:rPr>
          <w:bCs/>
          <w:sz w:val="26"/>
          <w:szCs w:val="26"/>
        </w:rPr>
        <w:t xml:space="preserve">Заказчика </w:t>
      </w:r>
      <w:r w:rsidRPr="009B3871">
        <w:rPr>
          <w:bCs/>
          <w:sz w:val="26"/>
          <w:szCs w:val="26"/>
        </w:rPr>
        <w:t>нарушение част</w:t>
      </w:r>
      <w:r w:rsidR="000438AD">
        <w:rPr>
          <w:bCs/>
          <w:sz w:val="26"/>
          <w:szCs w:val="26"/>
        </w:rPr>
        <w:t>ей</w:t>
      </w:r>
      <w:r w:rsidRPr="009B3871">
        <w:rPr>
          <w:bCs/>
          <w:sz w:val="26"/>
          <w:szCs w:val="26"/>
        </w:rPr>
        <w:t xml:space="preserve"> </w:t>
      </w:r>
      <w:r w:rsidR="000438AD">
        <w:rPr>
          <w:bCs/>
          <w:sz w:val="26"/>
          <w:szCs w:val="26"/>
        </w:rPr>
        <w:t>5, 8</w:t>
      </w:r>
      <w:r w:rsidRPr="009B3871">
        <w:rPr>
          <w:bCs/>
          <w:sz w:val="26"/>
          <w:szCs w:val="26"/>
        </w:rPr>
        <w:t xml:space="preserve"> статьи </w:t>
      </w:r>
      <w:r w:rsidR="000438AD">
        <w:rPr>
          <w:bCs/>
          <w:sz w:val="26"/>
          <w:szCs w:val="26"/>
        </w:rPr>
        <w:t>34</w:t>
      </w:r>
      <w:r w:rsidR="00506CEE">
        <w:rPr>
          <w:bCs/>
          <w:sz w:val="26"/>
          <w:szCs w:val="26"/>
        </w:rPr>
        <w:t xml:space="preserve"> </w:t>
      </w:r>
      <w:r w:rsidRPr="009B3871">
        <w:rPr>
          <w:bCs/>
          <w:sz w:val="26"/>
          <w:szCs w:val="26"/>
        </w:rPr>
        <w:t xml:space="preserve">Закона </w:t>
      </w:r>
      <w:r w:rsidR="004A2966">
        <w:rPr>
          <w:bCs/>
          <w:sz w:val="26"/>
          <w:szCs w:val="26"/>
        </w:rPr>
        <w:br/>
      </w:r>
      <w:r w:rsidRPr="009B3871">
        <w:rPr>
          <w:bCs/>
          <w:sz w:val="26"/>
          <w:szCs w:val="26"/>
        </w:rPr>
        <w:t xml:space="preserve">о контрактной системе. </w:t>
      </w:r>
    </w:p>
    <w:p w:rsidR="00C24A0B" w:rsidRPr="009B3871" w:rsidRDefault="0019174C" w:rsidP="004A2966">
      <w:pPr>
        <w:pStyle w:val="a4"/>
        <w:widowControl/>
        <w:numPr>
          <w:ilvl w:val="0"/>
          <w:numId w:val="2"/>
        </w:numPr>
        <w:tabs>
          <w:tab w:val="left" w:pos="993"/>
          <w:tab w:val="left" w:pos="1134"/>
        </w:tabs>
        <w:autoSpaceDE/>
        <w:autoSpaceDN/>
        <w:adjustRightInd/>
        <w:spacing w:before="0" w:line="276" w:lineRule="auto"/>
        <w:ind w:left="0" w:firstLine="709"/>
        <w:jc w:val="both"/>
        <w:rPr>
          <w:bCs/>
          <w:sz w:val="26"/>
          <w:szCs w:val="26"/>
        </w:rPr>
      </w:pPr>
      <w:r w:rsidRPr="009B3871">
        <w:rPr>
          <w:bCs/>
          <w:sz w:val="26"/>
          <w:szCs w:val="26"/>
        </w:rPr>
        <w:t>Заказчику</w:t>
      </w:r>
      <w:r w:rsidR="00C24A0B" w:rsidRPr="009B3871">
        <w:rPr>
          <w:bCs/>
          <w:sz w:val="26"/>
          <w:szCs w:val="26"/>
        </w:rPr>
        <w:t xml:space="preserve">, </w:t>
      </w:r>
      <w:r w:rsidR="00644117" w:rsidRPr="009B3871">
        <w:rPr>
          <w:bCs/>
          <w:sz w:val="26"/>
          <w:szCs w:val="26"/>
        </w:rPr>
        <w:t xml:space="preserve">Аукционной комиссии, </w:t>
      </w:r>
      <w:r w:rsidR="00C24A0B" w:rsidRPr="009B3871">
        <w:rPr>
          <w:bCs/>
          <w:sz w:val="26"/>
          <w:szCs w:val="26"/>
        </w:rPr>
        <w:t xml:space="preserve">Оператору электронной площадки обязательное для исполнения предписание об устранении нарушений Закона </w:t>
      </w:r>
      <w:r w:rsidR="00F21D0C">
        <w:rPr>
          <w:bCs/>
          <w:sz w:val="26"/>
          <w:szCs w:val="26"/>
        </w:rPr>
        <w:br/>
      </w:r>
      <w:r w:rsidR="00C24A0B" w:rsidRPr="009B3871">
        <w:rPr>
          <w:bCs/>
          <w:sz w:val="26"/>
          <w:szCs w:val="26"/>
        </w:rPr>
        <w:t>о контрактной системе</w:t>
      </w:r>
      <w:r w:rsidR="00F21D0C">
        <w:rPr>
          <w:bCs/>
          <w:sz w:val="26"/>
          <w:szCs w:val="26"/>
        </w:rPr>
        <w:t xml:space="preserve"> не выдавать, так как выдано ранее по делу </w:t>
      </w:r>
      <w:r w:rsidR="00F21D0C">
        <w:rPr>
          <w:sz w:val="26"/>
          <w:szCs w:val="26"/>
        </w:rPr>
        <w:t>03</w:t>
      </w:r>
      <w:r w:rsidR="00F21D0C" w:rsidRPr="009B3871">
        <w:rPr>
          <w:sz w:val="26"/>
          <w:szCs w:val="26"/>
        </w:rPr>
        <w:t>.</w:t>
      </w:r>
      <w:r w:rsidR="00F21D0C">
        <w:rPr>
          <w:sz w:val="26"/>
          <w:szCs w:val="26"/>
        </w:rPr>
        <w:t>08</w:t>
      </w:r>
      <w:r w:rsidR="00F21D0C" w:rsidRPr="009B3871">
        <w:rPr>
          <w:bCs/>
          <w:sz w:val="26"/>
          <w:szCs w:val="26"/>
        </w:rPr>
        <w:t>.2022</w:t>
      </w:r>
      <w:r w:rsidR="00F21D0C" w:rsidRPr="009B3871">
        <w:rPr>
          <w:sz w:val="26"/>
          <w:szCs w:val="26"/>
        </w:rPr>
        <w:t xml:space="preserve"> </w:t>
      </w:r>
      <w:r w:rsidR="00F21D0C">
        <w:rPr>
          <w:sz w:val="26"/>
          <w:szCs w:val="26"/>
        </w:rPr>
        <w:br/>
      </w:r>
      <w:r w:rsidR="00F21D0C" w:rsidRPr="009B3871">
        <w:rPr>
          <w:sz w:val="26"/>
          <w:szCs w:val="26"/>
        </w:rPr>
        <w:t xml:space="preserve">№ </w:t>
      </w:r>
      <w:r w:rsidR="00F21D0C" w:rsidRPr="00506CEE">
        <w:rPr>
          <w:bCs/>
          <w:sz w:val="26"/>
          <w:szCs w:val="26"/>
        </w:rPr>
        <w:t>050/06/105-</w:t>
      </w:r>
      <w:r w:rsidR="00F21D0C" w:rsidRPr="004A2966">
        <w:rPr>
          <w:bCs/>
          <w:sz w:val="26"/>
          <w:szCs w:val="26"/>
        </w:rPr>
        <w:t>27624</w:t>
      </w:r>
      <w:r w:rsidR="00F21D0C" w:rsidRPr="00506CEE">
        <w:rPr>
          <w:bCs/>
          <w:sz w:val="26"/>
          <w:szCs w:val="26"/>
        </w:rPr>
        <w:t>/2022</w:t>
      </w:r>
      <w:r w:rsidR="00C24A0B" w:rsidRPr="009B3871">
        <w:rPr>
          <w:bCs/>
          <w:sz w:val="26"/>
          <w:szCs w:val="26"/>
        </w:rPr>
        <w:t>.</w:t>
      </w:r>
    </w:p>
    <w:p w:rsidR="000D4966" w:rsidRPr="009B3871" w:rsidRDefault="00F21D0C" w:rsidP="004A2966">
      <w:pPr>
        <w:widowControl/>
        <w:numPr>
          <w:ilvl w:val="0"/>
          <w:numId w:val="2"/>
        </w:numPr>
        <w:tabs>
          <w:tab w:val="left" w:pos="993"/>
        </w:tabs>
        <w:autoSpaceDE/>
        <w:autoSpaceDN/>
        <w:adjustRightInd/>
        <w:spacing w:before="0" w:line="276" w:lineRule="auto"/>
        <w:ind w:left="0" w:firstLine="709"/>
        <w:contextualSpacing/>
        <w:jc w:val="both"/>
        <w:rPr>
          <w:bCs/>
          <w:color w:val="auto"/>
          <w:sz w:val="26"/>
          <w:szCs w:val="26"/>
        </w:rPr>
      </w:pPr>
      <w:r>
        <w:rPr>
          <w:sz w:val="26"/>
          <w:szCs w:val="26"/>
        </w:rPr>
        <w:t>М</w:t>
      </w:r>
      <w:r w:rsidR="00AE2CC3" w:rsidRPr="009B3871">
        <w:rPr>
          <w:sz w:val="26"/>
          <w:szCs w:val="26"/>
        </w:rPr>
        <w:t xml:space="preserve">атериалы дела от </w:t>
      </w:r>
      <w:r w:rsidR="004A2966">
        <w:rPr>
          <w:sz w:val="26"/>
          <w:szCs w:val="26"/>
        </w:rPr>
        <w:t>03</w:t>
      </w:r>
      <w:r w:rsidR="00C24A0B" w:rsidRPr="009B3871">
        <w:rPr>
          <w:sz w:val="26"/>
          <w:szCs w:val="26"/>
        </w:rPr>
        <w:t>.</w:t>
      </w:r>
      <w:r w:rsidR="00E87D51">
        <w:rPr>
          <w:sz w:val="26"/>
          <w:szCs w:val="26"/>
        </w:rPr>
        <w:t>0</w:t>
      </w:r>
      <w:r w:rsidR="004A2966">
        <w:rPr>
          <w:sz w:val="26"/>
          <w:szCs w:val="26"/>
        </w:rPr>
        <w:t>8</w:t>
      </w:r>
      <w:r w:rsidR="00C24A0B" w:rsidRPr="009B3871">
        <w:rPr>
          <w:bCs/>
          <w:sz w:val="26"/>
          <w:szCs w:val="26"/>
        </w:rPr>
        <w:t>.</w:t>
      </w:r>
      <w:r w:rsidR="00AE2CC3" w:rsidRPr="009B3871">
        <w:rPr>
          <w:bCs/>
          <w:sz w:val="26"/>
          <w:szCs w:val="26"/>
        </w:rPr>
        <w:t>2022</w:t>
      </w:r>
      <w:r w:rsidR="00C24A0B" w:rsidRPr="009B3871">
        <w:rPr>
          <w:sz w:val="26"/>
          <w:szCs w:val="26"/>
        </w:rPr>
        <w:t xml:space="preserve"> </w:t>
      </w:r>
      <w:r w:rsidR="00644117" w:rsidRPr="009B3871">
        <w:rPr>
          <w:sz w:val="26"/>
          <w:szCs w:val="26"/>
        </w:rPr>
        <w:t xml:space="preserve">№ </w:t>
      </w:r>
      <w:r w:rsidR="00506CEE" w:rsidRPr="00506CEE">
        <w:rPr>
          <w:bCs/>
          <w:sz w:val="26"/>
          <w:szCs w:val="26"/>
        </w:rPr>
        <w:t>050/06/105-</w:t>
      </w:r>
      <w:r>
        <w:rPr>
          <w:bCs/>
          <w:sz w:val="26"/>
          <w:szCs w:val="26"/>
        </w:rPr>
        <w:t>27640</w:t>
      </w:r>
      <w:r w:rsidR="00506CEE" w:rsidRPr="00506CEE">
        <w:rPr>
          <w:bCs/>
          <w:sz w:val="26"/>
          <w:szCs w:val="26"/>
        </w:rPr>
        <w:t>/2022</w:t>
      </w:r>
      <w:r w:rsidR="005E56E3" w:rsidRPr="009B3871">
        <w:rPr>
          <w:sz w:val="26"/>
          <w:szCs w:val="26"/>
        </w:rPr>
        <w:t xml:space="preserve"> </w:t>
      </w:r>
      <w:r w:rsidR="004A2966">
        <w:rPr>
          <w:sz w:val="26"/>
          <w:szCs w:val="26"/>
        </w:rPr>
        <w:br/>
      </w:r>
      <w:r w:rsidR="00C24A0B" w:rsidRPr="009B3871">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Pr>
          <w:sz w:val="26"/>
          <w:szCs w:val="26"/>
        </w:rPr>
        <w:t xml:space="preserve"> не передавать, так как переданы ранее </w:t>
      </w:r>
      <w:r>
        <w:rPr>
          <w:sz w:val="26"/>
          <w:szCs w:val="26"/>
        </w:rPr>
        <w:br/>
      </w:r>
      <w:r>
        <w:rPr>
          <w:bCs/>
          <w:sz w:val="26"/>
          <w:szCs w:val="26"/>
        </w:rPr>
        <w:t xml:space="preserve">по делу </w:t>
      </w:r>
      <w:r>
        <w:rPr>
          <w:sz w:val="26"/>
          <w:szCs w:val="26"/>
        </w:rPr>
        <w:t>03</w:t>
      </w:r>
      <w:r w:rsidRPr="009B3871">
        <w:rPr>
          <w:sz w:val="26"/>
          <w:szCs w:val="26"/>
        </w:rPr>
        <w:t>.</w:t>
      </w:r>
      <w:r>
        <w:rPr>
          <w:sz w:val="26"/>
          <w:szCs w:val="26"/>
        </w:rPr>
        <w:t>08</w:t>
      </w:r>
      <w:r w:rsidRPr="009B3871">
        <w:rPr>
          <w:bCs/>
          <w:sz w:val="26"/>
          <w:szCs w:val="26"/>
        </w:rPr>
        <w:t>.2022</w:t>
      </w:r>
      <w:r w:rsidRPr="009B3871">
        <w:rPr>
          <w:sz w:val="26"/>
          <w:szCs w:val="26"/>
        </w:rPr>
        <w:t xml:space="preserve"> № </w:t>
      </w:r>
      <w:r w:rsidRPr="00506CEE">
        <w:rPr>
          <w:bCs/>
          <w:sz w:val="26"/>
          <w:szCs w:val="26"/>
        </w:rPr>
        <w:t>050/06/105-</w:t>
      </w:r>
      <w:r w:rsidRPr="004A2966">
        <w:rPr>
          <w:bCs/>
          <w:sz w:val="26"/>
          <w:szCs w:val="26"/>
        </w:rPr>
        <w:t>27624</w:t>
      </w:r>
      <w:r w:rsidRPr="00506CEE">
        <w:rPr>
          <w:bCs/>
          <w:sz w:val="26"/>
          <w:szCs w:val="26"/>
        </w:rPr>
        <w:t>/2022</w:t>
      </w:r>
      <w:r w:rsidR="00C24A0B" w:rsidRPr="009B3871">
        <w:rPr>
          <w:sz w:val="26"/>
          <w:szCs w:val="26"/>
        </w:rPr>
        <w:t>.</w:t>
      </w:r>
    </w:p>
    <w:p w:rsidR="00253DB5" w:rsidRPr="0078770E" w:rsidRDefault="001C2F47" w:rsidP="0078770E">
      <w:pPr>
        <w:widowControl/>
        <w:spacing w:before="0" w:line="276" w:lineRule="auto"/>
        <w:ind w:firstLine="567"/>
        <w:jc w:val="both"/>
        <w:rPr>
          <w:rFonts w:eastAsiaTheme="minorHAnsi"/>
          <w:color w:val="auto"/>
          <w:sz w:val="26"/>
          <w:szCs w:val="26"/>
          <w:lang w:eastAsia="en-US"/>
        </w:rPr>
      </w:pPr>
      <w:r w:rsidRPr="009B3871">
        <w:rPr>
          <w:color w:val="auto"/>
          <w:sz w:val="26"/>
          <w:szCs w:val="26"/>
        </w:rPr>
        <w:t xml:space="preserve">Настоящее решение может быть обжаловано в суде, арбитражном суде </w:t>
      </w:r>
      <w:r w:rsidR="004A2966">
        <w:rPr>
          <w:color w:val="auto"/>
          <w:sz w:val="26"/>
          <w:szCs w:val="26"/>
        </w:rPr>
        <w:br/>
      </w:r>
      <w:r w:rsidRPr="009B3871">
        <w:rPr>
          <w:color w:val="auto"/>
          <w:sz w:val="26"/>
          <w:szCs w:val="26"/>
        </w:rPr>
        <w:t>в течение трех месяцев в установленном законом порядке.</w:t>
      </w:r>
      <w:r w:rsidR="002037F3" w:rsidRPr="009B3871">
        <w:rPr>
          <w:rFonts w:eastAsiaTheme="minorHAnsi"/>
          <w:color w:val="auto"/>
          <w:sz w:val="26"/>
          <w:szCs w:val="26"/>
          <w:lang w:eastAsia="en-US"/>
        </w:rPr>
        <w:t xml:space="preserve"> </w:t>
      </w:r>
    </w:p>
    <w:sectPr w:rsidR="00253DB5" w:rsidRPr="0078770E" w:rsidSect="000438AD">
      <w:headerReference w:type="even" r:id="rId8"/>
      <w:headerReference w:type="default" r:id="rId9"/>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10E" w:rsidRDefault="00D8610E" w:rsidP="00F963A7">
      <w:pPr>
        <w:spacing w:before="0"/>
      </w:pPr>
      <w:r>
        <w:separator/>
      </w:r>
    </w:p>
  </w:endnote>
  <w:endnote w:type="continuationSeparator" w:id="0">
    <w:p w:rsidR="00D8610E" w:rsidRDefault="00D8610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10E" w:rsidRDefault="00D8610E" w:rsidP="00F963A7">
      <w:pPr>
        <w:spacing w:before="0"/>
      </w:pPr>
      <w:r>
        <w:separator/>
      </w:r>
    </w:p>
  </w:footnote>
  <w:footnote w:type="continuationSeparator" w:id="0">
    <w:p w:rsidR="00D8610E" w:rsidRDefault="00D8610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22119"/>
      <w:docPartObj>
        <w:docPartGallery w:val="Page Numbers (Top of Page)"/>
        <w:docPartUnique/>
      </w:docPartObj>
    </w:sdtPr>
    <w:sdtEndPr/>
    <w:sdtContent>
      <w:p w:rsidR="00C24037" w:rsidRDefault="00C24037" w:rsidP="00BE305D">
        <w:pPr>
          <w:pStyle w:val="a6"/>
          <w:ind w:firstLine="0"/>
          <w:jc w:val="center"/>
        </w:pPr>
        <w:r>
          <w:fldChar w:fldCharType="begin"/>
        </w:r>
        <w:r>
          <w:instrText>PAGE   \* MERGEFORMAT</w:instrText>
        </w:r>
        <w:r>
          <w:fldChar w:fldCharType="separate"/>
        </w:r>
        <w:r w:rsidR="0078770E">
          <w:rPr>
            <w:noProof/>
          </w:rPr>
          <w:t>6</w:t>
        </w:r>
        <w:r>
          <w:fldChar w:fldCharType="end"/>
        </w:r>
      </w:p>
    </w:sdtContent>
  </w:sdt>
  <w:p w:rsidR="00C24037" w:rsidRDefault="00C2403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3156957"/>
      <w:docPartObj>
        <w:docPartGallery w:val="Page Numbers (Top of Page)"/>
        <w:docPartUnique/>
      </w:docPartObj>
    </w:sdtPr>
    <w:sdtEndPr>
      <w:rPr>
        <w:sz w:val="28"/>
        <w:szCs w:val="28"/>
      </w:rPr>
    </w:sdtEndPr>
    <w:sdtContent>
      <w:p w:rsidR="00D8610E" w:rsidRPr="00405411" w:rsidRDefault="00D8610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78770E">
          <w:rPr>
            <w:noProof/>
            <w:sz w:val="26"/>
            <w:szCs w:val="26"/>
          </w:rPr>
          <w:t>5</w:t>
        </w:r>
        <w:r w:rsidRPr="0043688B">
          <w:rPr>
            <w:sz w:val="26"/>
            <w:szCs w:val="26"/>
          </w:rPr>
          <w:fldChar w:fldCharType="end"/>
        </w:r>
      </w:p>
    </w:sdtContent>
  </w:sdt>
  <w:p w:rsidR="00D8610E" w:rsidRDefault="00D861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62C"/>
    <w:multiLevelType w:val="hybridMultilevel"/>
    <w:tmpl w:val="9FCCE4C0"/>
    <w:lvl w:ilvl="0" w:tplc="04190011">
      <w:start w:val="1"/>
      <w:numFmt w:val="decimal"/>
      <w:lvlText w:val="%1)"/>
      <w:lvlJc w:val="left"/>
      <w:pPr>
        <w:ind w:left="1211" w:hanging="360"/>
      </w:p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540108C"/>
    <w:multiLevelType w:val="hybridMultilevel"/>
    <w:tmpl w:val="0A1C250E"/>
    <w:lvl w:ilvl="0" w:tplc="7D76AA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291B49"/>
    <w:multiLevelType w:val="hybridMultilevel"/>
    <w:tmpl w:val="B4C67CCC"/>
    <w:lvl w:ilvl="0" w:tplc="849A7C86">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0CD5751A"/>
    <w:multiLevelType w:val="hybridMultilevel"/>
    <w:tmpl w:val="0212E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0E55109"/>
    <w:multiLevelType w:val="hybridMultilevel"/>
    <w:tmpl w:val="098819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9DF34D9"/>
    <w:multiLevelType w:val="hybridMultilevel"/>
    <w:tmpl w:val="F0B6FB34"/>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730236D"/>
    <w:multiLevelType w:val="hybridMultilevel"/>
    <w:tmpl w:val="EDA2F5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3631345"/>
    <w:multiLevelType w:val="hybridMultilevel"/>
    <w:tmpl w:val="B07C10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42E8120F"/>
    <w:multiLevelType w:val="hybridMultilevel"/>
    <w:tmpl w:val="66CC2E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4472BBC"/>
    <w:multiLevelType w:val="hybridMultilevel"/>
    <w:tmpl w:val="22B0150E"/>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892951"/>
    <w:multiLevelType w:val="hybridMultilevel"/>
    <w:tmpl w:val="9D9C0C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DB655B4"/>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A4776F0"/>
    <w:multiLevelType w:val="hybridMultilevel"/>
    <w:tmpl w:val="3260E48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76AE5455"/>
    <w:multiLevelType w:val="hybridMultilevel"/>
    <w:tmpl w:val="01685944"/>
    <w:lvl w:ilvl="0" w:tplc="80B4E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D2969AB"/>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E6B30D6"/>
    <w:multiLevelType w:val="hybridMultilevel"/>
    <w:tmpl w:val="9E2444DA"/>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1"/>
  </w:num>
  <w:num w:numId="5">
    <w:abstractNumId w:val="24"/>
  </w:num>
  <w:num w:numId="6">
    <w:abstractNumId w:val="28"/>
  </w:num>
  <w:num w:numId="7">
    <w:abstractNumId w:val="26"/>
  </w:num>
  <w:num w:numId="8">
    <w:abstractNumId w:val="4"/>
  </w:num>
  <w:num w:numId="9">
    <w:abstractNumId w:val="21"/>
  </w:num>
  <w:num w:numId="10">
    <w:abstractNumId w:val="22"/>
  </w:num>
  <w:num w:numId="11">
    <w:abstractNumId w:val="6"/>
  </w:num>
  <w:num w:numId="12">
    <w:abstractNumId w:val="20"/>
  </w:num>
  <w:num w:numId="13">
    <w:abstractNumId w:val="18"/>
  </w:num>
  <w:num w:numId="14">
    <w:abstractNumId w:val="12"/>
  </w:num>
  <w:num w:numId="15">
    <w:abstractNumId w:val="27"/>
  </w:num>
  <w:num w:numId="16">
    <w:abstractNumId w:val="1"/>
  </w:num>
  <w:num w:numId="17">
    <w:abstractNumId w:val="0"/>
  </w:num>
  <w:num w:numId="18">
    <w:abstractNumId w:val="7"/>
  </w:num>
  <w:num w:numId="19">
    <w:abstractNumId w:val="14"/>
  </w:num>
  <w:num w:numId="20">
    <w:abstractNumId w:val="16"/>
  </w:num>
  <w:num w:numId="21">
    <w:abstractNumId w:val="29"/>
  </w:num>
  <w:num w:numId="22">
    <w:abstractNumId w:val="23"/>
  </w:num>
  <w:num w:numId="23">
    <w:abstractNumId w:val="9"/>
  </w:num>
  <w:num w:numId="24">
    <w:abstractNumId w:val="3"/>
  </w:num>
  <w:num w:numId="25">
    <w:abstractNumId w:val="8"/>
  </w:num>
  <w:num w:numId="26">
    <w:abstractNumId w:val="5"/>
  </w:num>
  <w:num w:numId="27">
    <w:abstractNumId w:val="30"/>
  </w:num>
  <w:num w:numId="28">
    <w:abstractNumId w:val="15"/>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6E69"/>
    <w:rsid w:val="0001243E"/>
    <w:rsid w:val="000337C2"/>
    <w:rsid w:val="00035AEB"/>
    <w:rsid w:val="00036731"/>
    <w:rsid w:val="00040B75"/>
    <w:rsid w:val="00040CBF"/>
    <w:rsid w:val="000438AD"/>
    <w:rsid w:val="00045062"/>
    <w:rsid w:val="00053647"/>
    <w:rsid w:val="00055378"/>
    <w:rsid w:val="0006065F"/>
    <w:rsid w:val="00062E5E"/>
    <w:rsid w:val="000635B4"/>
    <w:rsid w:val="000662CE"/>
    <w:rsid w:val="00066914"/>
    <w:rsid w:val="00071804"/>
    <w:rsid w:val="000731DC"/>
    <w:rsid w:val="00075418"/>
    <w:rsid w:val="00075B18"/>
    <w:rsid w:val="0008586F"/>
    <w:rsid w:val="00090552"/>
    <w:rsid w:val="00092FA2"/>
    <w:rsid w:val="000930D5"/>
    <w:rsid w:val="00093E04"/>
    <w:rsid w:val="0009548F"/>
    <w:rsid w:val="000A040E"/>
    <w:rsid w:val="000A183B"/>
    <w:rsid w:val="000A7157"/>
    <w:rsid w:val="000B0B0B"/>
    <w:rsid w:val="000B1F25"/>
    <w:rsid w:val="000B2789"/>
    <w:rsid w:val="000B4E78"/>
    <w:rsid w:val="000C19D2"/>
    <w:rsid w:val="000C5FB1"/>
    <w:rsid w:val="000C6B6C"/>
    <w:rsid w:val="000C78BC"/>
    <w:rsid w:val="000D1D71"/>
    <w:rsid w:val="000D2788"/>
    <w:rsid w:val="000D4966"/>
    <w:rsid w:val="000D53BE"/>
    <w:rsid w:val="000D5C39"/>
    <w:rsid w:val="000E3D64"/>
    <w:rsid w:val="000F34F1"/>
    <w:rsid w:val="000F4D33"/>
    <w:rsid w:val="000F5E40"/>
    <w:rsid w:val="00100DB9"/>
    <w:rsid w:val="00101069"/>
    <w:rsid w:val="0010183C"/>
    <w:rsid w:val="00101B5C"/>
    <w:rsid w:val="0010244B"/>
    <w:rsid w:val="001030D6"/>
    <w:rsid w:val="0011357B"/>
    <w:rsid w:val="001155F5"/>
    <w:rsid w:val="001219F5"/>
    <w:rsid w:val="001223DB"/>
    <w:rsid w:val="00126CF9"/>
    <w:rsid w:val="00127AFC"/>
    <w:rsid w:val="00141666"/>
    <w:rsid w:val="0014210C"/>
    <w:rsid w:val="0016055F"/>
    <w:rsid w:val="00161559"/>
    <w:rsid w:val="001620AC"/>
    <w:rsid w:val="001624AD"/>
    <w:rsid w:val="00162F73"/>
    <w:rsid w:val="00172C63"/>
    <w:rsid w:val="001730FB"/>
    <w:rsid w:val="0017506D"/>
    <w:rsid w:val="001801B2"/>
    <w:rsid w:val="001834CE"/>
    <w:rsid w:val="0019174C"/>
    <w:rsid w:val="001937BA"/>
    <w:rsid w:val="001A3C42"/>
    <w:rsid w:val="001B03C3"/>
    <w:rsid w:val="001B2B3A"/>
    <w:rsid w:val="001B4214"/>
    <w:rsid w:val="001B4F20"/>
    <w:rsid w:val="001B61B1"/>
    <w:rsid w:val="001B6C87"/>
    <w:rsid w:val="001B7EEC"/>
    <w:rsid w:val="001C0280"/>
    <w:rsid w:val="001C1199"/>
    <w:rsid w:val="001C2D65"/>
    <w:rsid w:val="001C2F47"/>
    <w:rsid w:val="001C650C"/>
    <w:rsid w:val="001D5D25"/>
    <w:rsid w:val="001E17FE"/>
    <w:rsid w:val="001E6F79"/>
    <w:rsid w:val="001F0C09"/>
    <w:rsid w:val="001F3268"/>
    <w:rsid w:val="001F693F"/>
    <w:rsid w:val="002037F3"/>
    <w:rsid w:val="002049FA"/>
    <w:rsid w:val="002067C1"/>
    <w:rsid w:val="00211509"/>
    <w:rsid w:val="0021195F"/>
    <w:rsid w:val="0021414D"/>
    <w:rsid w:val="00215DEA"/>
    <w:rsid w:val="00227F80"/>
    <w:rsid w:val="0023502B"/>
    <w:rsid w:val="00237FA3"/>
    <w:rsid w:val="00245E3F"/>
    <w:rsid w:val="00247A23"/>
    <w:rsid w:val="00250B23"/>
    <w:rsid w:val="00253319"/>
    <w:rsid w:val="00253DB5"/>
    <w:rsid w:val="00254327"/>
    <w:rsid w:val="002549B4"/>
    <w:rsid w:val="00260DDD"/>
    <w:rsid w:val="0026524C"/>
    <w:rsid w:val="00265709"/>
    <w:rsid w:val="002661F1"/>
    <w:rsid w:val="002738F2"/>
    <w:rsid w:val="0027697F"/>
    <w:rsid w:val="0028005B"/>
    <w:rsid w:val="0028135E"/>
    <w:rsid w:val="00282289"/>
    <w:rsid w:val="00286ED1"/>
    <w:rsid w:val="0029381E"/>
    <w:rsid w:val="00296C2D"/>
    <w:rsid w:val="00297B67"/>
    <w:rsid w:val="002A409E"/>
    <w:rsid w:val="002B13F5"/>
    <w:rsid w:val="002B5445"/>
    <w:rsid w:val="002B7766"/>
    <w:rsid w:val="002C0054"/>
    <w:rsid w:val="002C3F15"/>
    <w:rsid w:val="002C6263"/>
    <w:rsid w:val="002C6331"/>
    <w:rsid w:val="002D0166"/>
    <w:rsid w:val="002D16A6"/>
    <w:rsid w:val="002F1953"/>
    <w:rsid w:val="002F5495"/>
    <w:rsid w:val="002F6EC3"/>
    <w:rsid w:val="00300148"/>
    <w:rsid w:val="00302D7F"/>
    <w:rsid w:val="00307536"/>
    <w:rsid w:val="003076DE"/>
    <w:rsid w:val="003106A5"/>
    <w:rsid w:val="00312112"/>
    <w:rsid w:val="00325A6F"/>
    <w:rsid w:val="00326D8F"/>
    <w:rsid w:val="00331F15"/>
    <w:rsid w:val="003327DE"/>
    <w:rsid w:val="00333941"/>
    <w:rsid w:val="0033665C"/>
    <w:rsid w:val="00340B72"/>
    <w:rsid w:val="00342CC5"/>
    <w:rsid w:val="00356066"/>
    <w:rsid w:val="00362A71"/>
    <w:rsid w:val="003634BE"/>
    <w:rsid w:val="00365D71"/>
    <w:rsid w:val="00367234"/>
    <w:rsid w:val="003713CD"/>
    <w:rsid w:val="00372928"/>
    <w:rsid w:val="00374202"/>
    <w:rsid w:val="003814C7"/>
    <w:rsid w:val="00383639"/>
    <w:rsid w:val="00383CCC"/>
    <w:rsid w:val="00390D97"/>
    <w:rsid w:val="00393602"/>
    <w:rsid w:val="00393C96"/>
    <w:rsid w:val="003942AB"/>
    <w:rsid w:val="00396160"/>
    <w:rsid w:val="003A3C5C"/>
    <w:rsid w:val="003A6F3E"/>
    <w:rsid w:val="003A7AA6"/>
    <w:rsid w:val="003B07D1"/>
    <w:rsid w:val="003B0CAB"/>
    <w:rsid w:val="003B533D"/>
    <w:rsid w:val="003B569F"/>
    <w:rsid w:val="003B598F"/>
    <w:rsid w:val="003C0006"/>
    <w:rsid w:val="003C0F83"/>
    <w:rsid w:val="003C2EE6"/>
    <w:rsid w:val="003C688E"/>
    <w:rsid w:val="003D2DC0"/>
    <w:rsid w:val="003D4002"/>
    <w:rsid w:val="003D4FAB"/>
    <w:rsid w:val="003E36BA"/>
    <w:rsid w:val="003F2284"/>
    <w:rsid w:val="00401B5D"/>
    <w:rsid w:val="00405411"/>
    <w:rsid w:val="00411AF4"/>
    <w:rsid w:val="0041541B"/>
    <w:rsid w:val="00416994"/>
    <w:rsid w:val="00420D8C"/>
    <w:rsid w:val="00426642"/>
    <w:rsid w:val="00435253"/>
    <w:rsid w:val="0043688B"/>
    <w:rsid w:val="0044037F"/>
    <w:rsid w:val="00445EEF"/>
    <w:rsid w:val="00446681"/>
    <w:rsid w:val="00446992"/>
    <w:rsid w:val="0045299B"/>
    <w:rsid w:val="0046122B"/>
    <w:rsid w:val="004632E4"/>
    <w:rsid w:val="00463BA6"/>
    <w:rsid w:val="0046404A"/>
    <w:rsid w:val="00465F66"/>
    <w:rsid w:val="0047385C"/>
    <w:rsid w:val="00473E9D"/>
    <w:rsid w:val="004743A3"/>
    <w:rsid w:val="004746FB"/>
    <w:rsid w:val="00474848"/>
    <w:rsid w:val="00480EC4"/>
    <w:rsid w:val="00481C22"/>
    <w:rsid w:val="0048401E"/>
    <w:rsid w:val="0049129C"/>
    <w:rsid w:val="00493C85"/>
    <w:rsid w:val="004961F7"/>
    <w:rsid w:val="004A2966"/>
    <w:rsid w:val="004A2CFD"/>
    <w:rsid w:val="004B0471"/>
    <w:rsid w:val="004B298B"/>
    <w:rsid w:val="004B38CC"/>
    <w:rsid w:val="004C378C"/>
    <w:rsid w:val="004C7373"/>
    <w:rsid w:val="004D056B"/>
    <w:rsid w:val="004D236E"/>
    <w:rsid w:val="004D2E8F"/>
    <w:rsid w:val="004D5D4C"/>
    <w:rsid w:val="004E471A"/>
    <w:rsid w:val="004E5F53"/>
    <w:rsid w:val="004F1CEC"/>
    <w:rsid w:val="004F3595"/>
    <w:rsid w:val="00500948"/>
    <w:rsid w:val="00500F24"/>
    <w:rsid w:val="00504288"/>
    <w:rsid w:val="00506CEE"/>
    <w:rsid w:val="00507E98"/>
    <w:rsid w:val="00515262"/>
    <w:rsid w:val="00522BCF"/>
    <w:rsid w:val="0052355C"/>
    <w:rsid w:val="0052499A"/>
    <w:rsid w:val="00526218"/>
    <w:rsid w:val="00530004"/>
    <w:rsid w:val="0053459E"/>
    <w:rsid w:val="005366B8"/>
    <w:rsid w:val="00541E50"/>
    <w:rsid w:val="00555A8C"/>
    <w:rsid w:val="005560F9"/>
    <w:rsid w:val="00556881"/>
    <w:rsid w:val="00564C74"/>
    <w:rsid w:val="0056559D"/>
    <w:rsid w:val="00565913"/>
    <w:rsid w:val="00572F70"/>
    <w:rsid w:val="00573D97"/>
    <w:rsid w:val="00575397"/>
    <w:rsid w:val="00576E58"/>
    <w:rsid w:val="0058068F"/>
    <w:rsid w:val="005956F0"/>
    <w:rsid w:val="0059764C"/>
    <w:rsid w:val="005B319B"/>
    <w:rsid w:val="005B6EC6"/>
    <w:rsid w:val="005D565B"/>
    <w:rsid w:val="005D6FD0"/>
    <w:rsid w:val="005D7D45"/>
    <w:rsid w:val="005E4359"/>
    <w:rsid w:val="005E56E3"/>
    <w:rsid w:val="005F06EB"/>
    <w:rsid w:val="005F5A9B"/>
    <w:rsid w:val="005F6038"/>
    <w:rsid w:val="005F6DE7"/>
    <w:rsid w:val="005F7752"/>
    <w:rsid w:val="0060502F"/>
    <w:rsid w:val="00614113"/>
    <w:rsid w:val="00620502"/>
    <w:rsid w:val="00620B56"/>
    <w:rsid w:val="00621540"/>
    <w:rsid w:val="006236BF"/>
    <w:rsid w:val="006239BF"/>
    <w:rsid w:val="00632788"/>
    <w:rsid w:val="00633A90"/>
    <w:rsid w:val="0063511B"/>
    <w:rsid w:val="0063694F"/>
    <w:rsid w:val="00637D6D"/>
    <w:rsid w:val="00641531"/>
    <w:rsid w:val="006438F3"/>
    <w:rsid w:val="00644117"/>
    <w:rsid w:val="00644270"/>
    <w:rsid w:val="00651541"/>
    <w:rsid w:val="00655943"/>
    <w:rsid w:val="00656131"/>
    <w:rsid w:val="00656EA5"/>
    <w:rsid w:val="00660591"/>
    <w:rsid w:val="006644E5"/>
    <w:rsid w:val="00665357"/>
    <w:rsid w:val="0066553F"/>
    <w:rsid w:val="00667959"/>
    <w:rsid w:val="00671ED1"/>
    <w:rsid w:val="00672743"/>
    <w:rsid w:val="00672D7D"/>
    <w:rsid w:val="0067312D"/>
    <w:rsid w:val="00675D84"/>
    <w:rsid w:val="00677B29"/>
    <w:rsid w:val="00682E89"/>
    <w:rsid w:val="00693225"/>
    <w:rsid w:val="00694486"/>
    <w:rsid w:val="006A0D34"/>
    <w:rsid w:val="006A4B58"/>
    <w:rsid w:val="006A636E"/>
    <w:rsid w:val="006A6BE3"/>
    <w:rsid w:val="006A7D2D"/>
    <w:rsid w:val="006B273C"/>
    <w:rsid w:val="006B5667"/>
    <w:rsid w:val="006B5BBD"/>
    <w:rsid w:val="006B696A"/>
    <w:rsid w:val="006B6970"/>
    <w:rsid w:val="006C03E1"/>
    <w:rsid w:val="006C08C3"/>
    <w:rsid w:val="006C167F"/>
    <w:rsid w:val="006C2738"/>
    <w:rsid w:val="006C4E4F"/>
    <w:rsid w:val="006D1C7B"/>
    <w:rsid w:val="006E10F7"/>
    <w:rsid w:val="006E1872"/>
    <w:rsid w:val="006E2C95"/>
    <w:rsid w:val="006E501E"/>
    <w:rsid w:val="006E77EB"/>
    <w:rsid w:val="006F086B"/>
    <w:rsid w:val="006F26D2"/>
    <w:rsid w:val="006F5B96"/>
    <w:rsid w:val="006F644E"/>
    <w:rsid w:val="0070016A"/>
    <w:rsid w:val="00700BEB"/>
    <w:rsid w:val="007015E1"/>
    <w:rsid w:val="00712507"/>
    <w:rsid w:val="00712717"/>
    <w:rsid w:val="00712C59"/>
    <w:rsid w:val="00713FAC"/>
    <w:rsid w:val="007178D1"/>
    <w:rsid w:val="00722CE7"/>
    <w:rsid w:val="007255A5"/>
    <w:rsid w:val="00734E5C"/>
    <w:rsid w:val="007368AB"/>
    <w:rsid w:val="00741010"/>
    <w:rsid w:val="00747184"/>
    <w:rsid w:val="00752059"/>
    <w:rsid w:val="0077102C"/>
    <w:rsid w:val="007739FF"/>
    <w:rsid w:val="0077409D"/>
    <w:rsid w:val="00777205"/>
    <w:rsid w:val="00780795"/>
    <w:rsid w:val="00783183"/>
    <w:rsid w:val="00783388"/>
    <w:rsid w:val="0078770E"/>
    <w:rsid w:val="007911E3"/>
    <w:rsid w:val="007940FC"/>
    <w:rsid w:val="00795CCB"/>
    <w:rsid w:val="00797F15"/>
    <w:rsid w:val="007A211D"/>
    <w:rsid w:val="007A661E"/>
    <w:rsid w:val="007A7A72"/>
    <w:rsid w:val="007B70B8"/>
    <w:rsid w:val="007B717E"/>
    <w:rsid w:val="007C0D71"/>
    <w:rsid w:val="007C18E9"/>
    <w:rsid w:val="007D0351"/>
    <w:rsid w:val="007D3CAC"/>
    <w:rsid w:val="007D7FFA"/>
    <w:rsid w:val="007E29A4"/>
    <w:rsid w:val="007E6047"/>
    <w:rsid w:val="007E769F"/>
    <w:rsid w:val="007F7E2F"/>
    <w:rsid w:val="00817F1A"/>
    <w:rsid w:val="00820ABD"/>
    <w:rsid w:val="00820B66"/>
    <w:rsid w:val="00825557"/>
    <w:rsid w:val="008257CD"/>
    <w:rsid w:val="00834242"/>
    <w:rsid w:val="00842D21"/>
    <w:rsid w:val="0086499B"/>
    <w:rsid w:val="00875932"/>
    <w:rsid w:val="008777A4"/>
    <w:rsid w:val="008868FE"/>
    <w:rsid w:val="00893CA5"/>
    <w:rsid w:val="008952BC"/>
    <w:rsid w:val="008963DA"/>
    <w:rsid w:val="008971B9"/>
    <w:rsid w:val="008971DB"/>
    <w:rsid w:val="008A433D"/>
    <w:rsid w:val="008A5695"/>
    <w:rsid w:val="008B3199"/>
    <w:rsid w:val="008B3F93"/>
    <w:rsid w:val="008B728A"/>
    <w:rsid w:val="008B7296"/>
    <w:rsid w:val="008C16BF"/>
    <w:rsid w:val="008C2B36"/>
    <w:rsid w:val="008C31C7"/>
    <w:rsid w:val="008C5012"/>
    <w:rsid w:val="008D15CD"/>
    <w:rsid w:val="008D32F2"/>
    <w:rsid w:val="008D7D17"/>
    <w:rsid w:val="008E4CE4"/>
    <w:rsid w:val="008F13C6"/>
    <w:rsid w:val="008F46E4"/>
    <w:rsid w:val="008F59DD"/>
    <w:rsid w:val="00902652"/>
    <w:rsid w:val="009028E2"/>
    <w:rsid w:val="009068AB"/>
    <w:rsid w:val="009121A4"/>
    <w:rsid w:val="00912615"/>
    <w:rsid w:val="00914EE6"/>
    <w:rsid w:val="009203DD"/>
    <w:rsid w:val="009266C2"/>
    <w:rsid w:val="00927A1F"/>
    <w:rsid w:val="00932BD9"/>
    <w:rsid w:val="009333FA"/>
    <w:rsid w:val="009336F4"/>
    <w:rsid w:val="00941C1B"/>
    <w:rsid w:val="00946DA4"/>
    <w:rsid w:val="00950B97"/>
    <w:rsid w:val="00951E41"/>
    <w:rsid w:val="0096131A"/>
    <w:rsid w:val="00961AC7"/>
    <w:rsid w:val="00961C5A"/>
    <w:rsid w:val="0096585B"/>
    <w:rsid w:val="0096636C"/>
    <w:rsid w:val="0097076C"/>
    <w:rsid w:val="00971CEA"/>
    <w:rsid w:val="009723E4"/>
    <w:rsid w:val="0097352A"/>
    <w:rsid w:val="00987CCF"/>
    <w:rsid w:val="00991E4B"/>
    <w:rsid w:val="009947C9"/>
    <w:rsid w:val="009A1DFC"/>
    <w:rsid w:val="009A33C4"/>
    <w:rsid w:val="009A56EF"/>
    <w:rsid w:val="009B13AD"/>
    <w:rsid w:val="009B3871"/>
    <w:rsid w:val="009B6876"/>
    <w:rsid w:val="009C7CD4"/>
    <w:rsid w:val="009D0338"/>
    <w:rsid w:val="009D3DF8"/>
    <w:rsid w:val="009D612D"/>
    <w:rsid w:val="009D638E"/>
    <w:rsid w:val="009D7F0D"/>
    <w:rsid w:val="009E0A50"/>
    <w:rsid w:val="009E42C8"/>
    <w:rsid w:val="009E7FBB"/>
    <w:rsid w:val="009F1C6B"/>
    <w:rsid w:val="009F4005"/>
    <w:rsid w:val="00A026A2"/>
    <w:rsid w:val="00A05A32"/>
    <w:rsid w:val="00A06885"/>
    <w:rsid w:val="00A10A5E"/>
    <w:rsid w:val="00A1149C"/>
    <w:rsid w:val="00A11655"/>
    <w:rsid w:val="00A14862"/>
    <w:rsid w:val="00A33D47"/>
    <w:rsid w:val="00A34C76"/>
    <w:rsid w:val="00A358A3"/>
    <w:rsid w:val="00A35B7E"/>
    <w:rsid w:val="00A3669C"/>
    <w:rsid w:val="00A40B57"/>
    <w:rsid w:val="00A46C71"/>
    <w:rsid w:val="00A47870"/>
    <w:rsid w:val="00A544D5"/>
    <w:rsid w:val="00A612B0"/>
    <w:rsid w:val="00A63B71"/>
    <w:rsid w:val="00A71347"/>
    <w:rsid w:val="00A82FC9"/>
    <w:rsid w:val="00A84DDF"/>
    <w:rsid w:val="00A85D2B"/>
    <w:rsid w:val="00A864FC"/>
    <w:rsid w:val="00A92EC2"/>
    <w:rsid w:val="00A94C2D"/>
    <w:rsid w:val="00A978C8"/>
    <w:rsid w:val="00AA0C6C"/>
    <w:rsid w:val="00AA244E"/>
    <w:rsid w:val="00AA3B8A"/>
    <w:rsid w:val="00AB0FB5"/>
    <w:rsid w:val="00AB6613"/>
    <w:rsid w:val="00AB6F09"/>
    <w:rsid w:val="00AC3832"/>
    <w:rsid w:val="00AC389A"/>
    <w:rsid w:val="00AC624A"/>
    <w:rsid w:val="00AC7538"/>
    <w:rsid w:val="00AE23FD"/>
    <w:rsid w:val="00AE2CC3"/>
    <w:rsid w:val="00AE73AD"/>
    <w:rsid w:val="00AF2460"/>
    <w:rsid w:val="00B0111A"/>
    <w:rsid w:val="00B12DEA"/>
    <w:rsid w:val="00B16E08"/>
    <w:rsid w:val="00B22896"/>
    <w:rsid w:val="00B36AA6"/>
    <w:rsid w:val="00B417C1"/>
    <w:rsid w:val="00B42644"/>
    <w:rsid w:val="00B439B6"/>
    <w:rsid w:val="00B43B5D"/>
    <w:rsid w:val="00B43DB7"/>
    <w:rsid w:val="00B43FD8"/>
    <w:rsid w:val="00B44B09"/>
    <w:rsid w:val="00B454A5"/>
    <w:rsid w:val="00B47759"/>
    <w:rsid w:val="00B50C1F"/>
    <w:rsid w:val="00B50C77"/>
    <w:rsid w:val="00B5112C"/>
    <w:rsid w:val="00B60185"/>
    <w:rsid w:val="00B64014"/>
    <w:rsid w:val="00B6463E"/>
    <w:rsid w:val="00B658DD"/>
    <w:rsid w:val="00B66B99"/>
    <w:rsid w:val="00B66E19"/>
    <w:rsid w:val="00B70701"/>
    <w:rsid w:val="00B7174A"/>
    <w:rsid w:val="00B7621F"/>
    <w:rsid w:val="00B84B35"/>
    <w:rsid w:val="00B87359"/>
    <w:rsid w:val="00B958D5"/>
    <w:rsid w:val="00BA3793"/>
    <w:rsid w:val="00BA5C34"/>
    <w:rsid w:val="00BA66A9"/>
    <w:rsid w:val="00BB0C96"/>
    <w:rsid w:val="00BB38D7"/>
    <w:rsid w:val="00BC1BBD"/>
    <w:rsid w:val="00BD0578"/>
    <w:rsid w:val="00BD1209"/>
    <w:rsid w:val="00BD2A79"/>
    <w:rsid w:val="00BD2AA2"/>
    <w:rsid w:val="00BD2F7C"/>
    <w:rsid w:val="00BE1C81"/>
    <w:rsid w:val="00BE233C"/>
    <w:rsid w:val="00BE305D"/>
    <w:rsid w:val="00BF45F2"/>
    <w:rsid w:val="00BF4BA8"/>
    <w:rsid w:val="00BF4F28"/>
    <w:rsid w:val="00C2162C"/>
    <w:rsid w:val="00C21C96"/>
    <w:rsid w:val="00C24037"/>
    <w:rsid w:val="00C24A0B"/>
    <w:rsid w:val="00C36B70"/>
    <w:rsid w:val="00C3786C"/>
    <w:rsid w:val="00C3796D"/>
    <w:rsid w:val="00C41C93"/>
    <w:rsid w:val="00C41F54"/>
    <w:rsid w:val="00C505EE"/>
    <w:rsid w:val="00C67FCC"/>
    <w:rsid w:val="00C71D7D"/>
    <w:rsid w:val="00C80B85"/>
    <w:rsid w:val="00C81617"/>
    <w:rsid w:val="00C820A5"/>
    <w:rsid w:val="00C859E6"/>
    <w:rsid w:val="00C86D59"/>
    <w:rsid w:val="00C95A9D"/>
    <w:rsid w:val="00CA5DED"/>
    <w:rsid w:val="00CB0C96"/>
    <w:rsid w:val="00CB21B3"/>
    <w:rsid w:val="00CC04B2"/>
    <w:rsid w:val="00CC182A"/>
    <w:rsid w:val="00CC5730"/>
    <w:rsid w:val="00CC5D78"/>
    <w:rsid w:val="00CC6F26"/>
    <w:rsid w:val="00CC77D7"/>
    <w:rsid w:val="00CD1729"/>
    <w:rsid w:val="00CD4096"/>
    <w:rsid w:val="00CD455C"/>
    <w:rsid w:val="00CD6AF3"/>
    <w:rsid w:val="00CD6E74"/>
    <w:rsid w:val="00CF0F0C"/>
    <w:rsid w:val="00CF59EC"/>
    <w:rsid w:val="00D00D93"/>
    <w:rsid w:val="00D03432"/>
    <w:rsid w:val="00D06470"/>
    <w:rsid w:val="00D07475"/>
    <w:rsid w:val="00D1485F"/>
    <w:rsid w:val="00D1688D"/>
    <w:rsid w:val="00D16932"/>
    <w:rsid w:val="00D2052F"/>
    <w:rsid w:val="00D2110E"/>
    <w:rsid w:val="00D24B82"/>
    <w:rsid w:val="00D30830"/>
    <w:rsid w:val="00D30CF0"/>
    <w:rsid w:val="00D31AB4"/>
    <w:rsid w:val="00D31E45"/>
    <w:rsid w:val="00D41E43"/>
    <w:rsid w:val="00D428F4"/>
    <w:rsid w:val="00D46D42"/>
    <w:rsid w:val="00D474D2"/>
    <w:rsid w:val="00D508C9"/>
    <w:rsid w:val="00D52F86"/>
    <w:rsid w:val="00D57790"/>
    <w:rsid w:val="00D62C97"/>
    <w:rsid w:val="00D640D9"/>
    <w:rsid w:val="00D640FB"/>
    <w:rsid w:val="00D66A4B"/>
    <w:rsid w:val="00D7434B"/>
    <w:rsid w:val="00D760E9"/>
    <w:rsid w:val="00D8610E"/>
    <w:rsid w:val="00D870C2"/>
    <w:rsid w:val="00DA4CFE"/>
    <w:rsid w:val="00DA5163"/>
    <w:rsid w:val="00DA554A"/>
    <w:rsid w:val="00DA6B5F"/>
    <w:rsid w:val="00DB4D37"/>
    <w:rsid w:val="00DC2000"/>
    <w:rsid w:val="00DC20FD"/>
    <w:rsid w:val="00DC38CF"/>
    <w:rsid w:val="00DD4727"/>
    <w:rsid w:val="00DD501B"/>
    <w:rsid w:val="00DD6FC7"/>
    <w:rsid w:val="00DE2411"/>
    <w:rsid w:val="00DE2A9C"/>
    <w:rsid w:val="00DF0BAC"/>
    <w:rsid w:val="00DF2BD5"/>
    <w:rsid w:val="00E01AA2"/>
    <w:rsid w:val="00E0648B"/>
    <w:rsid w:val="00E11AF6"/>
    <w:rsid w:val="00E228EE"/>
    <w:rsid w:val="00E251B7"/>
    <w:rsid w:val="00E30D88"/>
    <w:rsid w:val="00E3194A"/>
    <w:rsid w:val="00E35B1F"/>
    <w:rsid w:val="00E364BA"/>
    <w:rsid w:val="00E402E4"/>
    <w:rsid w:val="00E47027"/>
    <w:rsid w:val="00E514A1"/>
    <w:rsid w:val="00E5280A"/>
    <w:rsid w:val="00E55A98"/>
    <w:rsid w:val="00E6119D"/>
    <w:rsid w:val="00E65D8A"/>
    <w:rsid w:val="00E705BD"/>
    <w:rsid w:val="00E7092A"/>
    <w:rsid w:val="00E73F79"/>
    <w:rsid w:val="00E76DCF"/>
    <w:rsid w:val="00E77E42"/>
    <w:rsid w:val="00E85113"/>
    <w:rsid w:val="00E87867"/>
    <w:rsid w:val="00E87D51"/>
    <w:rsid w:val="00E9031E"/>
    <w:rsid w:val="00E90912"/>
    <w:rsid w:val="00E9233E"/>
    <w:rsid w:val="00E945DE"/>
    <w:rsid w:val="00E94A40"/>
    <w:rsid w:val="00EA09DA"/>
    <w:rsid w:val="00EA5C38"/>
    <w:rsid w:val="00EA7ACF"/>
    <w:rsid w:val="00EB419D"/>
    <w:rsid w:val="00EB50E3"/>
    <w:rsid w:val="00EC0C44"/>
    <w:rsid w:val="00EC28BD"/>
    <w:rsid w:val="00EC32FF"/>
    <w:rsid w:val="00EC48B3"/>
    <w:rsid w:val="00ED1075"/>
    <w:rsid w:val="00ED1DE1"/>
    <w:rsid w:val="00ED21A0"/>
    <w:rsid w:val="00ED35BE"/>
    <w:rsid w:val="00ED66C0"/>
    <w:rsid w:val="00ED7881"/>
    <w:rsid w:val="00EE19B7"/>
    <w:rsid w:val="00EE294C"/>
    <w:rsid w:val="00EE55A6"/>
    <w:rsid w:val="00EF4DF2"/>
    <w:rsid w:val="00EF5A8C"/>
    <w:rsid w:val="00F0481A"/>
    <w:rsid w:val="00F14053"/>
    <w:rsid w:val="00F1676C"/>
    <w:rsid w:val="00F173D0"/>
    <w:rsid w:val="00F21D0C"/>
    <w:rsid w:val="00F261CE"/>
    <w:rsid w:val="00F345A0"/>
    <w:rsid w:val="00F354E0"/>
    <w:rsid w:val="00F36DFB"/>
    <w:rsid w:val="00F40077"/>
    <w:rsid w:val="00F407FF"/>
    <w:rsid w:val="00F41FC5"/>
    <w:rsid w:val="00F427AC"/>
    <w:rsid w:val="00F42EE3"/>
    <w:rsid w:val="00F4496D"/>
    <w:rsid w:val="00F503C8"/>
    <w:rsid w:val="00F55434"/>
    <w:rsid w:val="00F57B7C"/>
    <w:rsid w:val="00F609D5"/>
    <w:rsid w:val="00F67232"/>
    <w:rsid w:val="00F675E3"/>
    <w:rsid w:val="00F72FBA"/>
    <w:rsid w:val="00F74B83"/>
    <w:rsid w:val="00F80291"/>
    <w:rsid w:val="00F86916"/>
    <w:rsid w:val="00F87026"/>
    <w:rsid w:val="00F963A7"/>
    <w:rsid w:val="00F97975"/>
    <w:rsid w:val="00FA3E25"/>
    <w:rsid w:val="00FA678C"/>
    <w:rsid w:val="00FA6D92"/>
    <w:rsid w:val="00FA7A33"/>
    <w:rsid w:val="00FB1455"/>
    <w:rsid w:val="00FB2C40"/>
    <w:rsid w:val="00FC22A7"/>
    <w:rsid w:val="00FC5A81"/>
    <w:rsid w:val="00FC6328"/>
    <w:rsid w:val="00FD121D"/>
    <w:rsid w:val="00FE343B"/>
    <w:rsid w:val="00FF143A"/>
    <w:rsid w:val="00FF27C0"/>
    <w:rsid w:val="00FF365A"/>
    <w:rsid w:val="00FF407A"/>
    <w:rsid w:val="00FF6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3F0BAB-0515-45EF-8312-AEF1A737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1F0C09"/>
    <w:pPr>
      <w:spacing w:after="0" w:line="240" w:lineRule="auto"/>
    </w:pPr>
    <w:rPr>
      <w:rFonts w:ascii="Calibri" w:eastAsia="Calibri" w:hAnsi="Calibri" w:cs="Times New Roman"/>
    </w:rPr>
  </w:style>
  <w:style w:type="table" w:customStyle="1" w:styleId="11">
    <w:name w:val="Сетка таблицы1"/>
    <w:basedOn w:val="a1"/>
    <w:next w:val="ae"/>
    <w:uiPriority w:val="59"/>
    <w:rsid w:val="00CB21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шрифт абзаца1"/>
    <w:rsid w:val="004F3595"/>
  </w:style>
  <w:style w:type="character" w:customStyle="1" w:styleId="cardmaininfocontent">
    <w:name w:val="cardmaininfo__content"/>
    <w:basedOn w:val="a0"/>
    <w:rsid w:val="00541E50"/>
  </w:style>
  <w:style w:type="character" w:styleId="af0">
    <w:name w:val="annotation reference"/>
    <w:basedOn w:val="a0"/>
    <w:uiPriority w:val="99"/>
    <w:semiHidden/>
    <w:unhideWhenUsed/>
    <w:rsid w:val="00D640D9"/>
    <w:rPr>
      <w:sz w:val="16"/>
      <w:szCs w:val="16"/>
    </w:rPr>
  </w:style>
  <w:style w:type="paragraph" w:styleId="af1">
    <w:name w:val="annotation text"/>
    <w:basedOn w:val="a"/>
    <w:link w:val="af2"/>
    <w:uiPriority w:val="99"/>
    <w:semiHidden/>
    <w:unhideWhenUsed/>
    <w:rsid w:val="00D640D9"/>
    <w:rPr>
      <w:sz w:val="20"/>
      <w:szCs w:val="20"/>
    </w:rPr>
  </w:style>
  <w:style w:type="character" w:customStyle="1" w:styleId="af2">
    <w:name w:val="Текст примечания Знак"/>
    <w:basedOn w:val="a0"/>
    <w:link w:val="af1"/>
    <w:uiPriority w:val="99"/>
    <w:semiHidden/>
    <w:rsid w:val="00D640D9"/>
    <w:rPr>
      <w:rFonts w:ascii="Times New Roman" w:eastAsia="Times New Roman" w:hAnsi="Times New Roman" w:cs="Times New Roman"/>
      <w:color w:val="000000"/>
      <w:sz w:val="20"/>
      <w:szCs w:val="20"/>
      <w:lang w:eastAsia="ru-RU"/>
    </w:rPr>
  </w:style>
  <w:style w:type="paragraph" w:styleId="af3">
    <w:name w:val="annotation subject"/>
    <w:basedOn w:val="af1"/>
    <w:next w:val="af1"/>
    <w:link w:val="af4"/>
    <w:uiPriority w:val="99"/>
    <w:semiHidden/>
    <w:unhideWhenUsed/>
    <w:rsid w:val="00D640D9"/>
    <w:rPr>
      <w:b/>
      <w:bCs/>
    </w:rPr>
  </w:style>
  <w:style w:type="character" w:customStyle="1" w:styleId="af4">
    <w:name w:val="Тема примечания Знак"/>
    <w:basedOn w:val="af2"/>
    <w:link w:val="af3"/>
    <w:uiPriority w:val="99"/>
    <w:semiHidden/>
    <w:rsid w:val="00D640D9"/>
    <w:rPr>
      <w:rFonts w:ascii="Times New Roman" w:eastAsia="Times New Roman" w:hAnsi="Times New Roman" w:cs="Times New Roman"/>
      <w:b/>
      <w:bCs/>
      <w:color w:val="000000"/>
      <w:sz w:val="20"/>
      <w:szCs w:val="20"/>
      <w:lang w:eastAsia="ru-RU"/>
    </w:rPr>
  </w:style>
  <w:style w:type="character" w:customStyle="1" w:styleId="a5">
    <w:name w:val="Абзац списка Знак"/>
    <w:aliases w:val="Bullet List Знак,FooterText Знак,numbered Знак,Paragraphe de liste1 Знак,lp1 Знак"/>
    <w:link w:val="a4"/>
    <w:uiPriority w:val="34"/>
    <w:rsid w:val="00B66B99"/>
    <w:rPr>
      <w:rFonts w:ascii="Times New Roman" w:eastAsia="Times New Roman" w:hAnsi="Times New Roman" w:cs="Times New Roman"/>
      <w:color w:val="000000"/>
      <w:lang w:eastAsia="ru-RU"/>
    </w:rPr>
  </w:style>
  <w:style w:type="character" w:customStyle="1" w:styleId="sectioninfo">
    <w:name w:val="section__info"/>
    <w:basedOn w:val="a0"/>
    <w:rsid w:val="004A2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8264934">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43477626">
      <w:bodyDiv w:val="1"/>
      <w:marLeft w:val="0"/>
      <w:marRight w:val="0"/>
      <w:marTop w:val="0"/>
      <w:marBottom w:val="0"/>
      <w:divBdr>
        <w:top w:val="none" w:sz="0" w:space="0" w:color="auto"/>
        <w:left w:val="none" w:sz="0" w:space="0" w:color="auto"/>
        <w:bottom w:val="none" w:sz="0" w:space="0" w:color="auto"/>
        <w:right w:val="none" w:sz="0" w:space="0" w:color="auto"/>
      </w:divBdr>
    </w:div>
    <w:div w:id="40928041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59829306">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58597060">
      <w:bodyDiv w:val="1"/>
      <w:marLeft w:val="0"/>
      <w:marRight w:val="0"/>
      <w:marTop w:val="0"/>
      <w:marBottom w:val="0"/>
      <w:divBdr>
        <w:top w:val="none" w:sz="0" w:space="0" w:color="auto"/>
        <w:left w:val="none" w:sz="0" w:space="0" w:color="auto"/>
        <w:bottom w:val="none" w:sz="0" w:space="0" w:color="auto"/>
        <w:right w:val="none" w:sz="0" w:space="0" w:color="auto"/>
      </w:divBdr>
    </w:div>
    <w:div w:id="786199326">
      <w:bodyDiv w:val="1"/>
      <w:marLeft w:val="0"/>
      <w:marRight w:val="0"/>
      <w:marTop w:val="0"/>
      <w:marBottom w:val="0"/>
      <w:divBdr>
        <w:top w:val="none" w:sz="0" w:space="0" w:color="auto"/>
        <w:left w:val="none" w:sz="0" w:space="0" w:color="auto"/>
        <w:bottom w:val="none" w:sz="0" w:space="0" w:color="auto"/>
        <w:right w:val="none" w:sz="0" w:space="0" w:color="auto"/>
      </w:divBdr>
    </w:div>
    <w:div w:id="931007241">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0160494">
      <w:bodyDiv w:val="1"/>
      <w:marLeft w:val="0"/>
      <w:marRight w:val="0"/>
      <w:marTop w:val="0"/>
      <w:marBottom w:val="0"/>
      <w:divBdr>
        <w:top w:val="none" w:sz="0" w:space="0" w:color="auto"/>
        <w:left w:val="none" w:sz="0" w:space="0" w:color="auto"/>
        <w:bottom w:val="none" w:sz="0" w:space="0" w:color="auto"/>
        <w:right w:val="none" w:sz="0" w:space="0" w:color="auto"/>
      </w:divBdr>
      <w:divsChild>
        <w:div w:id="1790394067">
          <w:marLeft w:val="0"/>
          <w:marRight w:val="0"/>
          <w:marTop w:val="0"/>
          <w:marBottom w:val="0"/>
          <w:divBdr>
            <w:top w:val="none" w:sz="0" w:space="0" w:color="auto"/>
            <w:left w:val="none" w:sz="0" w:space="0" w:color="auto"/>
            <w:bottom w:val="none" w:sz="0" w:space="0" w:color="auto"/>
            <w:right w:val="none" w:sz="0" w:space="0" w:color="auto"/>
          </w:divBdr>
        </w:div>
      </w:divsChild>
    </w:div>
    <w:div w:id="1004169945">
      <w:bodyDiv w:val="1"/>
      <w:marLeft w:val="0"/>
      <w:marRight w:val="0"/>
      <w:marTop w:val="0"/>
      <w:marBottom w:val="0"/>
      <w:divBdr>
        <w:top w:val="none" w:sz="0" w:space="0" w:color="auto"/>
        <w:left w:val="none" w:sz="0" w:space="0" w:color="auto"/>
        <w:bottom w:val="none" w:sz="0" w:space="0" w:color="auto"/>
        <w:right w:val="none" w:sz="0" w:space="0" w:color="auto"/>
      </w:divBdr>
    </w:div>
    <w:div w:id="108252585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162956">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5996949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0692300">
      <w:bodyDiv w:val="1"/>
      <w:marLeft w:val="0"/>
      <w:marRight w:val="0"/>
      <w:marTop w:val="0"/>
      <w:marBottom w:val="0"/>
      <w:divBdr>
        <w:top w:val="none" w:sz="0" w:space="0" w:color="auto"/>
        <w:left w:val="none" w:sz="0" w:space="0" w:color="auto"/>
        <w:bottom w:val="none" w:sz="0" w:space="0" w:color="auto"/>
        <w:right w:val="none" w:sz="0" w:space="0" w:color="auto"/>
      </w:divBdr>
      <w:divsChild>
        <w:div w:id="1658877579">
          <w:marLeft w:val="0"/>
          <w:marRight w:val="0"/>
          <w:marTop w:val="0"/>
          <w:marBottom w:val="0"/>
          <w:divBdr>
            <w:top w:val="none" w:sz="0" w:space="0" w:color="auto"/>
            <w:left w:val="none" w:sz="0" w:space="0" w:color="auto"/>
            <w:bottom w:val="none" w:sz="0" w:space="0" w:color="auto"/>
            <w:right w:val="none" w:sz="0" w:space="0" w:color="auto"/>
          </w:divBdr>
        </w:div>
      </w:divsChild>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3772855">
      <w:bodyDiv w:val="1"/>
      <w:marLeft w:val="0"/>
      <w:marRight w:val="0"/>
      <w:marTop w:val="0"/>
      <w:marBottom w:val="0"/>
      <w:divBdr>
        <w:top w:val="none" w:sz="0" w:space="0" w:color="auto"/>
        <w:left w:val="none" w:sz="0" w:space="0" w:color="auto"/>
        <w:bottom w:val="none" w:sz="0" w:space="0" w:color="auto"/>
        <w:right w:val="none" w:sz="0" w:space="0" w:color="auto"/>
      </w:divBdr>
    </w:div>
    <w:div w:id="1510408437">
      <w:bodyDiv w:val="1"/>
      <w:marLeft w:val="0"/>
      <w:marRight w:val="0"/>
      <w:marTop w:val="0"/>
      <w:marBottom w:val="0"/>
      <w:divBdr>
        <w:top w:val="none" w:sz="0" w:space="0" w:color="auto"/>
        <w:left w:val="none" w:sz="0" w:space="0" w:color="auto"/>
        <w:bottom w:val="none" w:sz="0" w:space="0" w:color="auto"/>
        <w:right w:val="none" w:sz="0" w:space="0" w:color="auto"/>
      </w:divBdr>
      <w:divsChild>
        <w:div w:id="956332515">
          <w:marLeft w:val="0"/>
          <w:marRight w:val="0"/>
          <w:marTop w:val="0"/>
          <w:marBottom w:val="0"/>
          <w:divBdr>
            <w:top w:val="none" w:sz="0" w:space="0" w:color="auto"/>
            <w:left w:val="none" w:sz="0" w:space="0" w:color="auto"/>
            <w:bottom w:val="none" w:sz="0" w:space="0" w:color="auto"/>
            <w:right w:val="none" w:sz="0" w:space="0" w:color="auto"/>
          </w:divBdr>
        </w:div>
      </w:divsChild>
    </w:div>
    <w:div w:id="15194681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0137034">
      <w:bodyDiv w:val="1"/>
      <w:marLeft w:val="0"/>
      <w:marRight w:val="0"/>
      <w:marTop w:val="0"/>
      <w:marBottom w:val="0"/>
      <w:divBdr>
        <w:top w:val="none" w:sz="0" w:space="0" w:color="auto"/>
        <w:left w:val="none" w:sz="0" w:space="0" w:color="auto"/>
        <w:bottom w:val="none" w:sz="0" w:space="0" w:color="auto"/>
        <w:right w:val="none" w:sz="0" w:space="0" w:color="auto"/>
      </w:divBdr>
    </w:div>
    <w:div w:id="1657568764">
      <w:bodyDiv w:val="1"/>
      <w:marLeft w:val="0"/>
      <w:marRight w:val="0"/>
      <w:marTop w:val="0"/>
      <w:marBottom w:val="0"/>
      <w:divBdr>
        <w:top w:val="none" w:sz="0" w:space="0" w:color="auto"/>
        <w:left w:val="none" w:sz="0" w:space="0" w:color="auto"/>
        <w:bottom w:val="none" w:sz="0" w:space="0" w:color="auto"/>
        <w:right w:val="none" w:sz="0" w:space="0" w:color="auto"/>
      </w:divBdr>
    </w:div>
    <w:div w:id="1674258349">
      <w:bodyDiv w:val="1"/>
      <w:marLeft w:val="0"/>
      <w:marRight w:val="0"/>
      <w:marTop w:val="0"/>
      <w:marBottom w:val="0"/>
      <w:divBdr>
        <w:top w:val="none" w:sz="0" w:space="0" w:color="auto"/>
        <w:left w:val="none" w:sz="0" w:space="0" w:color="auto"/>
        <w:bottom w:val="none" w:sz="0" w:space="0" w:color="auto"/>
        <w:right w:val="none" w:sz="0" w:space="0" w:color="auto"/>
      </w:divBdr>
    </w:div>
    <w:div w:id="1682273815">
      <w:bodyDiv w:val="1"/>
      <w:marLeft w:val="0"/>
      <w:marRight w:val="0"/>
      <w:marTop w:val="0"/>
      <w:marBottom w:val="0"/>
      <w:divBdr>
        <w:top w:val="none" w:sz="0" w:space="0" w:color="auto"/>
        <w:left w:val="none" w:sz="0" w:space="0" w:color="auto"/>
        <w:bottom w:val="none" w:sz="0" w:space="0" w:color="auto"/>
        <w:right w:val="none" w:sz="0" w:space="0" w:color="auto"/>
      </w:divBdr>
    </w:div>
    <w:div w:id="1688941319">
      <w:bodyDiv w:val="1"/>
      <w:marLeft w:val="0"/>
      <w:marRight w:val="0"/>
      <w:marTop w:val="0"/>
      <w:marBottom w:val="0"/>
      <w:divBdr>
        <w:top w:val="none" w:sz="0" w:space="0" w:color="auto"/>
        <w:left w:val="none" w:sz="0" w:space="0" w:color="auto"/>
        <w:bottom w:val="none" w:sz="0" w:space="0" w:color="auto"/>
        <w:right w:val="none" w:sz="0" w:space="0" w:color="auto"/>
      </w:divBdr>
    </w:div>
    <w:div w:id="1732531718">
      <w:bodyDiv w:val="1"/>
      <w:marLeft w:val="0"/>
      <w:marRight w:val="0"/>
      <w:marTop w:val="0"/>
      <w:marBottom w:val="0"/>
      <w:divBdr>
        <w:top w:val="none" w:sz="0" w:space="0" w:color="auto"/>
        <w:left w:val="none" w:sz="0" w:space="0" w:color="auto"/>
        <w:bottom w:val="none" w:sz="0" w:space="0" w:color="auto"/>
        <w:right w:val="none" w:sz="0" w:space="0" w:color="auto"/>
      </w:divBdr>
    </w:div>
    <w:div w:id="1818257619">
      <w:bodyDiv w:val="1"/>
      <w:marLeft w:val="0"/>
      <w:marRight w:val="0"/>
      <w:marTop w:val="0"/>
      <w:marBottom w:val="0"/>
      <w:divBdr>
        <w:top w:val="none" w:sz="0" w:space="0" w:color="auto"/>
        <w:left w:val="none" w:sz="0" w:space="0" w:color="auto"/>
        <w:bottom w:val="none" w:sz="0" w:space="0" w:color="auto"/>
        <w:right w:val="none" w:sz="0" w:space="0" w:color="auto"/>
      </w:divBdr>
    </w:div>
    <w:div w:id="186705795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9707510">
      <w:bodyDiv w:val="1"/>
      <w:marLeft w:val="0"/>
      <w:marRight w:val="0"/>
      <w:marTop w:val="0"/>
      <w:marBottom w:val="0"/>
      <w:divBdr>
        <w:top w:val="none" w:sz="0" w:space="0" w:color="auto"/>
        <w:left w:val="none" w:sz="0" w:space="0" w:color="auto"/>
        <w:bottom w:val="none" w:sz="0" w:space="0" w:color="auto"/>
        <w:right w:val="none" w:sz="0" w:space="0" w:color="auto"/>
      </w:divBdr>
    </w:div>
    <w:div w:id="1927566479">
      <w:bodyDiv w:val="1"/>
      <w:marLeft w:val="0"/>
      <w:marRight w:val="0"/>
      <w:marTop w:val="0"/>
      <w:marBottom w:val="0"/>
      <w:divBdr>
        <w:top w:val="none" w:sz="0" w:space="0" w:color="auto"/>
        <w:left w:val="none" w:sz="0" w:space="0" w:color="auto"/>
        <w:bottom w:val="none" w:sz="0" w:space="0" w:color="auto"/>
        <w:right w:val="none" w:sz="0" w:space="0" w:color="auto"/>
      </w:divBdr>
    </w:div>
    <w:div w:id="201394414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6198956">
      <w:bodyDiv w:val="1"/>
      <w:marLeft w:val="0"/>
      <w:marRight w:val="0"/>
      <w:marTop w:val="0"/>
      <w:marBottom w:val="0"/>
      <w:divBdr>
        <w:top w:val="none" w:sz="0" w:space="0" w:color="auto"/>
        <w:left w:val="none" w:sz="0" w:space="0" w:color="auto"/>
        <w:bottom w:val="none" w:sz="0" w:space="0" w:color="auto"/>
        <w:right w:val="none" w:sz="0" w:space="0" w:color="auto"/>
      </w:divBdr>
    </w:div>
    <w:div w:id="2073697569">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556437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6185C-7B42-452D-9AC6-99784C0C4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6</Pages>
  <Words>1943</Words>
  <Characters>11081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Силаев Александр Алексеевич</cp:lastModifiedBy>
  <cp:revision>115</cp:revision>
  <cp:lastPrinted>2021-03-30T14:40:00Z</cp:lastPrinted>
  <dcterms:created xsi:type="dcterms:W3CDTF">2017-12-11T11:45:00Z</dcterms:created>
  <dcterms:modified xsi:type="dcterms:W3CDTF">2022-08-08T16:22:00Z</dcterms:modified>
</cp:coreProperties>
</file>