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99" w:type="dxa"/>
        <w:tblInd w:w="-85" w:type="dxa"/>
        <w:tblLayout w:type="fixed"/>
        <w:tblLook w:val="0000" w:firstRow="0" w:lastRow="0" w:firstColumn="0" w:lastColumn="0" w:noHBand="0" w:noVBand="0"/>
      </w:tblPr>
      <w:tblGrid>
        <w:gridCol w:w="5045"/>
        <w:gridCol w:w="5354"/>
      </w:tblGrid>
      <w:tr w:rsidR="00E12D51" w:rsidRPr="00932C08" w14:paraId="5072A09F" w14:textId="77777777" w:rsidTr="00F01306">
        <w:trPr>
          <w:trHeight w:val="286"/>
        </w:trPr>
        <w:tc>
          <w:tcPr>
            <w:tcW w:w="5045" w:type="dxa"/>
            <w:vMerge w:val="restart"/>
            <w:shd w:val="clear" w:color="auto" w:fill="auto"/>
          </w:tcPr>
          <w:p w14:paraId="399C6882" w14:textId="77777777" w:rsidR="00E12D51" w:rsidRPr="00932C08" w:rsidRDefault="00E12D51" w:rsidP="0003022D">
            <w:pPr>
              <w:spacing w:line="240" w:lineRule="auto"/>
              <w:jc w:val="center"/>
            </w:pPr>
            <w:r w:rsidRPr="00932C08">
              <w:rPr>
                <w:noProof/>
                <w:lang w:eastAsia="ru-RU" w:bidi="ar-SA"/>
              </w:rPr>
              <w:drawing>
                <wp:inline distT="0" distB="0" distL="0" distR="0" wp14:anchorId="0AD580E7" wp14:editId="3BBEDDFB">
                  <wp:extent cx="6953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406212CD" w14:textId="77777777" w:rsidR="00E12D51" w:rsidRPr="008D7C1C" w:rsidRDefault="00E12D51" w:rsidP="0003022D">
            <w:pPr>
              <w:spacing w:before="120" w:line="240" w:lineRule="auto"/>
              <w:jc w:val="center"/>
              <w:rPr>
                <w:rFonts w:eastAsia="Times New Roman"/>
                <w:b/>
                <w:color w:val="000000"/>
                <w:lang w:eastAsia="ru-RU"/>
              </w:rPr>
            </w:pPr>
            <w:r w:rsidRPr="008D7C1C">
              <w:rPr>
                <w:rFonts w:eastAsia="Times New Roman"/>
                <w:b/>
                <w:color w:val="000000"/>
                <w:lang w:eastAsia="ru-RU"/>
              </w:rPr>
              <w:t>ФЕДЕРАЛЬНАЯ</w:t>
            </w:r>
          </w:p>
          <w:p w14:paraId="0D781892" w14:textId="77777777" w:rsidR="00E12D51" w:rsidRPr="008D7C1C" w:rsidRDefault="00E12D51" w:rsidP="0003022D">
            <w:pPr>
              <w:spacing w:line="240" w:lineRule="auto"/>
              <w:jc w:val="center"/>
              <w:rPr>
                <w:rFonts w:eastAsia="Times New Roman"/>
                <w:b/>
                <w:color w:val="000000"/>
                <w:lang w:eastAsia="ru-RU"/>
              </w:rPr>
            </w:pPr>
            <w:r w:rsidRPr="008D7C1C">
              <w:rPr>
                <w:rFonts w:eastAsia="Times New Roman"/>
                <w:b/>
                <w:color w:val="000000"/>
                <w:lang w:eastAsia="ru-RU"/>
              </w:rPr>
              <w:t>АНТИМОНОПОЛЬНАЯ СЛУЖБА</w:t>
            </w:r>
          </w:p>
          <w:p w14:paraId="53534133" w14:textId="77777777" w:rsidR="00E12D51" w:rsidRPr="008D7C1C" w:rsidRDefault="00E12D51" w:rsidP="0003022D">
            <w:pPr>
              <w:spacing w:line="240" w:lineRule="auto"/>
              <w:jc w:val="center"/>
              <w:rPr>
                <w:rFonts w:eastAsia="Times New Roman"/>
                <w:color w:val="000000"/>
                <w:lang w:eastAsia="ru-RU"/>
              </w:rPr>
            </w:pPr>
            <w:r w:rsidRPr="008D7C1C">
              <w:rPr>
                <w:rFonts w:eastAsia="Times New Roman"/>
                <w:b/>
                <w:color w:val="000000"/>
                <w:lang w:eastAsia="ru-RU"/>
              </w:rPr>
              <w:t>УПРАВЛЕНИЕ</w:t>
            </w:r>
          </w:p>
          <w:p w14:paraId="3BF92927" w14:textId="77777777" w:rsidR="00E12D51" w:rsidRPr="008D7C1C" w:rsidRDefault="00E12D51" w:rsidP="0003022D">
            <w:pPr>
              <w:spacing w:line="240" w:lineRule="auto"/>
              <w:jc w:val="center"/>
              <w:rPr>
                <w:rFonts w:eastAsia="Times New Roman"/>
                <w:b/>
                <w:color w:val="000000"/>
                <w:lang w:eastAsia="ru-RU"/>
              </w:rPr>
            </w:pPr>
            <w:r w:rsidRPr="008D7C1C">
              <w:rPr>
                <w:rFonts w:eastAsia="Times New Roman"/>
                <w:b/>
                <w:bCs/>
                <w:color w:val="000000"/>
                <w:lang w:eastAsia="ru-RU"/>
              </w:rPr>
              <w:t>Федеральной</w:t>
            </w:r>
            <w:r w:rsidRPr="008D7C1C">
              <w:rPr>
                <w:rFonts w:eastAsia="Times New Roman"/>
                <w:b/>
                <w:color w:val="000000"/>
                <w:lang w:eastAsia="ru-RU"/>
              </w:rPr>
              <w:t xml:space="preserve"> антимонопольной службы</w:t>
            </w:r>
          </w:p>
          <w:p w14:paraId="60AC9F06" w14:textId="77777777" w:rsidR="00E12D51" w:rsidRPr="008D7C1C" w:rsidRDefault="00E12D51" w:rsidP="0003022D">
            <w:pPr>
              <w:spacing w:line="240" w:lineRule="auto"/>
              <w:jc w:val="center"/>
              <w:rPr>
                <w:rFonts w:eastAsia="Times New Roman"/>
                <w:color w:val="000000"/>
                <w:lang w:eastAsia="ru-RU"/>
              </w:rPr>
            </w:pPr>
            <w:r w:rsidRPr="008D7C1C">
              <w:rPr>
                <w:rFonts w:eastAsia="Times New Roman"/>
                <w:b/>
                <w:color w:val="000000"/>
                <w:lang w:eastAsia="ru-RU"/>
              </w:rPr>
              <w:t>по Республике Крым и городу Севастополю</w:t>
            </w:r>
          </w:p>
          <w:p w14:paraId="595D8B8F"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Адрес: ул. Александра Невского, д. 1,</w:t>
            </w:r>
          </w:p>
          <w:p w14:paraId="74BFD9BE"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г. Симферополь, Республика Крым, 295000</w:t>
            </w:r>
          </w:p>
          <w:p w14:paraId="7F114455"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 xml:space="preserve">тел. </w:t>
            </w:r>
            <w:r>
              <w:rPr>
                <w:color w:val="000000"/>
                <w:sz w:val="16"/>
                <w:szCs w:val="16"/>
              </w:rPr>
              <w:t>+74997552323 (доб.082-100)</w:t>
            </w:r>
          </w:p>
          <w:p w14:paraId="547769E3" w14:textId="77777777" w:rsidR="00E12D51" w:rsidRPr="00932C08" w:rsidRDefault="00E12D51" w:rsidP="0003022D">
            <w:pPr>
              <w:spacing w:line="240" w:lineRule="auto"/>
              <w:contextualSpacing/>
              <w:jc w:val="center"/>
              <w:rPr>
                <w:color w:val="000000"/>
                <w:lang w:val="en-US"/>
              </w:rPr>
            </w:pPr>
            <w:r w:rsidRPr="00932C08">
              <w:rPr>
                <w:color w:val="000000"/>
                <w:sz w:val="16"/>
                <w:szCs w:val="16"/>
                <w:lang w:val="en-US"/>
              </w:rPr>
              <w:t>e-mail: to82@fas.gov.ru</w:t>
            </w:r>
          </w:p>
          <w:p w14:paraId="042610CC" w14:textId="3244B3FC" w:rsidR="00E12D51" w:rsidRPr="00C76240" w:rsidRDefault="00A126FF" w:rsidP="0003022D">
            <w:pPr>
              <w:spacing w:before="240"/>
              <w:rPr>
                <w:color w:val="000000"/>
                <w:sz w:val="20"/>
                <w:szCs w:val="20"/>
              </w:rPr>
            </w:pPr>
            <w:r w:rsidRPr="00A126FF">
              <w:rPr>
                <w:color w:val="000000"/>
                <w:sz w:val="20"/>
                <w:szCs w:val="20"/>
                <w:lang w:val="en-US"/>
              </w:rPr>
              <w:t xml:space="preserve"> </w:t>
            </w:r>
            <w:r w:rsidRPr="00DA52C0">
              <w:rPr>
                <w:color w:val="000000"/>
                <w:sz w:val="20"/>
                <w:szCs w:val="20"/>
                <w:lang w:val="en-US"/>
              </w:rPr>
              <w:t xml:space="preserve">            </w:t>
            </w:r>
            <w:r w:rsidR="00E12D51" w:rsidRPr="00C76240">
              <w:rPr>
                <w:color w:val="000000"/>
                <w:sz w:val="20"/>
                <w:szCs w:val="20"/>
              </w:rPr>
              <w:fldChar w:fldCharType="begin"/>
            </w:r>
            <w:r w:rsidR="00E12D51" w:rsidRPr="00C76240">
              <w:rPr>
                <w:color w:val="000000"/>
                <w:sz w:val="20"/>
                <w:szCs w:val="20"/>
              </w:rPr>
              <w:instrText xml:space="preserve"> MERGEFIELD "Дата_заседания" </w:instrText>
            </w:r>
            <w:r w:rsidR="00E12D51" w:rsidRPr="00C76240">
              <w:rPr>
                <w:color w:val="000000"/>
                <w:sz w:val="20"/>
                <w:szCs w:val="20"/>
                <w:shd w:val="clear" w:color="auto" w:fill="F5FFEF"/>
              </w:rPr>
              <w:instrText>\@ "dd.MM.yyyy"</w:instrText>
            </w:r>
            <w:r w:rsidR="00E12D51" w:rsidRPr="00C76240">
              <w:rPr>
                <w:color w:val="000000"/>
                <w:sz w:val="20"/>
                <w:szCs w:val="20"/>
              </w:rPr>
              <w:fldChar w:fldCharType="separate"/>
            </w:r>
            <w:r w:rsidR="00511BC0">
              <w:rPr>
                <w:noProof/>
                <w:color w:val="000000"/>
                <w:sz w:val="20"/>
                <w:szCs w:val="20"/>
              </w:rPr>
              <w:t>28</w:t>
            </w:r>
            <w:r w:rsidR="00E12D51" w:rsidRPr="00C76240">
              <w:rPr>
                <w:noProof/>
                <w:color w:val="000000"/>
                <w:sz w:val="20"/>
                <w:szCs w:val="20"/>
              </w:rPr>
              <w:t>.</w:t>
            </w:r>
            <w:r w:rsidR="00726AB3" w:rsidRPr="00C76240">
              <w:rPr>
                <w:noProof/>
                <w:color w:val="000000"/>
                <w:sz w:val="20"/>
                <w:szCs w:val="20"/>
              </w:rPr>
              <w:t>0</w:t>
            </w:r>
            <w:r w:rsidR="00F01306">
              <w:rPr>
                <w:noProof/>
                <w:color w:val="000000"/>
                <w:sz w:val="20"/>
                <w:szCs w:val="20"/>
              </w:rPr>
              <w:t>6</w:t>
            </w:r>
            <w:r w:rsidR="00E12D51" w:rsidRPr="00C76240">
              <w:rPr>
                <w:noProof/>
                <w:color w:val="000000"/>
                <w:sz w:val="20"/>
                <w:szCs w:val="20"/>
              </w:rPr>
              <w:t>.20</w:t>
            </w:r>
            <w:r w:rsidR="00E12D51" w:rsidRPr="00C76240">
              <w:rPr>
                <w:color w:val="000000"/>
                <w:sz w:val="20"/>
                <w:szCs w:val="20"/>
              </w:rPr>
              <w:fldChar w:fldCharType="end"/>
            </w:r>
            <w:r w:rsidR="00E12D51" w:rsidRPr="00C76240">
              <w:rPr>
                <w:color w:val="000000"/>
                <w:sz w:val="20"/>
                <w:szCs w:val="20"/>
              </w:rPr>
              <w:t>22 №082/06/106-</w:t>
            </w:r>
            <w:r w:rsidR="00511BC0">
              <w:rPr>
                <w:color w:val="000000"/>
                <w:sz w:val="20"/>
                <w:szCs w:val="20"/>
              </w:rPr>
              <w:t>794</w:t>
            </w:r>
            <w:r w:rsidR="00E12D51" w:rsidRPr="00C76240">
              <w:rPr>
                <w:color w:val="000000"/>
                <w:sz w:val="20"/>
                <w:szCs w:val="20"/>
              </w:rPr>
              <w:t>/2022реш</w:t>
            </w:r>
          </w:p>
          <w:p w14:paraId="435F01BB" w14:textId="77777777" w:rsidR="00E12D51" w:rsidRPr="00932C08" w:rsidRDefault="00E12D51" w:rsidP="0003022D">
            <w:pPr>
              <w:spacing w:before="240"/>
              <w:rPr>
                <w:sz w:val="28"/>
                <w:szCs w:val="28"/>
                <w:shd w:val="clear" w:color="auto" w:fill="FFFF00"/>
                <w:lang w:eastAsia="ru-RU"/>
              </w:rPr>
            </w:pPr>
          </w:p>
        </w:tc>
        <w:tc>
          <w:tcPr>
            <w:tcW w:w="5354" w:type="dxa"/>
            <w:shd w:val="clear" w:color="auto" w:fill="auto"/>
          </w:tcPr>
          <w:p w14:paraId="2ED22F70" w14:textId="77777777" w:rsidR="00E12D51" w:rsidRPr="00932C08" w:rsidRDefault="00E12D51" w:rsidP="0003022D">
            <w:pPr>
              <w:snapToGrid w:val="0"/>
              <w:spacing w:line="240" w:lineRule="auto"/>
              <w:ind w:left="281"/>
              <w:rPr>
                <w:shd w:val="clear" w:color="auto" w:fill="FFFF00"/>
              </w:rPr>
            </w:pPr>
          </w:p>
        </w:tc>
      </w:tr>
      <w:tr w:rsidR="00F01306" w:rsidRPr="00064D3D" w14:paraId="59D78FA4" w14:textId="77777777" w:rsidTr="00F01306">
        <w:trPr>
          <w:trHeight w:val="2552"/>
        </w:trPr>
        <w:tc>
          <w:tcPr>
            <w:tcW w:w="5045" w:type="dxa"/>
            <w:vMerge/>
            <w:shd w:val="clear" w:color="auto" w:fill="auto"/>
          </w:tcPr>
          <w:p w14:paraId="5888D1CC" w14:textId="77777777" w:rsidR="00F01306" w:rsidRPr="00932C08" w:rsidRDefault="00F01306" w:rsidP="00F01306">
            <w:pPr>
              <w:snapToGrid w:val="0"/>
              <w:spacing w:line="240" w:lineRule="auto"/>
              <w:jc w:val="center"/>
              <w:rPr>
                <w:sz w:val="28"/>
                <w:szCs w:val="28"/>
                <w:shd w:val="clear" w:color="auto" w:fill="FFFF00"/>
              </w:rPr>
            </w:pPr>
          </w:p>
        </w:tc>
        <w:tc>
          <w:tcPr>
            <w:tcW w:w="5354" w:type="dxa"/>
            <w:shd w:val="clear" w:color="auto" w:fill="auto"/>
          </w:tcPr>
          <w:p w14:paraId="13E55761" w14:textId="77777777" w:rsidR="00F01306" w:rsidRDefault="00F01306" w:rsidP="00F01306">
            <w:pPr>
              <w:rPr>
                <w:rFonts w:eastAsia="Calibri"/>
                <w:sz w:val="22"/>
                <w:szCs w:val="26"/>
                <w:lang w:eastAsia="en-US"/>
              </w:rPr>
            </w:pPr>
            <w:r>
              <w:rPr>
                <w:rFonts w:eastAsia="Calibri"/>
                <w:b/>
                <w:sz w:val="22"/>
                <w:szCs w:val="26"/>
                <w:lang w:eastAsia="en-US"/>
              </w:rPr>
              <w:t xml:space="preserve">Заказчик: </w:t>
            </w:r>
          </w:p>
          <w:p w14:paraId="14DFB2EC" w14:textId="77777777" w:rsidR="00511BC0" w:rsidRPr="00511BC0" w:rsidRDefault="00511BC0" w:rsidP="00511BC0">
            <w:pPr>
              <w:rPr>
                <w:i/>
                <w:sz w:val="22"/>
                <w:szCs w:val="26"/>
              </w:rPr>
            </w:pPr>
            <w:r w:rsidRPr="00511BC0">
              <w:rPr>
                <w:i/>
                <w:sz w:val="22"/>
                <w:szCs w:val="26"/>
              </w:rPr>
              <w:t>ГБУЗ РК "Евпаторийская городская больница"</w:t>
            </w:r>
          </w:p>
          <w:p w14:paraId="7A0A0755" w14:textId="18CAE941" w:rsidR="00F01306" w:rsidRDefault="00511BC0" w:rsidP="00511BC0">
            <w:pPr>
              <w:rPr>
                <w:i/>
                <w:sz w:val="22"/>
                <w:szCs w:val="26"/>
              </w:rPr>
            </w:pPr>
            <w:r w:rsidRPr="00511BC0">
              <w:rPr>
                <w:i/>
                <w:sz w:val="22"/>
                <w:szCs w:val="26"/>
              </w:rPr>
              <w:t xml:space="preserve">297403, Республика Крым, г. Евпатория, проспект Победы, д.22,  </w:t>
            </w:r>
            <w:hyperlink r:id="rId9" w:history="1">
              <w:r w:rsidRPr="000E19E3">
                <w:rPr>
                  <w:rStyle w:val="a3"/>
                  <w:i/>
                  <w:sz w:val="22"/>
                  <w:szCs w:val="26"/>
                </w:rPr>
                <w:t>0772822@mail.ru</w:t>
              </w:r>
            </w:hyperlink>
          </w:p>
          <w:p w14:paraId="4C09C674" w14:textId="77777777" w:rsidR="00511BC0" w:rsidRDefault="00511BC0" w:rsidP="00511BC0">
            <w:pPr>
              <w:rPr>
                <w:i/>
                <w:iCs/>
                <w:color w:val="000000"/>
                <w:sz w:val="22"/>
                <w:szCs w:val="26"/>
              </w:rPr>
            </w:pPr>
          </w:p>
          <w:p w14:paraId="6DC844EF" w14:textId="77777777" w:rsidR="00F01306" w:rsidRDefault="00F01306" w:rsidP="00F01306">
            <w:pPr>
              <w:rPr>
                <w:b/>
                <w:iCs/>
                <w:color w:val="000000"/>
                <w:sz w:val="22"/>
                <w:szCs w:val="26"/>
              </w:rPr>
            </w:pPr>
            <w:r>
              <w:rPr>
                <w:b/>
                <w:iCs/>
                <w:color w:val="000000"/>
                <w:sz w:val="22"/>
                <w:szCs w:val="26"/>
              </w:rPr>
              <w:t xml:space="preserve">Заявитель: </w:t>
            </w:r>
          </w:p>
          <w:p w14:paraId="248C79BF" w14:textId="77777777" w:rsidR="00511BC0" w:rsidRPr="00511BC0" w:rsidRDefault="00511BC0" w:rsidP="00511BC0">
            <w:pPr>
              <w:rPr>
                <w:bCs/>
                <w:i/>
                <w:sz w:val="22"/>
                <w:szCs w:val="26"/>
              </w:rPr>
            </w:pPr>
            <w:r w:rsidRPr="00511BC0">
              <w:rPr>
                <w:bCs/>
                <w:i/>
                <w:sz w:val="22"/>
                <w:szCs w:val="26"/>
              </w:rPr>
              <w:t>ИП Пономарев Юрий Александрович</w:t>
            </w:r>
          </w:p>
          <w:p w14:paraId="50A85D3F" w14:textId="77777777" w:rsidR="00543CE5" w:rsidRDefault="00511BC0" w:rsidP="00511BC0">
            <w:pPr>
              <w:rPr>
                <w:bCs/>
                <w:i/>
                <w:sz w:val="22"/>
                <w:szCs w:val="26"/>
              </w:rPr>
            </w:pPr>
            <w:r w:rsidRPr="00511BC0">
              <w:rPr>
                <w:bCs/>
                <w:i/>
                <w:sz w:val="22"/>
                <w:szCs w:val="26"/>
              </w:rPr>
              <w:t xml:space="preserve">641310, Курганская область, </w:t>
            </w:r>
            <w:proofErr w:type="spellStart"/>
            <w:r w:rsidRPr="00511BC0">
              <w:rPr>
                <w:bCs/>
                <w:i/>
                <w:sz w:val="22"/>
                <w:szCs w:val="26"/>
              </w:rPr>
              <w:t>Кетовский</w:t>
            </w:r>
            <w:proofErr w:type="spellEnd"/>
            <w:r w:rsidRPr="00511BC0">
              <w:rPr>
                <w:bCs/>
                <w:i/>
                <w:sz w:val="22"/>
                <w:szCs w:val="26"/>
              </w:rPr>
              <w:t xml:space="preserve"> район, </w:t>
            </w:r>
          </w:p>
          <w:p w14:paraId="1156B882" w14:textId="240AE2B7" w:rsidR="00511BC0" w:rsidRDefault="00511BC0" w:rsidP="00511BC0">
            <w:pPr>
              <w:rPr>
                <w:bCs/>
                <w:i/>
                <w:sz w:val="22"/>
                <w:szCs w:val="26"/>
              </w:rPr>
            </w:pPr>
            <w:r w:rsidRPr="00511BC0">
              <w:rPr>
                <w:bCs/>
                <w:i/>
                <w:sz w:val="22"/>
                <w:szCs w:val="26"/>
              </w:rPr>
              <w:t xml:space="preserve">с. </w:t>
            </w:r>
            <w:proofErr w:type="spellStart"/>
            <w:r w:rsidRPr="00511BC0">
              <w:rPr>
                <w:bCs/>
                <w:i/>
                <w:sz w:val="22"/>
                <w:szCs w:val="26"/>
              </w:rPr>
              <w:t>Кетово</w:t>
            </w:r>
            <w:proofErr w:type="spellEnd"/>
            <w:r w:rsidRPr="00511BC0">
              <w:rPr>
                <w:bCs/>
                <w:i/>
                <w:sz w:val="22"/>
                <w:szCs w:val="26"/>
              </w:rPr>
              <w:t xml:space="preserve">, ул. Российская 1В, igla.65@mail.ru, </w:t>
            </w:r>
          </w:p>
          <w:p w14:paraId="3C7A2D42" w14:textId="494B5D68" w:rsidR="00F01306" w:rsidRDefault="000F03E0" w:rsidP="00511BC0">
            <w:pPr>
              <w:rPr>
                <w:bCs/>
                <w:i/>
                <w:sz w:val="22"/>
                <w:szCs w:val="26"/>
              </w:rPr>
            </w:pPr>
            <w:hyperlink r:id="rId10" w:history="1">
              <w:r w:rsidR="00511BC0" w:rsidRPr="000E19E3">
                <w:rPr>
                  <w:rStyle w:val="a3"/>
                  <w:bCs/>
                  <w:i/>
                  <w:sz w:val="22"/>
                  <w:szCs w:val="26"/>
                </w:rPr>
                <w:t>pg84-84@mail.ru</w:t>
              </w:r>
            </w:hyperlink>
          </w:p>
          <w:p w14:paraId="6B4B4030" w14:textId="1F0D130F" w:rsidR="00E55B51" w:rsidRDefault="00E55B51" w:rsidP="00511BC0">
            <w:pPr>
              <w:rPr>
                <w:bCs/>
                <w:i/>
                <w:sz w:val="22"/>
                <w:szCs w:val="26"/>
              </w:rPr>
            </w:pPr>
          </w:p>
          <w:p w14:paraId="53A0E3D1" w14:textId="1FF2742E" w:rsidR="00E55B51" w:rsidRPr="00E55B51" w:rsidRDefault="00E55B51" w:rsidP="00511BC0">
            <w:pPr>
              <w:rPr>
                <w:b/>
                <w:iCs/>
                <w:color w:val="000000"/>
                <w:sz w:val="22"/>
                <w:szCs w:val="26"/>
              </w:rPr>
            </w:pPr>
            <w:r w:rsidRPr="00E55B51">
              <w:rPr>
                <w:b/>
                <w:iCs/>
                <w:color w:val="000000"/>
                <w:sz w:val="22"/>
                <w:szCs w:val="26"/>
              </w:rPr>
              <w:t>Заинтересованное лицо:</w:t>
            </w:r>
          </w:p>
          <w:p w14:paraId="335FC135" w14:textId="3C422BB6" w:rsidR="00E55B51" w:rsidRDefault="00543CE5" w:rsidP="00511BC0">
            <w:pPr>
              <w:rPr>
                <w:bCs/>
                <w:i/>
                <w:sz w:val="22"/>
                <w:szCs w:val="26"/>
              </w:rPr>
            </w:pPr>
            <w:r>
              <w:rPr>
                <w:bCs/>
                <w:i/>
                <w:sz w:val="22"/>
                <w:szCs w:val="26"/>
              </w:rPr>
              <w:t>ООО «КДЛ КРЫМ»</w:t>
            </w:r>
          </w:p>
          <w:p w14:paraId="2CCBDDDB" w14:textId="77777777" w:rsidR="00543CE5" w:rsidRDefault="00543CE5" w:rsidP="00511BC0">
            <w:pPr>
              <w:rPr>
                <w:bCs/>
                <w:i/>
                <w:sz w:val="22"/>
                <w:szCs w:val="26"/>
              </w:rPr>
            </w:pPr>
            <w:proofErr w:type="gramStart"/>
            <w:r w:rsidRPr="00543CE5">
              <w:rPr>
                <w:bCs/>
                <w:i/>
                <w:sz w:val="22"/>
                <w:szCs w:val="26"/>
              </w:rPr>
              <w:t>295022</w:t>
            </w:r>
            <w:r>
              <w:rPr>
                <w:bCs/>
                <w:i/>
                <w:sz w:val="22"/>
                <w:szCs w:val="26"/>
              </w:rPr>
              <w:t xml:space="preserve">,  </w:t>
            </w:r>
            <w:r w:rsidRPr="00543CE5">
              <w:rPr>
                <w:bCs/>
                <w:i/>
                <w:sz w:val="22"/>
                <w:szCs w:val="26"/>
              </w:rPr>
              <w:t>Респ</w:t>
            </w:r>
            <w:r>
              <w:rPr>
                <w:bCs/>
                <w:i/>
                <w:sz w:val="22"/>
                <w:szCs w:val="26"/>
              </w:rPr>
              <w:t>ублика</w:t>
            </w:r>
            <w:proofErr w:type="gramEnd"/>
            <w:r w:rsidRPr="00543CE5">
              <w:rPr>
                <w:bCs/>
                <w:i/>
                <w:sz w:val="22"/>
                <w:szCs w:val="26"/>
              </w:rPr>
              <w:t xml:space="preserve"> Крым, г. Симферополь, </w:t>
            </w:r>
          </w:p>
          <w:p w14:paraId="40DF52C4" w14:textId="77777777" w:rsidR="00543CE5" w:rsidRPr="00543CE5" w:rsidRDefault="00543CE5" w:rsidP="00543CE5">
            <w:pPr>
              <w:rPr>
                <w:bCs/>
                <w:i/>
                <w:sz w:val="22"/>
                <w:szCs w:val="26"/>
              </w:rPr>
            </w:pPr>
            <w:r w:rsidRPr="00543CE5">
              <w:rPr>
                <w:bCs/>
                <w:i/>
                <w:sz w:val="22"/>
                <w:szCs w:val="26"/>
              </w:rPr>
              <w:t xml:space="preserve">ул. </w:t>
            </w:r>
            <w:proofErr w:type="spellStart"/>
            <w:r w:rsidRPr="00543CE5">
              <w:rPr>
                <w:bCs/>
                <w:i/>
                <w:sz w:val="22"/>
                <w:szCs w:val="26"/>
              </w:rPr>
              <w:t>Кечкеметская</w:t>
            </w:r>
            <w:proofErr w:type="spellEnd"/>
            <w:r w:rsidRPr="00543CE5">
              <w:rPr>
                <w:bCs/>
                <w:i/>
                <w:sz w:val="22"/>
                <w:szCs w:val="26"/>
              </w:rPr>
              <w:t>, д. 180, ПОМЕЩ. 15</w:t>
            </w:r>
            <w:r>
              <w:rPr>
                <w:bCs/>
                <w:i/>
                <w:sz w:val="22"/>
                <w:szCs w:val="26"/>
              </w:rPr>
              <w:t xml:space="preserve">, </w:t>
            </w:r>
          </w:p>
          <w:p w14:paraId="5193BA63" w14:textId="250142BF" w:rsidR="00543CE5" w:rsidRDefault="000F03E0" w:rsidP="00543CE5">
            <w:pPr>
              <w:rPr>
                <w:bCs/>
                <w:i/>
                <w:sz w:val="22"/>
                <w:szCs w:val="26"/>
              </w:rPr>
            </w:pPr>
            <w:hyperlink r:id="rId11" w:history="1">
              <w:r w:rsidR="00543CE5" w:rsidRPr="000E19E3">
                <w:rPr>
                  <w:rStyle w:val="a3"/>
                  <w:bCs/>
                  <w:i/>
                  <w:sz w:val="22"/>
                  <w:szCs w:val="26"/>
                </w:rPr>
                <w:t>bhmbuh@bk.ru</w:t>
              </w:r>
            </w:hyperlink>
            <w:r w:rsidR="00543CE5">
              <w:rPr>
                <w:bCs/>
                <w:i/>
                <w:sz w:val="22"/>
                <w:szCs w:val="26"/>
              </w:rPr>
              <w:t xml:space="preserve">, </w:t>
            </w:r>
            <w:r w:rsidR="00543CE5" w:rsidRPr="00543CE5">
              <w:rPr>
                <w:bCs/>
                <w:i/>
                <w:sz w:val="22"/>
                <w:szCs w:val="26"/>
              </w:rPr>
              <w:t>kdlkrym@mail.ru</w:t>
            </w:r>
          </w:p>
          <w:p w14:paraId="57058B33" w14:textId="77777777" w:rsidR="00F01306" w:rsidRDefault="00F01306" w:rsidP="00F01306">
            <w:pPr>
              <w:rPr>
                <w:bCs/>
                <w:i/>
                <w:sz w:val="22"/>
                <w:szCs w:val="26"/>
              </w:rPr>
            </w:pPr>
          </w:p>
          <w:p w14:paraId="0ABA05B0" w14:textId="77777777" w:rsidR="00F01306" w:rsidRDefault="00F01306" w:rsidP="00F01306">
            <w:pPr>
              <w:rPr>
                <w:b/>
                <w:sz w:val="22"/>
                <w:szCs w:val="26"/>
              </w:rPr>
            </w:pPr>
            <w:r>
              <w:rPr>
                <w:b/>
                <w:sz w:val="22"/>
                <w:szCs w:val="26"/>
              </w:rPr>
              <w:t>Оператор электронной площадки:</w:t>
            </w:r>
          </w:p>
          <w:p w14:paraId="031F2868" w14:textId="77777777" w:rsidR="00511BC0" w:rsidRPr="00511BC0" w:rsidRDefault="00511BC0" w:rsidP="00511BC0">
            <w:pPr>
              <w:rPr>
                <w:i/>
                <w:sz w:val="22"/>
                <w:szCs w:val="26"/>
              </w:rPr>
            </w:pPr>
            <w:proofErr w:type="gramStart"/>
            <w:r w:rsidRPr="00511BC0">
              <w:rPr>
                <w:i/>
                <w:sz w:val="22"/>
                <w:szCs w:val="26"/>
              </w:rPr>
              <w:t>АО  «</w:t>
            </w:r>
            <w:proofErr w:type="gramEnd"/>
            <w:r w:rsidRPr="00511BC0">
              <w:rPr>
                <w:i/>
                <w:sz w:val="22"/>
                <w:szCs w:val="26"/>
              </w:rPr>
              <w:t>АГЗ РТ»                                                                                   Республика Татарстан, Казань, Московская улица, 55</w:t>
            </w:r>
          </w:p>
          <w:p w14:paraId="419A5C66" w14:textId="5D5DCF28" w:rsidR="00F01306" w:rsidRPr="00511BC0" w:rsidRDefault="00511BC0" w:rsidP="00511BC0">
            <w:pPr>
              <w:rPr>
                <w:rFonts w:eastAsia="Times New Roman" w:cs="Times New Roman"/>
                <w:bCs/>
                <w:sz w:val="26"/>
                <w:szCs w:val="26"/>
                <w:lang w:val="en-US"/>
              </w:rPr>
            </w:pPr>
            <w:r w:rsidRPr="00511BC0">
              <w:rPr>
                <w:i/>
                <w:sz w:val="22"/>
                <w:szCs w:val="26"/>
                <w:lang w:val="en-US"/>
              </w:rPr>
              <w:t>e-mail: info@mail.zakazrf.ru</w:t>
            </w:r>
          </w:p>
        </w:tc>
      </w:tr>
    </w:tbl>
    <w:p w14:paraId="3DAE7792" w14:textId="3BBF08D4" w:rsidR="00E12D51" w:rsidRPr="00C76240" w:rsidRDefault="00E12D51" w:rsidP="00E12D51">
      <w:pPr>
        <w:spacing w:before="240" w:line="240" w:lineRule="auto"/>
        <w:jc w:val="center"/>
        <w:rPr>
          <w:rFonts w:cs="Times New Roman"/>
          <w:b/>
          <w:sz w:val="20"/>
          <w:szCs w:val="20"/>
        </w:rPr>
      </w:pPr>
      <w:r w:rsidRPr="00C76240">
        <w:rPr>
          <w:rFonts w:cs="Times New Roman"/>
          <w:b/>
          <w:sz w:val="20"/>
          <w:szCs w:val="20"/>
        </w:rPr>
        <w:t xml:space="preserve">Решение </w:t>
      </w:r>
      <w:r w:rsidRPr="00C76240">
        <w:rPr>
          <w:rFonts w:cs="Times New Roman"/>
          <w:b/>
          <w:sz w:val="20"/>
          <w:szCs w:val="20"/>
        </w:rPr>
        <w:br/>
        <w:t>по делу №082/06/106-</w:t>
      </w:r>
      <w:r w:rsidR="00F01306">
        <w:rPr>
          <w:rFonts w:cs="Times New Roman"/>
          <w:b/>
          <w:sz w:val="20"/>
          <w:szCs w:val="20"/>
        </w:rPr>
        <w:t>7</w:t>
      </w:r>
      <w:r w:rsidR="00511BC0">
        <w:rPr>
          <w:rFonts w:cs="Times New Roman"/>
          <w:b/>
          <w:sz w:val="20"/>
          <w:szCs w:val="20"/>
        </w:rPr>
        <w:t>9</w:t>
      </w:r>
      <w:r w:rsidR="00F01306">
        <w:rPr>
          <w:rFonts w:cs="Times New Roman"/>
          <w:b/>
          <w:sz w:val="20"/>
          <w:szCs w:val="20"/>
        </w:rPr>
        <w:t>4</w:t>
      </w:r>
      <w:r w:rsidRPr="00C76240">
        <w:rPr>
          <w:rFonts w:cs="Times New Roman"/>
          <w:b/>
          <w:sz w:val="20"/>
          <w:szCs w:val="20"/>
        </w:rPr>
        <w:t>/2022</w:t>
      </w:r>
      <w:r w:rsidRPr="00C76240">
        <w:rPr>
          <w:rFonts w:cs="Times New Roman"/>
          <w:b/>
          <w:sz w:val="20"/>
          <w:szCs w:val="20"/>
        </w:rPr>
        <w:br/>
        <w:t xml:space="preserve">о нарушении законодательства Российской Федерации </w:t>
      </w:r>
      <w:r w:rsidRPr="00C76240">
        <w:rPr>
          <w:rFonts w:cs="Times New Roman"/>
          <w:b/>
          <w:sz w:val="20"/>
          <w:szCs w:val="20"/>
        </w:rPr>
        <w:br/>
        <w:t>о контрактной системе в сфере закупок</w:t>
      </w:r>
    </w:p>
    <w:p w14:paraId="692DF294" w14:textId="3602B0F1" w:rsidR="00E12D51" w:rsidRPr="00C76240" w:rsidRDefault="00E55B51" w:rsidP="00E12D51">
      <w:pPr>
        <w:spacing w:before="240" w:line="240" w:lineRule="auto"/>
        <w:rPr>
          <w:rFonts w:cs="Times New Roman"/>
          <w:bCs/>
          <w:iCs/>
          <w:sz w:val="20"/>
          <w:szCs w:val="20"/>
        </w:rPr>
      </w:pPr>
      <w:r>
        <w:rPr>
          <w:rFonts w:cs="Times New Roman"/>
          <w:sz w:val="20"/>
          <w:szCs w:val="20"/>
        </w:rPr>
        <w:t>28</w:t>
      </w:r>
      <w:r w:rsidR="00E12D51" w:rsidRPr="00C76240">
        <w:rPr>
          <w:rFonts w:cs="Times New Roman"/>
          <w:sz w:val="20"/>
          <w:szCs w:val="20"/>
        </w:rPr>
        <w:t>.0</w:t>
      </w:r>
      <w:r w:rsidR="00F01306">
        <w:rPr>
          <w:rFonts w:cs="Times New Roman"/>
          <w:sz w:val="20"/>
          <w:szCs w:val="20"/>
        </w:rPr>
        <w:t>6</w:t>
      </w:r>
      <w:r w:rsidR="00E12D51" w:rsidRPr="00C76240">
        <w:rPr>
          <w:rFonts w:cs="Times New Roman"/>
          <w:sz w:val="20"/>
          <w:szCs w:val="20"/>
        </w:rPr>
        <w:t>.2022</w:t>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r>
      <w:r w:rsidR="00E12D51" w:rsidRPr="00C76240">
        <w:rPr>
          <w:rFonts w:cs="Times New Roman"/>
          <w:sz w:val="20"/>
          <w:szCs w:val="20"/>
        </w:rPr>
        <w:tab/>
        <w:t xml:space="preserve">                           </w:t>
      </w:r>
      <w:r w:rsidR="00C76240">
        <w:rPr>
          <w:rFonts w:cs="Times New Roman"/>
          <w:sz w:val="20"/>
          <w:szCs w:val="20"/>
        </w:rPr>
        <w:tab/>
      </w:r>
      <w:r w:rsidR="00C76240">
        <w:rPr>
          <w:rFonts w:cs="Times New Roman"/>
          <w:sz w:val="20"/>
          <w:szCs w:val="20"/>
        </w:rPr>
        <w:tab/>
      </w:r>
      <w:r w:rsidR="00E12D51" w:rsidRPr="00C76240">
        <w:rPr>
          <w:rFonts w:cs="Times New Roman"/>
          <w:bCs/>
          <w:iCs/>
          <w:sz w:val="20"/>
          <w:szCs w:val="20"/>
        </w:rPr>
        <w:t>г. Симферополь</w:t>
      </w:r>
    </w:p>
    <w:p w14:paraId="22C0101A" w14:textId="77777777" w:rsidR="00C76240" w:rsidRDefault="00C76240" w:rsidP="00E12D51">
      <w:pPr>
        <w:spacing w:line="240" w:lineRule="auto"/>
        <w:ind w:firstLine="709"/>
        <w:contextualSpacing/>
        <w:jc w:val="both"/>
        <w:rPr>
          <w:rFonts w:cs="Times New Roman"/>
          <w:sz w:val="20"/>
          <w:szCs w:val="20"/>
        </w:rPr>
      </w:pPr>
    </w:p>
    <w:p w14:paraId="3D368458" w14:textId="77777777" w:rsidR="00E12D51" w:rsidRPr="004C6E54" w:rsidRDefault="00E12D51" w:rsidP="00E12D51">
      <w:pPr>
        <w:spacing w:line="240" w:lineRule="auto"/>
        <w:ind w:firstLine="709"/>
        <w:contextualSpacing/>
        <w:jc w:val="both"/>
        <w:rPr>
          <w:rFonts w:cs="Times New Roman"/>
          <w:sz w:val="20"/>
          <w:szCs w:val="20"/>
        </w:rPr>
      </w:pPr>
      <w:r w:rsidRPr="004C6E54">
        <w:rPr>
          <w:rFonts w:cs="Times New Roman"/>
          <w:sz w:val="20"/>
          <w:szCs w:val="2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14:paraId="6F800812" w14:textId="454F8E25" w:rsidR="00E12D51" w:rsidRPr="004C6E54" w:rsidRDefault="00E12D51" w:rsidP="00E12D51">
      <w:pPr>
        <w:pStyle w:val="a6"/>
        <w:widowControl w:val="0"/>
        <w:spacing w:before="0" w:beforeAutospacing="0" w:after="0"/>
        <w:ind w:firstLine="709"/>
        <w:contextualSpacing/>
        <w:jc w:val="both"/>
        <w:rPr>
          <w:sz w:val="20"/>
          <w:szCs w:val="20"/>
          <w:lang w:val="ru-RU"/>
        </w:rPr>
      </w:pPr>
      <w:r w:rsidRPr="004C6E54">
        <w:rPr>
          <w:sz w:val="20"/>
          <w:szCs w:val="20"/>
          <w:lang w:val="ru-RU"/>
        </w:rPr>
        <w:t>председатель Комиссии –</w:t>
      </w:r>
      <w:r w:rsidR="00DA52C0">
        <w:rPr>
          <w:sz w:val="20"/>
          <w:szCs w:val="20"/>
          <w:lang w:val="ru-RU"/>
        </w:rPr>
        <w:t>руководител</w:t>
      </w:r>
      <w:r w:rsidR="00E55B51">
        <w:rPr>
          <w:sz w:val="20"/>
          <w:szCs w:val="20"/>
          <w:lang w:val="ru-RU"/>
        </w:rPr>
        <w:t>ь</w:t>
      </w:r>
      <w:r w:rsidR="00A126FF" w:rsidRPr="00A126FF">
        <w:rPr>
          <w:sz w:val="20"/>
          <w:szCs w:val="20"/>
          <w:lang w:val="ru-RU"/>
        </w:rPr>
        <w:t xml:space="preserve"> </w:t>
      </w:r>
      <w:r w:rsidR="009A1CB6" w:rsidRPr="004C6E54">
        <w:rPr>
          <w:sz w:val="20"/>
          <w:szCs w:val="20"/>
          <w:lang w:val="ru-RU"/>
        </w:rPr>
        <w:t xml:space="preserve">Крымского УФАС России </w:t>
      </w:r>
      <w:r w:rsidR="00E55B51">
        <w:rPr>
          <w:sz w:val="20"/>
          <w:szCs w:val="20"/>
          <w:lang w:val="ru-RU"/>
        </w:rPr>
        <w:t>Е.К. Костюшин</w:t>
      </w:r>
      <w:r w:rsidR="009A1CB6" w:rsidRPr="004C6E54">
        <w:rPr>
          <w:sz w:val="20"/>
          <w:szCs w:val="20"/>
          <w:lang w:val="ru-RU"/>
        </w:rPr>
        <w:t>,</w:t>
      </w:r>
    </w:p>
    <w:p w14:paraId="1DC28E28" w14:textId="77777777" w:rsidR="00A126FF" w:rsidRDefault="00E12D51" w:rsidP="00C4075D">
      <w:pPr>
        <w:pStyle w:val="a6"/>
        <w:widowControl w:val="0"/>
        <w:spacing w:before="0" w:beforeAutospacing="0" w:after="0"/>
        <w:ind w:firstLine="709"/>
        <w:contextualSpacing/>
        <w:jc w:val="both"/>
        <w:rPr>
          <w:sz w:val="20"/>
          <w:szCs w:val="20"/>
          <w:lang w:val="ru-RU"/>
        </w:rPr>
      </w:pPr>
      <w:r w:rsidRPr="004C6E54">
        <w:rPr>
          <w:sz w:val="20"/>
          <w:szCs w:val="20"/>
          <w:lang w:val="ru-RU"/>
        </w:rPr>
        <w:t>члены Комиссии:</w:t>
      </w:r>
      <w:r w:rsidR="009A1CB6" w:rsidRPr="004C6E54">
        <w:rPr>
          <w:sz w:val="20"/>
          <w:szCs w:val="20"/>
          <w:lang w:val="ru-RU"/>
        </w:rPr>
        <w:t xml:space="preserve"> </w:t>
      </w:r>
      <w:r w:rsidR="00033E56">
        <w:rPr>
          <w:sz w:val="20"/>
          <w:szCs w:val="20"/>
          <w:lang w:val="ru-RU"/>
        </w:rPr>
        <w:t xml:space="preserve"> </w:t>
      </w:r>
    </w:p>
    <w:p w14:paraId="4BD4527F" w14:textId="25FF7A80" w:rsidR="00F01306" w:rsidRDefault="00E55B51" w:rsidP="00F01306">
      <w:pPr>
        <w:pStyle w:val="a6"/>
        <w:widowControl w:val="0"/>
        <w:spacing w:before="0" w:beforeAutospacing="0" w:after="0"/>
        <w:ind w:firstLine="709"/>
        <w:contextualSpacing/>
        <w:jc w:val="both"/>
        <w:rPr>
          <w:sz w:val="20"/>
          <w:szCs w:val="20"/>
          <w:lang w:val="ru-RU"/>
        </w:rPr>
      </w:pPr>
      <w:r>
        <w:rPr>
          <w:sz w:val="20"/>
          <w:szCs w:val="20"/>
          <w:lang w:val="ru-RU"/>
        </w:rPr>
        <w:t>заместитель начальника</w:t>
      </w:r>
      <w:r w:rsidR="00F01306">
        <w:rPr>
          <w:sz w:val="20"/>
          <w:szCs w:val="20"/>
          <w:lang w:val="ru-RU"/>
        </w:rPr>
        <w:t xml:space="preserve"> </w:t>
      </w:r>
      <w:r w:rsidR="00F01306" w:rsidRPr="004C6E54">
        <w:rPr>
          <w:sz w:val="20"/>
          <w:szCs w:val="20"/>
          <w:lang w:val="ru-RU"/>
        </w:rPr>
        <w:t>отдела контроля закупок</w:t>
      </w:r>
      <w:r w:rsidR="00F01306">
        <w:rPr>
          <w:sz w:val="20"/>
          <w:szCs w:val="20"/>
          <w:lang w:val="ru-RU"/>
        </w:rPr>
        <w:t xml:space="preserve"> </w:t>
      </w:r>
      <w:r>
        <w:rPr>
          <w:sz w:val="20"/>
          <w:szCs w:val="20"/>
          <w:lang w:val="ru-RU"/>
        </w:rPr>
        <w:t>А.М. Крылова</w:t>
      </w:r>
      <w:r w:rsidR="00F01306">
        <w:rPr>
          <w:sz w:val="20"/>
          <w:szCs w:val="20"/>
          <w:lang w:val="ru-RU"/>
        </w:rPr>
        <w:t>,</w:t>
      </w:r>
    </w:p>
    <w:p w14:paraId="2B6DB44B" w14:textId="77777777" w:rsidR="00C4075D" w:rsidRPr="004C6E54" w:rsidRDefault="00A126FF" w:rsidP="00F01306">
      <w:pPr>
        <w:pStyle w:val="a6"/>
        <w:widowControl w:val="0"/>
        <w:spacing w:before="0" w:beforeAutospacing="0" w:after="0"/>
        <w:ind w:firstLine="709"/>
        <w:contextualSpacing/>
        <w:jc w:val="both"/>
        <w:rPr>
          <w:sz w:val="20"/>
          <w:szCs w:val="20"/>
          <w:lang w:val="ru-RU"/>
        </w:rPr>
      </w:pPr>
      <w:r>
        <w:rPr>
          <w:sz w:val="20"/>
          <w:szCs w:val="20"/>
          <w:lang w:val="ru-RU"/>
        </w:rPr>
        <w:t>специалист-эксперт</w:t>
      </w:r>
      <w:r w:rsidR="00E12D51" w:rsidRPr="004C6E54">
        <w:rPr>
          <w:sz w:val="20"/>
          <w:szCs w:val="20"/>
          <w:lang w:val="ru-RU"/>
        </w:rPr>
        <w:t xml:space="preserve"> отдела контроля закупок Крымского УФАС России </w:t>
      </w:r>
      <w:r>
        <w:rPr>
          <w:sz w:val="20"/>
          <w:szCs w:val="20"/>
          <w:lang w:val="ru-RU"/>
        </w:rPr>
        <w:t>Т.В. Бачинская</w:t>
      </w:r>
      <w:r w:rsidR="00C4075D">
        <w:rPr>
          <w:sz w:val="20"/>
          <w:szCs w:val="20"/>
          <w:lang w:val="ru-RU"/>
        </w:rPr>
        <w:t>,</w:t>
      </w:r>
    </w:p>
    <w:p w14:paraId="2AAA7923" w14:textId="550B48A8" w:rsidR="00E12D51" w:rsidRPr="004C6E54" w:rsidRDefault="00E12D51" w:rsidP="00E12D51">
      <w:pPr>
        <w:spacing w:line="240" w:lineRule="auto"/>
        <w:ind w:firstLine="709"/>
        <w:contextualSpacing/>
        <w:jc w:val="both"/>
        <w:rPr>
          <w:rFonts w:cs="Times New Roman"/>
          <w:bCs/>
          <w:sz w:val="20"/>
          <w:szCs w:val="20"/>
        </w:rPr>
      </w:pPr>
      <w:r w:rsidRPr="004C6E54">
        <w:rPr>
          <w:rFonts w:cs="Times New Roman"/>
          <w:sz w:val="20"/>
          <w:szCs w:val="20"/>
        </w:rPr>
        <w:t xml:space="preserve">при участии посредством </w:t>
      </w:r>
      <w:proofErr w:type="spellStart"/>
      <w:proofErr w:type="gramStart"/>
      <w:r w:rsidRPr="004C6E54">
        <w:rPr>
          <w:rFonts w:cs="Times New Roman"/>
          <w:sz w:val="20"/>
          <w:szCs w:val="20"/>
        </w:rPr>
        <w:t>видеоконференц</w:t>
      </w:r>
      <w:proofErr w:type="spellEnd"/>
      <w:r w:rsidRPr="004C6E54">
        <w:rPr>
          <w:rFonts w:cs="Times New Roman"/>
          <w:sz w:val="20"/>
          <w:szCs w:val="20"/>
        </w:rPr>
        <w:t>-связи</w:t>
      </w:r>
      <w:proofErr w:type="gramEnd"/>
      <w:r w:rsidRPr="004C6E54">
        <w:rPr>
          <w:rFonts w:cs="Times New Roman"/>
          <w:sz w:val="20"/>
          <w:szCs w:val="20"/>
        </w:rPr>
        <w:t xml:space="preserve"> представителей </w:t>
      </w:r>
      <w:r w:rsidRPr="004C6E54">
        <w:rPr>
          <w:rFonts w:cs="Times New Roman"/>
          <w:bCs/>
          <w:sz w:val="20"/>
          <w:szCs w:val="20"/>
        </w:rPr>
        <w:t>интерес</w:t>
      </w:r>
      <w:r w:rsidR="00DA52C0">
        <w:rPr>
          <w:rFonts w:cs="Times New Roman"/>
          <w:bCs/>
          <w:sz w:val="20"/>
          <w:szCs w:val="20"/>
        </w:rPr>
        <w:t>ов</w:t>
      </w:r>
      <w:r w:rsidRPr="004C6E54">
        <w:rPr>
          <w:rFonts w:cs="Times New Roman"/>
          <w:bCs/>
          <w:sz w:val="20"/>
          <w:szCs w:val="20"/>
        </w:rPr>
        <w:t>:</w:t>
      </w:r>
    </w:p>
    <w:p w14:paraId="42D1ADFD" w14:textId="1B958E1F" w:rsidR="00F01306" w:rsidRDefault="00E12D51" w:rsidP="00E55B51">
      <w:pPr>
        <w:spacing w:line="240" w:lineRule="auto"/>
        <w:ind w:firstLine="709"/>
        <w:contextualSpacing/>
        <w:jc w:val="both"/>
        <w:rPr>
          <w:rFonts w:cs="Times New Roman"/>
          <w:sz w:val="20"/>
          <w:szCs w:val="20"/>
        </w:rPr>
      </w:pPr>
      <w:r w:rsidRPr="004C6E54">
        <w:rPr>
          <w:rFonts w:cs="Times New Roman"/>
          <w:sz w:val="20"/>
          <w:szCs w:val="20"/>
        </w:rPr>
        <w:t>-</w:t>
      </w:r>
      <w:r w:rsidR="00726AB3" w:rsidRPr="004C6E54">
        <w:rPr>
          <w:rFonts w:cs="Times New Roman"/>
          <w:sz w:val="20"/>
          <w:szCs w:val="20"/>
        </w:rPr>
        <w:t xml:space="preserve"> </w:t>
      </w:r>
      <w:r w:rsidR="00E55B51" w:rsidRPr="00E55B51">
        <w:rPr>
          <w:rFonts w:cs="Times New Roman"/>
          <w:sz w:val="20"/>
          <w:szCs w:val="20"/>
        </w:rPr>
        <w:t>ГБУЗ РК "Евпаторийская городская больница"</w:t>
      </w:r>
      <w:r w:rsidR="00B45E8A" w:rsidRPr="00B45E8A">
        <w:rPr>
          <w:rFonts w:cs="Times New Roman"/>
          <w:sz w:val="20"/>
          <w:szCs w:val="20"/>
        </w:rPr>
        <w:t xml:space="preserve"> </w:t>
      </w:r>
      <w:r w:rsidRPr="004C6E54">
        <w:rPr>
          <w:rFonts w:cs="Times New Roman"/>
          <w:sz w:val="20"/>
          <w:szCs w:val="20"/>
        </w:rPr>
        <w:t xml:space="preserve">(далее </w:t>
      </w:r>
      <w:r w:rsidR="0046070B">
        <w:rPr>
          <w:rFonts w:cs="Times New Roman"/>
          <w:sz w:val="20"/>
          <w:szCs w:val="20"/>
        </w:rPr>
        <w:t>–</w:t>
      </w:r>
      <w:r w:rsidRPr="004C6E54">
        <w:rPr>
          <w:rFonts w:cs="Times New Roman"/>
          <w:sz w:val="20"/>
          <w:szCs w:val="20"/>
        </w:rPr>
        <w:t xml:space="preserve"> Заказчик) </w:t>
      </w:r>
      <w:proofErr w:type="gramStart"/>
      <w:r w:rsidRPr="004C6E54">
        <w:rPr>
          <w:rFonts w:cs="Times New Roman"/>
          <w:sz w:val="20"/>
          <w:szCs w:val="20"/>
        </w:rPr>
        <w:t>–</w:t>
      </w:r>
      <w:r w:rsidR="0003022D" w:rsidRPr="004C6E54">
        <w:rPr>
          <w:rFonts w:cs="Times New Roman"/>
          <w:sz w:val="20"/>
          <w:szCs w:val="20"/>
        </w:rPr>
        <w:t xml:space="preserve"> </w:t>
      </w:r>
      <w:r w:rsidR="00375510" w:rsidRPr="004C6E54">
        <w:rPr>
          <w:rFonts w:cs="Times New Roman"/>
          <w:sz w:val="20"/>
          <w:szCs w:val="20"/>
        </w:rPr>
        <w:t xml:space="preserve"> </w:t>
      </w:r>
      <w:proofErr w:type="spellStart"/>
      <w:r w:rsidR="00E55B51">
        <w:rPr>
          <w:rFonts w:cs="Times New Roman"/>
          <w:sz w:val="20"/>
          <w:szCs w:val="20"/>
        </w:rPr>
        <w:t>Алдушина</w:t>
      </w:r>
      <w:proofErr w:type="spellEnd"/>
      <w:proofErr w:type="gramEnd"/>
      <w:r w:rsidR="00E55B51">
        <w:rPr>
          <w:rFonts w:cs="Times New Roman"/>
          <w:sz w:val="20"/>
          <w:szCs w:val="20"/>
        </w:rPr>
        <w:t xml:space="preserve"> Е.Э.</w:t>
      </w:r>
      <w:r w:rsidR="00B444CE">
        <w:rPr>
          <w:rFonts w:cs="Times New Roman"/>
          <w:sz w:val="20"/>
          <w:szCs w:val="20"/>
        </w:rPr>
        <w:t xml:space="preserve"> </w:t>
      </w:r>
      <w:r w:rsidR="00F01306">
        <w:rPr>
          <w:rFonts w:cs="Times New Roman"/>
          <w:sz w:val="20"/>
          <w:szCs w:val="20"/>
        </w:rPr>
        <w:t xml:space="preserve">(по доверенности), </w:t>
      </w:r>
      <w:proofErr w:type="spellStart"/>
      <w:r w:rsidR="00E55B51">
        <w:rPr>
          <w:rFonts w:cs="Times New Roman"/>
          <w:sz w:val="20"/>
          <w:szCs w:val="20"/>
        </w:rPr>
        <w:t>Сабадыр</w:t>
      </w:r>
      <w:proofErr w:type="spellEnd"/>
      <w:r w:rsidR="00E55B51">
        <w:rPr>
          <w:rFonts w:cs="Times New Roman"/>
          <w:sz w:val="20"/>
          <w:szCs w:val="20"/>
        </w:rPr>
        <w:t xml:space="preserve"> Ю.Ю.</w:t>
      </w:r>
      <w:r w:rsidR="00F01306">
        <w:rPr>
          <w:rFonts w:cs="Times New Roman"/>
          <w:sz w:val="20"/>
          <w:szCs w:val="20"/>
        </w:rPr>
        <w:t xml:space="preserve"> (по доверенности),</w:t>
      </w:r>
    </w:p>
    <w:p w14:paraId="010CADC3" w14:textId="291454E4" w:rsidR="00E12D51" w:rsidRDefault="00E12D51" w:rsidP="00B444CE">
      <w:pPr>
        <w:spacing w:line="240" w:lineRule="auto"/>
        <w:ind w:firstLine="709"/>
        <w:contextualSpacing/>
        <w:jc w:val="both"/>
        <w:rPr>
          <w:rFonts w:cs="Times New Roman"/>
          <w:sz w:val="20"/>
          <w:szCs w:val="20"/>
        </w:rPr>
      </w:pPr>
      <w:r w:rsidRPr="004C6E54">
        <w:rPr>
          <w:rFonts w:cs="Times New Roman"/>
          <w:noProof/>
          <w:sz w:val="20"/>
          <w:szCs w:val="20"/>
        </w:rPr>
        <w:t>-</w:t>
      </w:r>
      <w:r w:rsidRPr="004C6E54">
        <w:rPr>
          <w:rFonts w:cs="Times New Roman"/>
          <w:sz w:val="20"/>
          <w:szCs w:val="20"/>
        </w:rPr>
        <w:t xml:space="preserve"> </w:t>
      </w:r>
      <w:r w:rsidR="00E55B51" w:rsidRPr="00E55B51">
        <w:rPr>
          <w:rFonts w:cs="Times New Roman"/>
          <w:sz w:val="20"/>
          <w:szCs w:val="20"/>
        </w:rPr>
        <w:t xml:space="preserve">ИП Пономарев Юрий </w:t>
      </w:r>
      <w:proofErr w:type="gramStart"/>
      <w:r w:rsidR="00E55B51" w:rsidRPr="00E55B51">
        <w:rPr>
          <w:rFonts w:cs="Times New Roman"/>
          <w:sz w:val="20"/>
          <w:szCs w:val="20"/>
        </w:rPr>
        <w:t>Александрович</w:t>
      </w:r>
      <w:r w:rsidR="00DA52C0">
        <w:rPr>
          <w:rFonts w:cs="Times New Roman"/>
          <w:sz w:val="20"/>
          <w:szCs w:val="20"/>
        </w:rPr>
        <w:t xml:space="preserve"> </w:t>
      </w:r>
      <w:r w:rsidR="00B45E8A" w:rsidRPr="00B45E8A">
        <w:rPr>
          <w:rFonts w:cs="Times New Roman"/>
          <w:sz w:val="20"/>
          <w:szCs w:val="20"/>
        </w:rPr>
        <w:t xml:space="preserve"> </w:t>
      </w:r>
      <w:r w:rsidR="0046070B" w:rsidRPr="0046070B">
        <w:rPr>
          <w:rFonts w:cs="Times New Roman"/>
          <w:sz w:val="20"/>
          <w:szCs w:val="20"/>
        </w:rPr>
        <w:t>(</w:t>
      </w:r>
      <w:proofErr w:type="gramEnd"/>
      <w:r w:rsidR="0046070B" w:rsidRPr="0046070B">
        <w:rPr>
          <w:rFonts w:cs="Times New Roman"/>
          <w:sz w:val="20"/>
          <w:szCs w:val="20"/>
        </w:rPr>
        <w:t>далее – Заявитель) –</w:t>
      </w:r>
      <w:r w:rsidR="00DA52C0">
        <w:rPr>
          <w:rFonts w:cs="Times New Roman"/>
          <w:sz w:val="20"/>
          <w:szCs w:val="20"/>
        </w:rPr>
        <w:t xml:space="preserve"> </w:t>
      </w:r>
      <w:r w:rsidR="00E55B51">
        <w:rPr>
          <w:rFonts w:cs="Times New Roman"/>
          <w:sz w:val="20"/>
          <w:szCs w:val="20"/>
        </w:rPr>
        <w:t>Ким О.В.</w:t>
      </w:r>
      <w:r w:rsidR="00DB3171">
        <w:rPr>
          <w:rFonts w:cs="Times New Roman"/>
          <w:sz w:val="20"/>
          <w:szCs w:val="20"/>
        </w:rPr>
        <w:t xml:space="preserve"> (</w:t>
      </w:r>
      <w:r w:rsidR="00F01306">
        <w:rPr>
          <w:rFonts w:cs="Times New Roman"/>
          <w:sz w:val="20"/>
          <w:szCs w:val="20"/>
        </w:rPr>
        <w:t>по доверенности</w:t>
      </w:r>
      <w:r w:rsidR="00DB3171">
        <w:rPr>
          <w:rFonts w:cs="Times New Roman"/>
          <w:sz w:val="20"/>
          <w:szCs w:val="20"/>
        </w:rPr>
        <w:t>)</w:t>
      </w:r>
      <w:r w:rsidR="00543CE5">
        <w:rPr>
          <w:rFonts w:cs="Times New Roman"/>
          <w:sz w:val="20"/>
          <w:szCs w:val="20"/>
        </w:rPr>
        <w:t>,</w:t>
      </w:r>
    </w:p>
    <w:p w14:paraId="0C097185" w14:textId="256EC5E0" w:rsidR="00543CE5" w:rsidRPr="004C6E54" w:rsidRDefault="00543CE5" w:rsidP="00B444CE">
      <w:pPr>
        <w:spacing w:line="240" w:lineRule="auto"/>
        <w:ind w:firstLine="709"/>
        <w:contextualSpacing/>
        <w:jc w:val="both"/>
        <w:rPr>
          <w:rFonts w:cs="Times New Roman"/>
          <w:sz w:val="20"/>
          <w:szCs w:val="20"/>
        </w:rPr>
      </w:pPr>
      <w:r>
        <w:rPr>
          <w:rFonts w:cs="Times New Roman"/>
          <w:sz w:val="20"/>
          <w:szCs w:val="20"/>
        </w:rPr>
        <w:t xml:space="preserve">- </w:t>
      </w:r>
      <w:r w:rsidRPr="00543CE5">
        <w:rPr>
          <w:rFonts w:cs="Times New Roman"/>
          <w:sz w:val="20"/>
          <w:szCs w:val="20"/>
        </w:rPr>
        <w:t>ООО «КДЛ КРЫМ»</w:t>
      </w:r>
      <w:r>
        <w:rPr>
          <w:rFonts w:cs="Times New Roman"/>
          <w:sz w:val="20"/>
          <w:szCs w:val="20"/>
        </w:rPr>
        <w:t xml:space="preserve"> (далее – Заинтересованное лицо, Победитель) – Кузнецов А.С. (по доверенности),</w:t>
      </w:r>
    </w:p>
    <w:p w14:paraId="5E72C610" w14:textId="721C52AE" w:rsidR="00E12D51" w:rsidRPr="004C6E54" w:rsidRDefault="00E12D51" w:rsidP="00E12D51">
      <w:pPr>
        <w:spacing w:line="240" w:lineRule="auto"/>
        <w:ind w:firstLine="709"/>
        <w:contextualSpacing/>
        <w:jc w:val="both"/>
        <w:rPr>
          <w:rFonts w:cs="Times New Roman"/>
          <w:sz w:val="20"/>
          <w:szCs w:val="20"/>
        </w:rPr>
      </w:pPr>
      <w:r w:rsidRPr="004C6E54">
        <w:rPr>
          <w:rFonts w:cs="Times New Roman"/>
          <w:sz w:val="20"/>
          <w:szCs w:val="20"/>
        </w:rPr>
        <w:t xml:space="preserve">рассмотрев  посредством </w:t>
      </w:r>
      <w:proofErr w:type="spellStart"/>
      <w:r w:rsidRPr="004C6E54">
        <w:rPr>
          <w:rFonts w:cs="Times New Roman"/>
          <w:sz w:val="20"/>
          <w:szCs w:val="20"/>
        </w:rPr>
        <w:t>видеоконференц</w:t>
      </w:r>
      <w:proofErr w:type="spellEnd"/>
      <w:r w:rsidRPr="004C6E54">
        <w:rPr>
          <w:rFonts w:cs="Times New Roman"/>
          <w:sz w:val="20"/>
          <w:szCs w:val="20"/>
        </w:rPr>
        <w:t xml:space="preserve">-связи жалобу Заявителя на действия </w:t>
      </w:r>
      <w:r w:rsidR="00543CE5">
        <w:rPr>
          <w:rFonts w:cs="Times New Roman"/>
          <w:sz w:val="20"/>
          <w:szCs w:val="20"/>
        </w:rPr>
        <w:t xml:space="preserve">комиссии </w:t>
      </w:r>
      <w:r w:rsidRPr="004C6E54">
        <w:rPr>
          <w:rFonts w:cs="Times New Roman"/>
          <w:sz w:val="20"/>
          <w:szCs w:val="20"/>
        </w:rPr>
        <w:t xml:space="preserve">Заказчика при проведении закупки </w:t>
      </w:r>
      <w:r w:rsidR="00543CE5" w:rsidRPr="00543CE5">
        <w:rPr>
          <w:rFonts w:cs="Times New Roman"/>
          <w:sz w:val="20"/>
          <w:szCs w:val="20"/>
        </w:rPr>
        <w:t>«Закупка расходных изделий для клинико-диагностической лаборатории» (извещение № 0375200040222000296)</w:t>
      </w:r>
      <w:r w:rsidR="0046070B" w:rsidRPr="0046070B">
        <w:rPr>
          <w:rFonts w:cs="Times New Roman"/>
          <w:sz w:val="20"/>
          <w:szCs w:val="20"/>
        </w:rPr>
        <w:t xml:space="preserve"> </w:t>
      </w:r>
      <w:r w:rsidR="00B444CE" w:rsidRPr="00B444CE">
        <w:rPr>
          <w:rFonts w:cs="Times New Roman"/>
          <w:sz w:val="20"/>
          <w:szCs w:val="20"/>
        </w:rPr>
        <w:t xml:space="preserve"> </w:t>
      </w:r>
      <w:r w:rsidRPr="004C6E54">
        <w:rPr>
          <w:rFonts w:cs="Times New Roman"/>
          <w:sz w:val="20"/>
          <w:szCs w:val="20"/>
        </w:rPr>
        <w:t>(далее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742544CD" w14:textId="77777777" w:rsidR="00A825EC" w:rsidRPr="004C6E54" w:rsidRDefault="00A825EC" w:rsidP="00A825EC">
      <w:pPr>
        <w:pStyle w:val="1"/>
        <w:spacing w:before="240" w:after="0" w:line="240" w:lineRule="auto"/>
        <w:ind w:firstLine="851"/>
        <w:jc w:val="center"/>
        <w:rPr>
          <w:rFonts w:cs="Times New Roman"/>
          <w:sz w:val="20"/>
          <w:szCs w:val="20"/>
        </w:rPr>
      </w:pPr>
      <w:r w:rsidRPr="004C6E54">
        <w:rPr>
          <w:rFonts w:cs="Times New Roman"/>
          <w:sz w:val="20"/>
          <w:szCs w:val="20"/>
        </w:rPr>
        <w:t>УСТАНОВИЛА:</w:t>
      </w:r>
    </w:p>
    <w:p w14:paraId="54CD74D7" w14:textId="77777777" w:rsidR="008E61D1" w:rsidRPr="004C6E54" w:rsidRDefault="008E61D1" w:rsidP="00A825EC">
      <w:pPr>
        <w:autoSpaceDE w:val="0"/>
        <w:autoSpaceDN w:val="0"/>
        <w:adjustRightInd w:val="0"/>
        <w:spacing w:line="240" w:lineRule="auto"/>
        <w:ind w:firstLine="709"/>
        <w:jc w:val="both"/>
        <w:rPr>
          <w:rFonts w:eastAsia="Times New Roman" w:cs="Times New Roman"/>
          <w:kern w:val="0"/>
          <w:sz w:val="20"/>
          <w:szCs w:val="20"/>
          <w:lang w:eastAsia="x-none" w:bidi="ar-SA"/>
        </w:rPr>
      </w:pPr>
    </w:p>
    <w:p w14:paraId="69084C6C" w14:textId="3924FB5E" w:rsidR="008E61D1" w:rsidRPr="004660D7" w:rsidRDefault="008E61D1" w:rsidP="008E61D1">
      <w:pPr>
        <w:autoSpaceDE w:val="0"/>
        <w:autoSpaceDN w:val="0"/>
        <w:adjustRightInd w:val="0"/>
        <w:spacing w:line="240" w:lineRule="auto"/>
        <w:ind w:firstLine="709"/>
        <w:contextualSpacing/>
        <w:jc w:val="both"/>
        <w:rPr>
          <w:rFonts w:cs="Times New Roman"/>
          <w:sz w:val="20"/>
          <w:szCs w:val="20"/>
        </w:rPr>
      </w:pPr>
      <w:r w:rsidRPr="004C6E54">
        <w:rPr>
          <w:rFonts w:eastAsia="Times New Roman" w:cs="Times New Roman"/>
          <w:sz w:val="20"/>
          <w:szCs w:val="20"/>
          <w:lang w:eastAsia="x-none"/>
        </w:rPr>
        <w:t xml:space="preserve">В Крымское УФАС России поступила жалоба Заявителя на действия </w:t>
      </w:r>
      <w:r w:rsidR="00543CE5">
        <w:rPr>
          <w:rFonts w:eastAsia="Times New Roman" w:cs="Times New Roman"/>
          <w:sz w:val="20"/>
          <w:szCs w:val="20"/>
          <w:lang w:eastAsia="x-none"/>
        </w:rPr>
        <w:t xml:space="preserve">комиссии </w:t>
      </w:r>
      <w:r w:rsidRPr="004C6E54">
        <w:rPr>
          <w:rFonts w:eastAsia="Times New Roman" w:cs="Times New Roman"/>
          <w:sz w:val="20"/>
          <w:szCs w:val="20"/>
          <w:lang w:eastAsia="x-none"/>
        </w:rPr>
        <w:t>Заказчика при проведении Закупки.</w:t>
      </w:r>
    </w:p>
    <w:p w14:paraId="7E68AFC9" w14:textId="4BF31969" w:rsidR="0069373D" w:rsidRPr="004660D7" w:rsidRDefault="008E61D1" w:rsidP="008E61D1">
      <w:pPr>
        <w:pStyle w:val="a6"/>
        <w:spacing w:before="0" w:beforeAutospacing="0" w:after="0"/>
        <w:ind w:firstLine="709"/>
        <w:contextualSpacing/>
        <w:jc w:val="both"/>
        <w:rPr>
          <w:rFonts w:eastAsia="SimSun"/>
          <w:kern w:val="1"/>
          <w:sz w:val="20"/>
          <w:szCs w:val="20"/>
          <w:lang w:val="ru-RU" w:eastAsia="hi-IN" w:bidi="hi-IN"/>
        </w:rPr>
      </w:pPr>
      <w:r w:rsidRPr="004660D7">
        <w:rPr>
          <w:rFonts w:eastAsia="SimSun"/>
          <w:kern w:val="1"/>
          <w:sz w:val="20"/>
          <w:szCs w:val="20"/>
          <w:lang w:val="ru-RU" w:eastAsia="hi-IN" w:bidi="hi-IN"/>
        </w:rPr>
        <w:lastRenderedPageBreak/>
        <w:t xml:space="preserve">По мнению Заявителя, его права и законные интересы нарушены действиями </w:t>
      </w:r>
      <w:r w:rsidR="00543CE5">
        <w:rPr>
          <w:rFonts w:eastAsia="SimSun"/>
          <w:kern w:val="1"/>
          <w:sz w:val="20"/>
          <w:szCs w:val="20"/>
          <w:lang w:val="ru-RU" w:eastAsia="hi-IN" w:bidi="hi-IN"/>
        </w:rPr>
        <w:t xml:space="preserve">комиссии </w:t>
      </w:r>
      <w:r w:rsidRPr="004660D7">
        <w:rPr>
          <w:rFonts w:eastAsia="SimSun"/>
          <w:kern w:val="1"/>
          <w:sz w:val="20"/>
          <w:szCs w:val="20"/>
          <w:lang w:val="ru-RU" w:eastAsia="hi-IN" w:bidi="hi-IN"/>
        </w:rPr>
        <w:t xml:space="preserve">Заказчика, </w:t>
      </w:r>
      <w:r w:rsidR="00543CE5" w:rsidRPr="00543CE5">
        <w:rPr>
          <w:rFonts w:eastAsia="SimSun"/>
          <w:kern w:val="1"/>
          <w:sz w:val="20"/>
          <w:szCs w:val="20"/>
          <w:lang w:val="ru-RU" w:eastAsia="hi-IN" w:bidi="hi-IN"/>
        </w:rPr>
        <w:t>выразившимися в признании заявки Заявителя несоответствующей требованиям извещения о проведении Закупки и Закона о контрактной системе</w:t>
      </w:r>
      <w:r w:rsidR="0069373D" w:rsidRPr="004660D7">
        <w:rPr>
          <w:rFonts w:eastAsia="SimSun"/>
          <w:kern w:val="1"/>
          <w:sz w:val="20"/>
          <w:szCs w:val="20"/>
          <w:lang w:val="ru-RU" w:eastAsia="hi-IN" w:bidi="hi-IN"/>
        </w:rPr>
        <w:t>.</w:t>
      </w:r>
      <w:r w:rsidRPr="004660D7">
        <w:rPr>
          <w:rFonts w:eastAsia="SimSun"/>
          <w:kern w:val="1"/>
          <w:sz w:val="20"/>
          <w:szCs w:val="20"/>
          <w:lang w:val="ru-RU" w:eastAsia="hi-IN" w:bidi="hi-IN"/>
        </w:rPr>
        <w:t xml:space="preserve"> </w:t>
      </w:r>
    </w:p>
    <w:p w14:paraId="112CA915" w14:textId="77777777" w:rsidR="008E61D1" w:rsidRPr="004660D7" w:rsidRDefault="008E61D1" w:rsidP="008E61D1">
      <w:pPr>
        <w:pStyle w:val="a6"/>
        <w:spacing w:before="0" w:beforeAutospacing="0" w:after="0"/>
        <w:ind w:firstLine="709"/>
        <w:contextualSpacing/>
        <w:jc w:val="both"/>
        <w:rPr>
          <w:rFonts w:eastAsia="SimSun"/>
          <w:kern w:val="1"/>
          <w:sz w:val="20"/>
          <w:szCs w:val="20"/>
          <w:lang w:val="ru-RU" w:eastAsia="hi-IN" w:bidi="hi-IN"/>
        </w:rPr>
      </w:pPr>
      <w:r w:rsidRPr="004660D7">
        <w:rPr>
          <w:rFonts w:eastAsia="SimSun"/>
          <w:kern w:val="1"/>
          <w:sz w:val="20"/>
          <w:szCs w:val="20"/>
          <w:lang w:val="ru-RU" w:eastAsia="hi-IN" w:bidi="hi-IN"/>
        </w:rPr>
        <w:t>Представител</w:t>
      </w:r>
      <w:r w:rsidR="00F01306">
        <w:rPr>
          <w:rFonts w:eastAsia="SimSun"/>
          <w:kern w:val="1"/>
          <w:sz w:val="20"/>
          <w:szCs w:val="20"/>
          <w:lang w:val="ru-RU" w:eastAsia="hi-IN" w:bidi="hi-IN"/>
        </w:rPr>
        <w:t>и</w:t>
      </w:r>
      <w:r w:rsidR="008D707D" w:rsidRPr="004660D7">
        <w:rPr>
          <w:rFonts w:eastAsia="SimSun"/>
          <w:kern w:val="1"/>
          <w:sz w:val="20"/>
          <w:szCs w:val="20"/>
          <w:lang w:val="ru-RU" w:eastAsia="hi-IN" w:bidi="hi-IN"/>
        </w:rPr>
        <w:t xml:space="preserve"> </w:t>
      </w:r>
      <w:r w:rsidRPr="004660D7">
        <w:rPr>
          <w:rFonts w:eastAsia="SimSun"/>
          <w:kern w:val="1"/>
          <w:sz w:val="20"/>
          <w:szCs w:val="20"/>
          <w:lang w:val="ru-RU" w:eastAsia="hi-IN" w:bidi="hi-IN"/>
        </w:rPr>
        <w:t>Заказчика не согласил</w:t>
      </w:r>
      <w:r w:rsidR="00F01306">
        <w:rPr>
          <w:rFonts w:eastAsia="SimSun"/>
          <w:kern w:val="1"/>
          <w:sz w:val="20"/>
          <w:szCs w:val="20"/>
          <w:lang w:val="ru-RU" w:eastAsia="hi-IN" w:bidi="hi-IN"/>
        </w:rPr>
        <w:t>ись</w:t>
      </w:r>
      <w:r w:rsidRPr="004660D7">
        <w:rPr>
          <w:rFonts w:eastAsia="SimSun"/>
          <w:kern w:val="1"/>
          <w:sz w:val="20"/>
          <w:szCs w:val="20"/>
          <w:lang w:val="ru-RU" w:eastAsia="hi-IN" w:bidi="hi-IN"/>
        </w:rPr>
        <w:t xml:space="preserve"> с довод</w:t>
      </w:r>
      <w:r w:rsidR="00F01306">
        <w:rPr>
          <w:rFonts w:eastAsia="SimSun"/>
          <w:kern w:val="1"/>
          <w:sz w:val="20"/>
          <w:szCs w:val="20"/>
          <w:lang w:val="ru-RU" w:eastAsia="hi-IN" w:bidi="hi-IN"/>
        </w:rPr>
        <w:t>ом</w:t>
      </w:r>
      <w:r w:rsidRPr="004660D7">
        <w:rPr>
          <w:rFonts w:eastAsia="SimSun"/>
          <w:kern w:val="1"/>
          <w:sz w:val="20"/>
          <w:szCs w:val="20"/>
          <w:lang w:val="ru-RU" w:eastAsia="hi-IN" w:bidi="hi-IN"/>
        </w:rPr>
        <w:t xml:space="preserve"> Заявителя и сообщил</w:t>
      </w:r>
      <w:r w:rsidR="00F01306">
        <w:rPr>
          <w:rFonts w:eastAsia="SimSun"/>
          <w:kern w:val="1"/>
          <w:sz w:val="20"/>
          <w:szCs w:val="20"/>
          <w:lang w:val="ru-RU" w:eastAsia="hi-IN" w:bidi="hi-IN"/>
        </w:rPr>
        <w:t>и</w:t>
      </w:r>
      <w:r w:rsidRPr="004660D7">
        <w:rPr>
          <w:rFonts w:eastAsia="SimSun"/>
          <w:kern w:val="1"/>
          <w:sz w:val="20"/>
          <w:szCs w:val="20"/>
          <w:lang w:val="ru-RU" w:eastAsia="hi-IN" w:bidi="hi-IN"/>
        </w:rPr>
        <w:t>, что при проведении Закупки Заказчик действовал в соответствии с положениями Закона о контрактной системе.</w:t>
      </w:r>
    </w:p>
    <w:p w14:paraId="795F563A" w14:textId="77777777" w:rsidR="008E61D1" w:rsidRPr="004660D7" w:rsidRDefault="008E61D1" w:rsidP="008E61D1">
      <w:pPr>
        <w:pStyle w:val="a6"/>
        <w:spacing w:before="0" w:beforeAutospacing="0" w:after="0"/>
        <w:ind w:firstLine="709"/>
        <w:contextualSpacing/>
        <w:jc w:val="both"/>
        <w:rPr>
          <w:rFonts w:eastAsia="SimSun"/>
          <w:kern w:val="1"/>
          <w:sz w:val="20"/>
          <w:szCs w:val="20"/>
          <w:lang w:val="ru-RU" w:eastAsia="hi-IN" w:bidi="hi-IN"/>
        </w:rPr>
      </w:pPr>
      <w:r w:rsidRPr="004660D7">
        <w:rPr>
          <w:rFonts w:eastAsia="SimSun"/>
          <w:kern w:val="1"/>
          <w:sz w:val="20"/>
          <w:szCs w:val="20"/>
          <w:lang w:val="ru-RU" w:eastAsia="hi-IN" w:bidi="hi-IN"/>
        </w:rPr>
        <w:t>В результате рассмотрения жалобы Комиссия установила следующее.</w:t>
      </w:r>
    </w:p>
    <w:p w14:paraId="1ED5D0EE" w14:textId="5FB43DE0" w:rsidR="009727B2" w:rsidRPr="009727B2" w:rsidRDefault="00241154" w:rsidP="005F0602">
      <w:pPr>
        <w:pStyle w:val="a6"/>
        <w:spacing w:before="0" w:beforeAutospacing="0" w:after="0"/>
        <w:ind w:firstLine="709"/>
        <w:contextualSpacing/>
        <w:jc w:val="both"/>
        <w:rPr>
          <w:rFonts w:eastAsia="SimSun"/>
          <w:i/>
          <w:iCs/>
          <w:kern w:val="1"/>
          <w:sz w:val="20"/>
          <w:szCs w:val="20"/>
          <w:lang w:val="ru-RU" w:eastAsia="hi-IN" w:bidi="hi-IN"/>
        </w:rPr>
      </w:pPr>
      <w:r w:rsidRPr="004660D7">
        <w:rPr>
          <w:rFonts w:eastAsia="SimSun"/>
          <w:kern w:val="1"/>
          <w:sz w:val="20"/>
          <w:szCs w:val="20"/>
          <w:lang w:val="ru-RU" w:eastAsia="hi-IN" w:bidi="hi-IN"/>
        </w:rPr>
        <w:t>Согласно доводу жалобы</w:t>
      </w:r>
      <w:r w:rsidRPr="009727B2">
        <w:rPr>
          <w:rFonts w:eastAsia="SimSun"/>
          <w:i/>
          <w:iCs/>
          <w:kern w:val="1"/>
          <w:sz w:val="20"/>
          <w:szCs w:val="20"/>
          <w:lang w:val="ru-RU" w:eastAsia="hi-IN" w:bidi="hi-IN"/>
        </w:rPr>
        <w:t xml:space="preserve">: </w:t>
      </w:r>
      <w:r w:rsidR="009727B2">
        <w:rPr>
          <w:rFonts w:eastAsia="SimSun"/>
          <w:i/>
          <w:iCs/>
          <w:kern w:val="1"/>
          <w:sz w:val="20"/>
          <w:szCs w:val="20"/>
          <w:lang w:val="ru-RU" w:eastAsia="hi-IN" w:bidi="hi-IN"/>
        </w:rPr>
        <w:t>«</w:t>
      </w:r>
      <w:r w:rsidR="00064D3D">
        <w:rPr>
          <w:rFonts w:eastAsia="SimSun"/>
          <w:i/>
          <w:iCs/>
          <w:kern w:val="1"/>
          <w:sz w:val="20"/>
          <w:szCs w:val="20"/>
          <w:lang w:val="ru-RU" w:eastAsia="hi-IN" w:bidi="hi-IN"/>
        </w:rPr>
        <w:t>…</w:t>
      </w:r>
      <w:r w:rsidR="009727B2" w:rsidRPr="009727B2">
        <w:rPr>
          <w:rFonts w:eastAsia="SimSun"/>
          <w:i/>
          <w:iCs/>
          <w:kern w:val="1"/>
          <w:sz w:val="20"/>
          <w:szCs w:val="20"/>
          <w:lang w:val="ru-RU" w:eastAsia="hi-IN" w:bidi="hi-IN"/>
        </w:rPr>
        <w:t xml:space="preserve">В соответствии </w:t>
      </w:r>
      <w:proofErr w:type="gramStart"/>
      <w:r w:rsidR="009727B2" w:rsidRPr="009727B2">
        <w:rPr>
          <w:rFonts w:eastAsia="SimSun"/>
          <w:i/>
          <w:iCs/>
          <w:kern w:val="1"/>
          <w:sz w:val="20"/>
          <w:szCs w:val="20"/>
          <w:lang w:val="ru-RU" w:eastAsia="hi-IN" w:bidi="hi-IN"/>
        </w:rPr>
        <w:t>с  требованиями</w:t>
      </w:r>
      <w:proofErr w:type="gramEnd"/>
      <w:r w:rsidR="009727B2" w:rsidRPr="009727B2">
        <w:rPr>
          <w:rFonts w:eastAsia="SimSun"/>
          <w:i/>
          <w:iCs/>
          <w:kern w:val="1"/>
          <w:sz w:val="20"/>
          <w:szCs w:val="20"/>
          <w:lang w:val="ru-RU" w:eastAsia="hi-IN" w:bidi="hi-IN"/>
        </w:rPr>
        <w:t xml:space="preserve"> Заказчика участником были приложены все необходимые документы и представлена вся информация, запрашиваемая в извещении. </w:t>
      </w:r>
    </w:p>
    <w:p w14:paraId="0BBCF189"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Полагаем, что описание объекта закупки изначально было составлено с нарушением закона о контрактной системе и закона о защите конкуренции </w:t>
      </w:r>
      <w:proofErr w:type="gramStart"/>
      <w:r w:rsidRPr="009727B2">
        <w:rPr>
          <w:rFonts w:eastAsia="SimSun"/>
          <w:i/>
          <w:iCs/>
          <w:kern w:val="1"/>
          <w:sz w:val="20"/>
          <w:szCs w:val="20"/>
          <w:lang w:val="ru-RU" w:eastAsia="hi-IN" w:bidi="hi-IN"/>
        </w:rPr>
        <w:t>с  указанием</w:t>
      </w:r>
      <w:proofErr w:type="gramEnd"/>
      <w:r w:rsidRPr="009727B2">
        <w:rPr>
          <w:rFonts w:eastAsia="SimSun"/>
          <w:i/>
          <w:iCs/>
          <w:kern w:val="1"/>
          <w:sz w:val="20"/>
          <w:szCs w:val="20"/>
          <w:lang w:val="ru-RU" w:eastAsia="hi-IN" w:bidi="hi-IN"/>
        </w:rPr>
        <w:t xml:space="preserve"> параметров,  конкретного и единственного  производителя, что подтверждается в основаниях отклонениях, указанных в протоколе подведения итогов и не оспаривается Заказчиком. </w:t>
      </w:r>
    </w:p>
    <w:p w14:paraId="6A8ADBA6"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Так, в силу ч.2 ст. 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закупаемого товара, работы, услуги установленным заказчиком требованиям. При этом указывается максимальное и (или) минимальные значения таких показателей, а также значения показателей, которые не могут изменяться. </w:t>
      </w:r>
    </w:p>
    <w:p w14:paraId="6C196910"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потребности последнего. При этом потребность Заказчика является определяющим фактором при формировании объекта закупки. </w:t>
      </w:r>
    </w:p>
    <w:p w14:paraId="25E06B06"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Кроме того, при установлении требований качественным, техническим и функциональным показателям Заказчик также руководствуется собственными потребностями, однако при этом данные требования не должны приводить к ограничению количества участников закупки. </w:t>
      </w:r>
    </w:p>
    <w:p w14:paraId="2D768159"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ИП Пономарев Ю.А.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w:t>
      </w:r>
    </w:p>
    <w:p w14:paraId="364D07B4"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 </w:t>
      </w:r>
    </w:p>
    <w:p w14:paraId="18CD2E68" w14:textId="20B69497" w:rsidR="009727B2" w:rsidRPr="009727B2" w:rsidRDefault="009727B2" w:rsidP="00064D3D">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Данная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 </w:t>
      </w:r>
    </w:p>
    <w:p w14:paraId="2E5C9601" w14:textId="4C1AB289" w:rsidR="005F0602" w:rsidRDefault="009727B2" w:rsidP="005F060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2.Кроме того Заказчиком в техническом описании товара указано излишнее требование к товару в виде подробного описания активных ингредиентов и характеристик реагентов, который соответствует исключительно товару производства «Буль </w:t>
      </w:r>
      <w:proofErr w:type="spellStart"/>
      <w:r w:rsidRPr="009727B2">
        <w:rPr>
          <w:rFonts w:eastAsia="SimSun"/>
          <w:i/>
          <w:iCs/>
          <w:kern w:val="1"/>
          <w:sz w:val="20"/>
          <w:szCs w:val="20"/>
          <w:lang w:val="ru-RU" w:eastAsia="hi-IN" w:bidi="hi-IN"/>
        </w:rPr>
        <w:t>Медикал</w:t>
      </w:r>
      <w:proofErr w:type="spellEnd"/>
      <w:r w:rsidRPr="009727B2">
        <w:rPr>
          <w:rFonts w:eastAsia="SimSun"/>
          <w:i/>
          <w:iCs/>
          <w:kern w:val="1"/>
          <w:sz w:val="20"/>
          <w:szCs w:val="20"/>
          <w:lang w:val="ru-RU" w:eastAsia="hi-IN" w:bidi="hi-IN"/>
        </w:rPr>
        <w:t xml:space="preserve"> АБ» (Швеция). </w:t>
      </w:r>
    </w:p>
    <w:p w14:paraId="06C1F3A3" w14:textId="0A2B7DA3" w:rsidR="005F0602" w:rsidRPr="009727B2" w:rsidRDefault="005F0602" w:rsidP="005F0602">
      <w:pPr>
        <w:pStyle w:val="a6"/>
        <w:spacing w:before="0" w:beforeAutospacing="0" w:after="0"/>
        <w:ind w:firstLine="709"/>
        <w:contextualSpacing/>
        <w:jc w:val="both"/>
        <w:rPr>
          <w:rFonts w:eastAsia="SimSun"/>
          <w:i/>
          <w:iCs/>
          <w:kern w:val="1"/>
          <w:sz w:val="20"/>
          <w:szCs w:val="20"/>
          <w:lang w:val="ru-RU" w:eastAsia="hi-IN" w:bidi="hi-IN"/>
        </w:rPr>
      </w:pPr>
      <w:r>
        <w:rPr>
          <w:rFonts w:eastAsia="SimSun"/>
          <w:i/>
          <w:iCs/>
          <w:kern w:val="1"/>
          <w:sz w:val="20"/>
          <w:szCs w:val="20"/>
          <w:lang w:val="ru-RU" w:eastAsia="hi-IN" w:bidi="hi-IN"/>
        </w:rPr>
        <w:t>…..</w:t>
      </w:r>
    </w:p>
    <w:p w14:paraId="2AFEBEEC"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Заказчиком в описании объекта закупки указаны дополнительные параметры, отсутствующие в КТРУ, но в нарушение закона он не представил обоснования в потребности медицинского учреждения о наличии у товара показателей, указанных в пунктах 1, 2, 3 технического задания аукционной документации (активные ингредиенты реагентов). Соответственно, потребность Заказчика в данных характеристиках товара не подтверждена.</w:t>
      </w:r>
    </w:p>
    <w:p w14:paraId="09EF3E67"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Так же возникает вопрос к Заказчику, каким образом будет осуществляться проверка данных показателей при приемке товара.</w:t>
      </w:r>
    </w:p>
    <w:p w14:paraId="4FD4F917" w14:textId="0D8D3EC5"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Поскольку информация о химическом составе реагентов отсутствует в товарно-сопроводительных документах. Более того, при загрузке реагентов в анализатор не отображается информация о химическом составе реагентов. </w:t>
      </w:r>
    </w:p>
    <w:p w14:paraId="3864B9B4"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В разъяснениях ФАС России от 01.07.2016 г. №ИА/44536/16 сказано, что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 </w:t>
      </w:r>
    </w:p>
    <w:p w14:paraId="0B34F9C6" w14:textId="77777777"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Аналогичная позиция высказана в постановлении Арбитражного суда </w:t>
      </w:r>
      <w:proofErr w:type="spellStart"/>
      <w:r w:rsidRPr="009727B2">
        <w:rPr>
          <w:rFonts w:eastAsia="SimSun"/>
          <w:i/>
          <w:iCs/>
          <w:kern w:val="1"/>
          <w:sz w:val="20"/>
          <w:szCs w:val="20"/>
          <w:lang w:val="ru-RU" w:eastAsia="hi-IN" w:bidi="hi-IN"/>
        </w:rPr>
        <w:t>Заподно</w:t>
      </w:r>
      <w:proofErr w:type="spellEnd"/>
      <w:r w:rsidRPr="009727B2">
        <w:rPr>
          <w:rFonts w:eastAsia="SimSun"/>
          <w:i/>
          <w:iCs/>
          <w:kern w:val="1"/>
          <w:sz w:val="20"/>
          <w:szCs w:val="20"/>
          <w:lang w:val="ru-RU" w:eastAsia="hi-IN" w:bidi="hi-IN"/>
        </w:rPr>
        <w:t xml:space="preserve">-Сибирского округа от 08.08.2019 г. по делу №А75-7322/2018, а так ре в решении от 23.09.2020 г. Пензенского УФАС по жалобе 058/06/106-678/2020 (п. 3 жалобы – в отношении химического состава реагентов). </w:t>
      </w:r>
    </w:p>
    <w:p w14:paraId="717ABD4C" w14:textId="64C5A664"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На запрос Ассоциации Производителей Средств Клинической Лабораторной Диагностики (АПСКЛД) о совместном применении отечественных медицинских изделий с импортными анализаторами ФАС России ответил следующее: «По мнению ФАС России, хозяйствующие субъекты, предлагающие к поставке расходные материалы и иные медицинские изделия, предназначенные для применения совместно с медицинскими изделиями иного производителя, должны иметь равный доступ к участию в закупках наряду с участниками, предлагающими к поставке расходные материалы и иные медицинские изделия того же производителя, что и основного </w:t>
      </w:r>
      <w:r w:rsidRPr="009727B2">
        <w:rPr>
          <w:rFonts w:eastAsia="SimSun"/>
          <w:i/>
          <w:iCs/>
          <w:kern w:val="1"/>
          <w:sz w:val="20"/>
          <w:szCs w:val="20"/>
          <w:lang w:val="ru-RU" w:eastAsia="hi-IN" w:bidi="hi-IN"/>
        </w:rPr>
        <w:lastRenderedPageBreak/>
        <w:t>медицинского изделия. При этом возможность применения расходных материалов и иных медицинских изделий совместно с основным медицинским изделием иного производителя должна быть установлена по результатам проведенных в соответствии с законодательством Р</w:t>
      </w:r>
      <w:r>
        <w:rPr>
          <w:rFonts w:eastAsia="SimSun"/>
          <w:i/>
          <w:iCs/>
          <w:kern w:val="1"/>
          <w:sz w:val="20"/>
          <w:szCs w:val="20"/>
          <w:lang w:val="ru-RU" w:eastAsia="hi-IN" w:bidi="hi-IN"/>
        </w:rPr>
        <w:t>Ф.</w:t>
      </w:r>
    </w:p>
    <w:p w14:paraId="44E94E66" w14:textId="3A34322C" w:rsidR="009727B2" w:rsidRPr="009727B2" w:rsidRDefault="009727B2" w:rsidP="009727B2">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Учитывая перечисленные доводы считаем, что причины отклонения, указанные в протоколе недостоверны и излишне детализированы в части требований к товару. При подачи заявки на ЭА участником были приложены все необходимые документы, а так </w:t>
      </w:r>
      <w:proofErr w:type="gramStart"/>
      <w:r w:rsidRPr="009727B2">
        <w:rPr>
          <w:rFonts w:eastAsia="SimSun"/>
          <w:i/>
          <w:iCs/>
          <w:kern w:val="1"/>
          <w:sz w:val="20"/>
          <w:szCs w:val="20"/>
          <w:lang w:val="ru-RU" w:eastAsia="hi-IN" w:bidi="hi-IN"/>
        </w:rPr>
        <w:t>же  письма</w:t>
      </w:r>
      <w:proofErr w:type="gramEnd"/>
      <w:r w:rsidRPr="009727B2">
        <w:rPr>
          <w:rFonts w:eastAsia="SimSun"/>
          <w:i/>
          <w:iCs/>
          <w:kern w:val="1"/>
          <w:sz w:val="20"/>
          <w:szCs w:val="20"/>
          <w:lang w:val="ru-RU" w:eastAsia="hi-IN" w:bidi="hi-IN"/>
        </w:rPr>
        <w:t>, которые подтверждают совместимость предложенного набора реагентов, но комиссия не приняла их во внимание.</w:t>
      </w:r>
      <w:r>
        <w:rPr>
          <w:rFonts w:eastAsia="SimSun"/>
          <w:i/>
          <w:iCs/>
          <w:kern w:val="1"/>
          <w:sz w:val="20"/>
          <w:szCs w:val="20"/>
          <w:lang w:val="ru-RU" w:eastAsia="hi-IN" w:bidi="hi-IN"/>
        </w:rPr>
        <w:t>»</w:t>
      </w:r>
    </w:p>
    <w:p w14:paraId="46E5B559" w14:textId="77777777" w:rsidR="00E84D51" w:rsidRPr="004C6E54" w:rsidRDefault="00E84D51" w:rsidP="00E84D51">
      <w:pPr>
        <w:pStyle w:val="a6"/>
        <w:spacing w:before="0" w:beforeAutospacing="0" w:after="0"/>
        <w:ind w:firstLine="709"/>
        <w:contextualSpacing/>
        <w:jc w:val="both"/>
        <w:rPr>
          <w:color w:val="000000"/>
          <w:sz w:val="20"/>
          <w:szCs w:val="20"/>
          <w:lang w:val="ru-RU"/>
        </w:rPr>
      </w:pPr>
      <w:r w:rsidRPr="004C6E54">
        <w:rPr>
          <w:color w:val="000000"/>
          <w:sz w:val="20"/>
          <w:szCs w:val="20"/>
          <w:lang w:val="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56AEB2D" w14:textId="77777777" w:rsidR="00E84D51" w:rsidRPr="004C6E54" w:rsidRDefault="00E84D51" w:rsidP="00E84D51">
      <w:pPr>
        <w:pStyle w:val="a6"/>
        <w:spacing w:before="0" w:beforeAutospacing="0" w:after="0"/>
        <w:ind w:firstLine="709"/>
        <w:contextualSpacing/>
        <w:jc w:val="both"/>
        <w:rPr>
          <w:color w:val="000000"/>
          <w:sz w:val="20"/>
          <w:szCs w:val="20"/>
          <w:lang w:val="ru-RU"/>
        </w:rPr>
      </w:pPr>
      <w:r w:rsidRPr="004C6E54">
        <w:rPr>
          <w:color w:val="000000"/>
          <w:sz w:val="20"/>
          <w:szCs w:val="20"/>
          <w:lang w:val="ru-RU"/>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B7B69E" w14:textId="7D1F00FA" w:rsidR="00E84D51" w:rsidRPr="00E84D51" w:rsidRDefault="00E84D51" w:rsidP="00E84D51">
      <w:pPr>
        <w:pStyle w:val="a6"/>
        <w:spacing w:before="0" w:beforeAutospacing="0" w:after="0"/>
        <w:ind w:firstLine="709"/>
        <w:contextualSpacing/>
        <w:jc w:val="both"/>
        <w:rPr>
          <w:color w:val="000000"/>
          <w:sz w:val="20"/>
          <w:szCs w:val="20"/>
          <w:lang w:val="ru-RU"/>
        </w:rPr>
      </w:pPr>
      <w:r w:rsidRPr="004C6E54">
        <w:rPr>
          <w:color w:val="000000"/>
          <w:sz w:val="20"/>
          <w:szCs w:val="20"/>
          <w:lang w:val="ru-RU"/>
        </w:rPr>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2045D6DB" w14:textId="621903E8" w:rsidR="009727B2" w:rsidRPr="009727B2" w:rsidRDefault="009727B2" w:rsidP="009727B2">
      <w:pPr>
        <w:pStyle w:val="a6"/>
        <w:ind w:firstLine="709"/>
        <w:contextualSpacing/>
        <w:jc w:val="both"/>
        <w:rPr>
          <w:rFonts w:eastAsia="SimSun"/>
          <w:i/>
          <w:iCs/>
          <w:kern w:val="1"/>
          <w:sz w:val="20"/>
          <w:szCs w:val="20"/>
          <w:lang w:val="ru-RU" w:eastAsia="hi-IN" w:bidi="hi-IN"/>
        </w:rPr>
      </w:pPr>
      <w:r w:rsidRPr="009727B2">
        <w:rPr>
          <w:rFonts w:eastAsia="SimSun"/>
          <w:kern w:val="1"/>
          <w:sz w:val="20"/>
          <w:szCs w:val="20"/>
          <w:lang w:val="ru-RU" w:eastAsia="hi-IN" w:bidi="hi-IN"/>
        </w:rPr>
        <w:t>В соответствии с возражениями Заказчика:</w:t>
      </w:r>
      <w:r>
        <w:rPr>
          <w:rFonts w:eastAsia="SimSun"/>
          <w:kern w:val="1"/>
          <w:sz w:val="20"/>
          <w:szCs w:val="20"/>
          <w:lang w:val="ru-RU" w:eastAsia="hi-IN" w:bidi="hi-IN"/>
        </w:rPr>
        <w:t xml:space="preserve"> </w:t>
      </w:r>
      <w:r w:rsidRPr="009727B2">
        <w:rPr>
          <w:rFonts w:eastAsia="SimSun"/>
          <w:i/>
          <w:iCs/>
          <w:kern w:val="1"/>
          <w:sz w:val="20"/>
          <w:szCs w:val="20"/>
          <w:lang w:val="ru-RU" w:eastAsia="hi-IN" w:bidi="hi-IN"/>
        </w:rPr>
        <w:t xml:space="preserve">«На балансе ГБУЗ РК «Евпаторийская ГБ» содержатся анализаторы гематологические серии </w:t>
      </w:r>
      <w:proofErr w:type="spellStart"/>
      <w:r w:rsidRPr="009727B2">
        <w:rPr>
          <w:rFonts w:eastAsia="SimSun"/>
          <w:i/>
          <w:iCs/>
          <w:kern w:val="1"/>
          <w:sz w:val="20"/>
          <w:szCs w:val="20"/>
          <w:lang w:val="ru-RU" w:eastAsia="hi-IN" w:bidi="hi-IN"/>
        </w:rPr>
        <w:t>Swelab</w:t>
      </w:r>
      <w:proofErr w:type="spellEnd"/>
      <w:r w:rsidRPr="009727B2">
        <w:rPr>
          <w:rFonts w:eastAsia="SimSun"/>
          <w:i/>
          <w:iCs/>
          <w:kern w:val="1"/>
          <w:sz w:val="20"/>
          <w:szCs w:val="20"/>
          <w:lang w:val="ru-RU" w:eastAsia="hi-IN" w:bidi="hi-IN"/>
        </w:rPr>
        <w:t xml:space="preserve"> </w:t>
      </w:r>
      <w:proofErr w:type="spellStart"/>
      <w:r w:rsidRPr="009727B2">
        <w:rPr>
          <w:rFonts w:eastAsia="SimSun"/>
          <w:i/>
          <w:iCs/>
          <w:kern w:val="1"/>
          <w:sz w:val="20"/>
          <w:szCs w:val="20"/>
          <w:lang w:val="ru-RU" w:eastAsia="hi-IN" w:bidi="hi-IN"/>
        </w:rPr>
        <w:t>Alfa</w:t>
      </w:r>
      <w:proofErr w:type="spellEnd"/>
      <w:r w:rsidRPr="009727B2">
        <w:rPr>
          <w:rFonts w:eastAsia="SimSun"/>
          <w:i/>
          <w:iCs/>
          <w:kern w:val="1"/>
          <w:sz w:val="20"/>
          <w:szCs w:val="20"/>
          <w:lang w:val="ru-RU" w:eastAsia="hi-IN" w:bidi="hi-IN"/>
        </w:rPr>
        <w:t xml:space="preserve"> </w:t>
      </w:r>
      <w:proofErr w:type="spellStart"/>
      <w:r w:rsidRPr="009727B2">
        <w:rPr>
          <w:rFonts w:eastAsia="SimSun"/>
          <w:i/>
          <w:iCs/>
          <w:kern w:val="1"/>
          <w:sz w:val="20"/>
          <w:szCs w:val="20"/>
          <w:lang w:val="ru-RU" w:eastAsia="hi-IN" w:bidi="hi-IN"/>
        </w:rPr>
        <w:t>Basic</w:t>
      </w:r>
      <w:proofErr w:type="spellEnd"/>
      <w:r w:rsidRPr="009727B2">
        <w:rPr>
          <w:rFonts w:eastAsia="SimSun"/>
          <w:i/>
          <w:iCs/>
          <w:kern w:val="1"/>
          <w:sz w:val="20"/>
          <w:szCs w:val="20"/>
          <w:lang w:val="ru-RU" w:eastAsia="hi-IN" w:bidi="hi-IN"/>
        </w:rPr>
        <w:t>.</w:t>
      </w:r>
    </w:p>
    <w:p w14:paraId="32506547" w14:textId="77777777" w:rsidR="009727B2" w:rsidRPr="009727B2" w:rsidRDefault="009727B2" w:rsidP="009727B2">
      <w:pPr>
        <w:pStyle w:val="a6"/>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Руководство по эксплуатации медицинского изделия Счетчик гематологический </w:t>
      </w:r>
      <w:proofErr w:type="spellStart"/>
      <w:r w:rsidRPr="009727B2">
        <w:rPr>
          <w:rFonts w:eastAsia="SimSun"/>
          <w:i/>
          <w:iCs/>
          <w:kern w:val="1"/>
          <w:sz w:val="20"/>
          <w:szCs w:val="20"/>
          <w:lang w:val="ru-RU" w:eastAsia="hi-IN" w:bidi="hi-IN"/>
        </w:rPr>
        <w:t>Swelab</w:t>
      </w:r>
      <w:proofErr w:type="spellEnd"/>
      <w:r w:rsidRPr="009727B2">
        <w:rPr>
          <w:rFonts w:eastAsia="SimSun"/>
          <w:i/>
          <w:iCs/>
          <w:kern w:val="1"/>
          <w:sz w:val="20"/>
          <w:szCs w:val="20"/>
          <w:lang w:val="ru-RU" w:eastAsia="hi-IN" w:bidi="hi-IN"/>
        </w:rPr>
        <w:t xml:space="preserve"> </w:t>
      </w:r>
      <w:proofErr w:type="spellStart"/>
      <w:proofErr w:type="gramStart"/>
      <w:r w:rsidRPr="009727B2">
        <w:rPr>
          <w:rFonts w:eastAsia="SimSun"/>
          <w:i/>
          <w:iCs/>
          <w:kern w:val="1"/>
          <w:sz w:val="20"/>
          <w:szCs w:val="20"/>
          <w:lang w:val="ru-RU" w:eastAsia="hi-IN" w:bidi="hi-IN"/>
        </w:rPr>
        <w:t>Alfa</w:t>
      </w:r>
      <w:proofErr w:type="spellEnd"/>
      <w:r w:rsidRPr="009727B2">
        <w:rPr>
          <w:rFonts w:eastAsia="SimSun"/>
          <w:i/>
          <w:iCs/>
          <w:kern w:val="1"/>
          <w:sz w:val="20"/>
          <w:szCs w:val="20"/>
          <w:lang w:val="ru-RU" w:eastAsia="hi-IN" w:bidi="hi-IN"/>
        </w:rPr>
        <w:t xml:space="preserve">  (</w:t>
      </w:r>
      <w:proofErr w:type="gramEnd"/>
      <w:r w:rsidRPr="009727B2">
        <w:rPr>
          <w:rFonts w:eastAsia="SimSun"/>
          <w:i/>
          <w:iCs/>
          <w:kern w:val="1"/>
          <w:sz w:val="20"/>
          <w:szCs w:val="20"/>
          <w:lang w:val="ru-RU" w:eastAsia="hi-IN" w:bidi="hi-IN"/>
        </w:rPr>
        <w:t xml:space="preserve">Приложение 4) содержит следующие требования: </w:t>
      </w:r>
    </w:p>
    <w:p w14:paraId="514A26D7" w14:textId="77777777" w:rsidR="009727B2" w:rsidRPr="009727B2" w:rsidRDefault="009727B2" w:rsidP="009727B2">
      <w:pPr>
        <w:pStyle w:val="a6"/>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   - глава 1.1 «Используйте только оригинальные запчасти и разрешенные производителем реагенты, контроли крови, калибраторы и очистители. (При использовании заменителей гарантия может быть прекращена); </w:t>
      </w:r>
    </w:p>
    <w:p w14:paraId="24C0DBFA" w14:textId="77777777" w:rsidR="009727B2" w:rsidRPr="009727B2" w:rsidRDefault="009727B2" w:rsidP="009727B2">
      <w:pPr>
        <w:pStyle w:val="a6"/>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   - </w:t>
      </w:r>
      <w:proofErr w:type="gramStart"/>
      <w:r w:rsidRPr="009727B2">
        <w:rPr>
          <w:rFonts w:eastAsia="SimSun"/>
          <w:i/>
          <w:iCs/>
          <w:kern w:val="1"/>
          <w:sz w:val="20"/>
          <w:szCs w:val="20"/>
          <w:lang w:val="ru-RU" w:eastAsia="hi-IN" w:bidi="hi-IN"/>
        </w:rPr>
        <w:t>глава  2.4.</w:t>
      </w:r>
      <w:proofErr w:type="gramEnd"/>
      <w:r w:rsidRPr="009727B2">
        <w:rPr>
          <w:rFonts w:eastAsia="SimSun"/>
          <w:i/>
          <w:iCs/>
          <w:kern w:val="1"/>
          <w:sz w:val="20"/>
          <w:szCs w:val="20"/>
          <w:lang w:val="ru-RU" w:eastAsia="hi-IN" w:bidi="hi-IN"/>
        </w:rPr>
        <w:t xml:space="preserve"> «Поддерживаемые реагенты: </w:t>
      </w:r>
      <w:proofErr w:type="spellStart"/>
      <w:r w:rsidRPr="009727B2">
        <w:rPr>
          <w:rFonts w:eastAsia="SimSun"/>
          <w:i/>
          <w:iCs/>
          <w:kern w:val="1"/>
          <w:sz w:val="20"/>
          <w:szCs w:val="20"/>
          <w:lang w:val="ru-RU" w:eastAsia="hi-IN" w:bidi="hi-IN"/>
        </w:rPr>
        <w:t>Гемолизирующий</w:t>
      </w:r>
      <w:proofErr w:type="spellEnd"/>
      <w:r w:rsidRPr="009727B2">
        <w:rPr>
          <w:rFonts w:eastAsia="SimSun"/>
          <w:i/>
          <w:iCs/>
          <w:kern w:val="1"/>
          <w:sz w:val="20"/>
          <w:szCs w:val="20"/>
          <w:lang w:val="ru-RU" w:eastAsia="hi-IN" w:bidi="hi-IN"/>
        </w:rPr>
        <w:t xml:space="preserve"> реагент и изотонический разбавитель, именуемые в дальнейшем, как «</w:t>
      </w:r>
      <w:proofErr w:type="spellStart"/>
      <w:r w:rsidRPr="009727B2">
        <w:rPr>
          <w:rFonts w:eastAsia="SimSun"/>
          <w:i/>
          <w:iCs/>
          <w:kern w:val="1"/>
          <w:sz w:val="20"/>
          <w:szCs w:val="20"/>
          <w:lang w:val="ru-RU" w:eastAsia="hi-IN" w:bidi="hi-IN"/>
        </w:rPr>
        <w:t>Lyse</w:t>
      </w:r>
      <w:proofErr w:type="spellEnd"/>
      <w:r w:rsidRPr="009727B2">
        <w:rPr>
          <w:rFonts w:eastAsia="SimSun"/>
          <w:i/>
          <w:iCs/>
          <w:kern w:val="1"/>
          <w:sz w:val="20"/>
          <w:szCs w:val="20"/>
          <w:lang w:val="ru-RU" w:eastAsia="hi-IN" w:bidi="hi-IN"/>
        </w:rPr>
        <w:t>» и «</w:t>
      </w:r>
      <w:proofErr w:type="spellStart"/>
      <w:r w:rsidRPr="009727B2">
        <w:rPr>
          <w:rFonts w:eastAsia="SimSun"/>
          <w:i/>
          <w:iCs/>
          <w:kern w:val="1"/>
          <w:sz w:val="20"/>
          <w:szCs w:val="20"/>
          <w:lang w:val="ru-RU" w:eastAsia="hi-IN" w:bidi="hi-IN"/>
        </w:rPr>
        <w:t>Diluent</w:t>
      </w:r>
      <w:proofErr w:type="spellEnd"/>
      <w:r w:rsidRPr="009727B2">
        <w:rPr>
          <w:rFonts w:eastAsia="SimSun"/>
          <w:i/>
          <w:iCs/>
          <w:kern w:val="1"/>
          <w:sz w:val="20"/>
          <w:szCs w:val="20"/>
          <w:lang w:val="ru-RU" w:eastAsia="hi-IN" w:bidi="hi-IN"/>
        </w:rPr>
        <w:t xml:space="preserve">». (Специально разработанные компанией </w:t>
      </w:r>
      <w:proofErr w:type="spellStart"/>
      <w:r w:rsidRPr="009727B2">
        <w:rPr>
          <w:rFonts w:eastAsia="SimSun"/>
          <w:i/>
          <w:iCs/>
          <w:kern w:val="1"/>
          <w:sz w:val="20"/>
          <w:szCs w:val="20"/>
          <w:lang w:val="ru-RU" w:eastAsia="hi-IN" w:bidi="hi-IN"/>
        </w:rPr>
        <w:t>Boule</w:t>
      </w:r>
      <w:proofErr w:type="spellEnd"/>
      <w:r w:rsidRPr="009727B2">
        <w:rPr>
          <w:rFonts w:eastAsia="SimSun"/>
          <w:i/>
          <w:iCs/>
          <w:kern w:val="1"/>
          <w:sz w:val="20"/>
          <w:szCs w:val="20"/>
          <w:lang w:val="ru-RU" w:eastAsia="hi-IN" w:bidi="hi-IN"/>
        </w:rPr>
        <w:t xml:space="preserve"> для счетчиков гематологических </w:t>
      </w:r>
      <w:proofErr w:type="spellStart"/>
      <w:r w:rsidRPr="009727B2">
        <w:rPr>
          <w:rFonts w:eastAsia="SimSun"/>
          <w:i/>
          <w:iCs/>
          <w:kern w:val="1"/>
          <w:sz w:val="20"/>
          <w:szCs w:val="20"/>
          <w:lang w:val="ru-RU" w:eastAsia="hi-IN" w:bidi="hi-IN"/>
        </w:rPr>
        <w:t>Swelab</w:t>
      </w:r>
      <w:proofErr w:type="spellEnd"/>
      <w:r w:rsidRPr="009727B2">
        <w:rPr>
          <w:rFonts w:eastAsia="SimSun"/>
          <w:i/>
          <w:iCs/>
          <w:kern w:val="1"/>
          <w:sz w:val="20"/>
          <w:szCs w:val="20"/>
          <w:lang w:val="ru-RU" w:eastAsia="hi-IN" w:bidi="hi-IN"/>
        </w:rPr>
        <w:t xml:space="preserve"> </w:t>
      </w:r>
      <w:proofErr w:type="spellStart"/>
      <w:r w:rsidRPr="009727B2">
        <w:rPr>
          <w:rFonts w:eastAsia="SimSun"/>
          <w:i/>
          <w:iCs/>
          <w:kern w:val="1"/>
          <w:sz w:val="20"/>
          <w:szCs w:val="20"/>
          <w:lang w:val="ru-RU" w:eastAsia="hi-IN" w:bidi="hi-IN"/>
        </w:rPr>
        <w:t>Alfa</w:t>
      </w:r>
      <w:proofErr w:type="spellEnd"/>
      <w:r w:rsidRPr="009727B2">
        <w:rPr>
          <w:rFonts w:eastAsia="SimSun"/>
          <w:i/>
          <w:iCs/>
          <w:kern w:val="1"/>
          <w:sz w:val="20"/>
          <w:szCs w:val="20"/>
          <w:lang w:val="ru-RU" w:eastAsia="hi-IN" w:bidi="hi-IN"/>
        </w:rPr>
        <w:t xml:space="preserve"> серии.)»; </w:t>
      </w:r>
    </w:p>
    <w:p w14:paraId="15C3BF71" w14:textId="77777777" w:rsidR="009727B2" w:rsidRPr="009727B2" w:rsidRDefault="009727B2" w:rsidP="009727B2">
      <w:pPr>
        <w:pStyle w:val="a6"/>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   - глава 4.4. «</w:t>
      </w:r>
      <w:proofErr w:type="gramStart"/>
      <w:r w:rsidRPr="009727B2">
        <w:rPr>
          <w:rFonts w:eastAsia="SimSun"/>
          <w:i/>
          <w:iCs/>
          <w:kern w:val="1"/>
          <w:sz w:val="20"/>
          <w:szCs w:val="20"/>
          <w:lang w:val="ru-RU" w:eastAsia="hi-IN" w:bidi="hi-IN"/>
        </w:rPr>
        <w:t>Прибор  «</w:t>
      </w:r>
      <w:proofErr w:type="spellStart"/>
      <w:proofErr w:type="gramEnd"/>
      <w:r w:rsidRPr="009727B2">
        <w:rPr>
          <w:rFonts w:eastAsia="SimSun"/>
          <w:i/>
          <w:iCs/>
          <w:kern w:val="1"/>
          <w:sz w:val="20"/>
          <w:szCs w:val="20"/>
          <w:lang w:val="ru-RU" w:eastAsia="hi-IN" w:bidi="hi-IN"/>
        </w:rPr>
        <w:t>Swelab</w:t>
      </w:r>
      <w:proofErr w:type="spellEnd"/>
      <w:r w:rsidRPr="009727B2">
        <w:rPr>
          <w:rFonts w:eastAsia="SimSun"/>
          <w:i/>
          <w:iCs/>
          <w:kern w:val="1"/>
          <w:sz w:val="20"/>
          <w:szCs w:val="20"/>
          <w:lang w:val="ru-RU" w:eastAsia="hi-IN" w:bidi="hi-IN"/>
        </w:rPr>
        <w:t xml:space="preserve"> </w:t>
      </w:r>
      <w:proofErr w:type="spellStart"/>
      <w:r w:rsidRPr="009727B2">
        <w:rPr>
          <w:rFonts w:eastAsia="SimSun"/>
          <w:i/>
          <w:iCs/>
          <w:kern w:val="1"/>
          <w:sz w:val="20"/>
          <w:szCs w:val="20"/>
          <w:lang w:val="ru-RU" w:eastAsia="hi-IN" w:bidi="hi-IN"/>
        </w:rPr>
        <w:t>Alfa</w:t>
      </w:r>
      <w:proofErr w:type="spellEnd"/>
      <w:r w:rsidRPr="009727B2">
        <w:rPr>
          <w:rFonts w:eastAsia="SimSun"/>
          <w:i/>
          <w:iCs/>
          <w:kern w:val="1"/>
          <w:sz w:val="20"/>
          <w:szCs w:val="20"/>
          <w:lang w:val="ru-RU" w:eastAsia="hi-IN" w:bidi="hi-IN"/>
        </w:rPr>
        <w:t xml:space="preserve">» работает со специальными реагентами производства компании </w:t>
      </w:r>
      <w:proofErr w:type="spellStart"/>
      <w:r w:rsidRPr="009727B2">
        <w:rPr>
          <w:rFonts w:eastAsia="SimSun"/>
          <w:i/>
          <w:iCs/>
          <w:kern w:val="1"/>
          <w:sz w:val="20"/>
          <w:szCs w:val="20"/>
          <w:lang w:val="ru-RU" w:eastAsia="hi-IN" w:bidi="hi-IN"/>
        </w:rPr>
        <w:t>Boule</w:t>
      </w:r>
      <w:proofErr w:type="spellEnd"/>
      <w:r w:rsidRPr="009727B2">
        <w:rPr>
          <w:rFonts w:eastAsia="SimSun"/>
          <w:i/>
          <w:iCs/>
          <w:kern w:val="1"/>
          <w:sz w:val="20"/>
          <w:szCs w:val="20"/>
          <w:lang w:val="ru-RU" w:eastAsia="hi-IN" w:bidi="hi-IN"/>
        </w:rPr>
        <w:t xml:space="preserve"> с целью оптимального функционирования. Перед анализом проб анализатор должен распознать контейнеры с реагентами. Идентификация реагентов выполняется путем сканирования или ввода вручную штрихкодов на контейнерах с реагентами»; </w:t>
      </w:r>
    </w:p>
    <w:p w14:paraId="11941FAE" w14:textId="77777777" w:rsidR="009727B2" w:rsidRPr="009727B2" w:rsidRDefault="009727B2" w:rsidP="009727B2">
      <w:pPr>
        <w:pStyle w:val="a6"/>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   - глава 11.4 «Используйте только разрешенные компанией </w:t>
      </w:r>
      <w:proofErr w:type="spellStart"/>
      <w:r w:rsidRPr="009727B2">
        <w:rPr>
          <w:rFonts w:eastAsia="SimSun"/>
          <w:i/>
          <w:iCs/>
          <w:kern w:val="1"/>
          <w:sz w:val="20"/>
          <w:szCs w:val="20"/>
          <w:lang w:val="ru-RU" w:eastAsia="hi-IN" w:bidi="hi-IN"/>
        </w:rPr>
        <w:t>Boule</w:t>
      </w:r>
      <w:proofErr w:type="spellEnd"/>
      <w:r w:rsidRPr="009727B2">
        <w:rPr>
          <w:rFonts w:eastAsia="SimSun"/>
          <w:i/>
          <w:iCs/>
          <w:kern w:val="1"/>
          <w:sz w:val="20"/>
          <w:szCs w:val="20"/>
          <w:lang w:val="ru-RU" w:eastAsia="hi-IN" w:bidi="hi-IN"/>
        </w:rPr>
        <w:t xml:space="preserve"> реагенты. Игнорирование данного требования может привести к ошибочным результатам и повреждениям.»</w:t>
      </w:r>
    </w:p>
    <w:p w14:paraId="7A901094" w14:textId="77777777" w:rsidR="009727B2" w:rsidRPr="009727B2" w:rsidRDefault="009727B2" w:rsidP="009727B2">
      <w:pPr>
        <w:pStyle w:val="a6"/>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 xml:space="preserve">Участником аукциона были предложены реагенты, не соответствующие </w:t>
      </w:r>
      <w:proofErr w:type="gramStart"/>
      <w:r w:rsidRPr="009727B2">
        <w:rPr>
          <w:rFonts w:eastAsia="SimSun"/>
          <w:i/>
          <w:iCs/>
          <w:kern w:val="1"/>
          <w:sz w:val="20"/>
          <w:szCs w:val="20"/>
          <w:lang w:val="ru-RU" w:eastAsia="hi-IN" w:bidi="hi-IN"/>
        </w:rPr>
        <w:t>требованиям  установленным</w:t>
      </w:r>
      <w:proofErr w:type="gramEnd"/>
      <w:r w:rsidRPr="009727B2">
        <w:rPr>
          <w:rFonts w:eastAsia="SimSun"/>
          <w:i/>
          <w:iCs/>
          <w:kern w:val="1"/>
          <w:sz w:val="20"/>
          <w:szCs w:val="20"/>
          <w:lang w:val="ru-RU" w:eastAsia="hi-IN" w:bidi="hi-IN"/>
        </w:rPr>
        <w:t xml:space="preserve"> Заказчиком  к объекту закупки. Реагенты ЮНИДИФФ 3 значительно отличаются по химическому составу, физическим свойствам и диапазону линейности (точности), которые установил Заказчик.</w:t>
      </w:r>
    </w:p>
    <w:p w14:paraId="03D8EAB7" w14:textId="77777777" w:rsidR="009727B2" w:rsidRPr="009727B2" w:rsidRDefault="009727B2" w:rsidP="009727B2">
      <w:pPr>
        <w:pStyle w:val="a6"/>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Участник ИП Пономарев Ю.А. подал заявку № 1756358 подал с недостоверными характеристиками предлагаемого товара.</w:t>
      </w:r>
    </w:p>
    <w:p w14:paraId="38B7770F" w14:textId="655470F4" w:rsidR="00543CE5" w:rsidRPr="00A618A4" w:rsidRDefault="009727B2" w:rsidP="00A618A4">
      <w:pPr>
        <w:pStyle w:val="a6"/>
        <w:spacing w:before="0" w:beforeAutospacing="0" w:after="0"/>
        <w:ind w:firstLine="709"/>
        <w:contextualSpacing/>
        <w:jc w:val="both"/>
        <w:rPr>
          <w:rFonts w:eastAsia="SimSun"/>
          <w:i/>
          <w:iCs/>
          <w:kern w:val="1"/>
          <w:sz w:val="20"/>
          <w:szCs w:val="20"/>
          <w:lang w:val="ru-RU" w:eastAsia="hi-IN" w:bidi="hi-IN"/>
        </w:rPr>
      </w:pPr>
      <w:r w:rsidRPr="009727B2">
        <w:rPr>
          <w:rFonts w:eastAsia="SimSun"/>
          <w:i/>
          <w:iCs/>
          <w:kern w:val="1"/>
          <w:sz w:val="20"/>
          <w:szCs w:val="20"/>
          <w:lang w:val="ru-RU" w:eastAsia="hi-IN" w:bidi="hi-IN"/>
        </w:rPr>
        <w:t>Согласно части 17 статьи 38 Федерального закона от 21.11.2011 №323-ФЗ "Об основах охраны здоровья граждан в Российской Федерации" запрещается реализация фальсифицированных медицинских изделий (т.е. медицинских изделий, сопровождаемых ложной информацией о его характеристиках)».</w:t>
      </w:r>
    </w:p>
    <w:p w14:paraId="41838F28" w14:textId="77777777" w:rsidR="00722D94" w:rsidRPr="00DC30CB"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t>В соответствии с подпунктом пункта 1 части 5 статьи 49 Закона о контрактной системе в сфере закупок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6F17B663" w14:textId="77777777" w:rsidR="00722D94" w:rsidRPr="00DC30CB"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lastRenderedPageBreak/>
        <w:t>В силу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7BBCF164" w14:textId="77777777" w:rsidR="00722D94" w:rsidRPr="00DC30CB"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A858C3B" w14:textId="77777777" w:rsidR="00722D94" w:rsidRPr="00DC30CB"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617380" w14:textId="77777777" w:rsidR="00722D94" w:rsidRPr="00DC30CB"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0598B498" w14:textId="77777777" w:rsidR="00722D94" w:rsidRPr="00DC30CB"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4E54DC72" w14:textId="77777777" w:rsidR="00722D94" w:rsidRPr="00DC30CB"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2899E838" w14:textId="77777777" w:rsidR="00722D94" w:rsidRPr="00DC30CB"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C8129A8" w14:textId="77777777" w:rsidR="00722D94" w:rsidRDefault="00722D94" w:rsidP="00722D94">
      <w:pPr>
        <w:spacing w:line="240" w:lineRule="auto"/>
        <w:ind w:firstLine="709"/>
        <w:contextualSpacing/>
        <w:jc w:val="both"/>
        <w:rPr>
          <w:rFonts w:eastAsia="Times New Roman"/>
          <w:color w:val="000000"/>
          <w:sz w:val="20"/>
          <w:szCs w:val="20"/>
          <w:lang w:eastAsia="x-none"/>
        </w:rPr>
      </w:pPr>
      <w:r w:rsidRPr="00DC30CB">
        <w:rPr>
          <w:rFonts w:eastAsia="Times New Roman"/>
          <w:color w:val="000000"/>
          <w:sz w:val="20"/>
          <w:szCs w:val="20"/>
          <w:lang w:eastAsia="x-none"/>
        </w:rPr>
        <w:t>7) предусмотренных частью 6 статьи 45 настоящего Федерального закона.</w:t>
      </w:r>
    </w:p>
    <w:p w14:paraId="331130B6" w14:textId="77777777" w:rsidR="00722D94" w:rsidRDefault="00E84D51" w:rsidP="00722D94">
      <w:pPr>
        <w:spacing w:line="240" w:lineRule="auto"/>
        <w:ind w:firstLine="709"/>
        <w:contextualSpacing/>
        <w:jc w:val="both"/>
        <w:rPr>
          <w:sz w:val="20"/>
          <w:szCs w:val="20"/>
        </w:rPr>
      </w:pPr>
      <w:r>
        <w:rPr>
          <w:sz w:val="20"/>
          <w:szCs w:val="20"/>
        </w:rPr>
        <w:t xml:space="preserve">Согласно </w:t>
      </w:r>
      <w:r w:rsidR="00A618A4">
        <w:rPr>
          <w:sz w:val="20"/>
          <w:szCs w:val="20"/>
        </w:rPr>
        <w:t>п</w:t>
      </w:r>
      <w:r w:rsidR="00A618A4" w:rsidRPr="00A618A4">
        <w:rPr>
          <w:sz w:val="20"/>
          <w:szCs w:val="20"/>
        </w:rPr>
        <w:t>ротокол</w:t>
      </w:r>
      <w:r w:rsidR="00A618A4">
        <w:rPr>
          <w:sz w:val="20"/>
          <w:szCs w:val="20"/>
        </w:rPr>
        <w:t>у</w:t>
      </w:r>
      <w:r w:rsidR="00A618A4" w:rsidRPr="00A618A4">
        <w:rPr>
          <w:sz w:val="20"/>
          <w:szCs w:val="20"/>
        </w:rPr>
        <w:t xml:space="preserve"> подведения итогов электронного аукциона №0375200040222000296</w:t>
      </w:r>
      <w:r w:rsidR="00595385">
        <w:rPr>
          <w:sz w:val="20"/>
          <w:szCs w:val="20"/>
        </w:rPr>
        <w:t xml:space="preserve"> от 17.06.2022 г.</w:t>
      </w:r>
      <w:r w:rsidR="00A618A4">
        <w:rPr>
          <w:sz w:val="20"/>
          <w:szCs w:val="20"/>
        </w:rPr>
        <w:t xml:space="preserve"> заявка Заявителя №</w:t>
      </w:r>
      <w:r w:rsidR="00A618A4" w:rsidRPr="00A618A4">
        <w:rPr>
          <w:sz w:val="20"/>
          <w:szCs w:val="20"/>
        </w:rPr>
        <w:t>1756358</w:t>
      </w:r>
      <w:r w:rsidR="00A618A4">
        <w:rPr>
          <w:sz w:val="20"/>
          <w:szCs w:val="20"/>
        </w:rPr>
        <w:t xml:space="preserve"> отклонена по следующему основанию: «н</w:t>
      </w:r>
      <w:r w:rsidRPr="00E84D51">
        <w:rPr>
          <w:sz w:val="20"/>
          <w:szCs w:val="20"/>
        </w:rPr>
        <w:t xml:space="preserve">есоответствие информации и документов, предусмотренных извещением и предоставленных участником закупки оператору электронной площадки, требованиям, установленным в извещении </w:t>
      </w:r>
      <w:r>
        <w:rPr>
          <w:sz w:val="20"/>
          <w:szCs w:val="20"/>
        </w:rPr>
        <w:t xml:space="preserve"> </w:t>
      </w:r>
      <w:r w:rsidRPr="00E84D51">
        <w:rPr>
          <w:sz w:val="20"/>
          <w:szCs w:val="20"/>
        </w:rPr>
        <w:t xml:space="preserve">(за исключением информации и документов, предусмотренных </w:t>
      </w:r>
      <w:r>
        <w:rPr>
          <w:sz w:val="20"/>
          <w:szCs w:val="20"/>
        </w:rPr>
        <w:t xml:space="preserve"> </w:t>
      </w:r>
      <w:r w:rsidRPr="00E84D51">
        <w:rPr>
          <w:sz w:val="20"/>
          <w:szCs w:val="20"/>
        </w:rPr>
        <w:t xml:space="preserve">п. 2 и 3 ч. 6 статьи 43 Закона №44-ФЗ). Отклонение по п.1 ч.12 ст. 48 Закона 44-ФЗ. Участник подал заявку, в которых указаны части «Набора реагентов ЮНИДИФФ 3 для проведения клинического анализа крови человека </w:t>
      </w:r>
      <w:r>
        <w:rPr>
          <w:sz w:val="20"/>
          <w:szCs w:val="20"/>
        </w:rPr>
        <w:t xml:space="preserve"> </w:t>
      </w:r>
      <w:r w:rsidRPr="00E84D51">
        <w:rPr>
          <w:sz w:val="20"/>
          <w:szCs w:val="20"/>
        </w:rPr>
        <w:t>на гематологических анализаторах по ТУ 9398-045-59879815-2016», производство ООО «</w:t>
      </w:r>
      <w:proofErr w:type="spellStart"/>
      <w:r w:rsidRPr="00E84D51">
        <w:rPr>
          <w:sz w:val="20"/>
          <w:szCs w:val="20"/>
        </w:rPr>
        <w:t>Эйлитон</w:t>
      </w:r>
      <w:proofErr w:type="spellEnd"/>
      <w:r w:rsidRPr="00E84D51">
        <w:rPr>
          <w:sz w:val="20"/>
          <w:szCs w:val="20"/>
        </w:rPr>
        <w:t>», РУ № РЗН 2018/6823 от 17.02.2020.</w:t>
      </w:r>
      <w:r>
        <w:rPr>
          <w:sz w:val="20"/>
          <w:szCs w:val="20"/>
        </w:rPr>
        <w:t xml:space="preserve"> </w:t>
      </w:r>
      <w:r w:rsidRPr="00E84D51">
        <w:rPr>
          <w:sz w:val="20"/>
          <w:szCs w:val="20"/>
        </w:rPr>
        <w:t xml:space="preserve">Таким образом участником аукциона были предложены </w:t>
      </w:r>
      <w:proofErr w:type="gramStart"/>
      <w:r w:rsidRPr="00E84D51">
        <w:rPr>
          <w:sz w:val="20"/>
          <w:szCs w:val="20"/>
        </w:rPr>
        <w:t xml:space="preserve">реагенты, </w:t>
      </w:r>
      <w:r>
        <w:rPr>
          <w:sz w:val="20"/>
          <w:szCs w:val="20"/>
        </w:rPr>
        <w:t xml:space="preserve"> </w:t>
      </w:r>
      <w:r w:rsidRPr="00E84D51">
        <w:rPr>
          <w:sz w:val="20"/>
          <w:szCs w:val="20"/>
        </w:rPr>
        <w:t>не</w:t>
      </w:r>
      <w:proofErr w:type="gramEnd"/>
      <w:r w:rsidRPr="00E84D51">
        <w:rPr>
          <w:sz w:val="20"/>
          <w:szCs w:val="20"/>
        </w:rPr>
        <w:t xml:space="preserve"> соответствующие требованиям </w:t>
      </w:r>
      <w:r>
        <w:rPr>
          <w:sz w:val="20"/>
          <w:szCs w:val="20"/>
        </w:rPr>
        <w:t xml:space="preserve"> </w:t>
      </w:r>
      <w:r w:rsidRPr="00E84D51">
        <w:rPr>
          <w:sz w:val="20"/>
          <w:szCs w:val="20"/>
        </w:rPr>
        <w:t xml:space="preserve">установленным Заказчиком к объекту закупки. </w:t>
      </w:r>
      <w:r>
        <w:rPr>
          <w:sz w:val="20"/>
          <w:szCs w:val="20"/>
        </w:rPr>
        <w:t xml:space="preserve"> </w:t>
      </w:r>
      <w:r w:rsidRPr="00E84D51">
        <w:rPr>
          <w:sz w:val="20"/>
          <w:szCs w:val="20"/>
        </w:rPr>
        <w:t xml:space="preserve">Реагенты ЮНИДИФФ 3 значительно отличаются по химическому </w:t>
      </w:r>
      <w:proofErr w:type="gramStart"/>
      <w:r w:rsidRPr="00E84D51">
        <w:rPr>
          <w:sz w:val="20"/>
          <w:szCs w:val="20"/>
        </w:rPr>
        <w:t xml:space="preserve">составу, </w:t>
      </w:r>
      <w:r>
        <w:rPr>
          <w:sz w:val="20"/>
          <w:szCs w:val="20"/>
        </w:rPr>
        <w:t xml:space="preserve"> </w:t>
      </w:r>
      <w:r w:rsidRPr="00E84D51">
        <w:rPr>
          <w:sz w:val="20"/>
          <w:szCs w:val="20"/>
        </w:rPr>
        <w:t>физическим</w:t>
      </w:r>
      <w:proofErr w:type="gramEnd"/>
      <w:r w:rsidRPr="00E84D51">
        <w:rPr>
          <w:sz w:val="20"/>
          <w:szCs w:val="20"/>
        </w:rPr>
        <w:t xml:space="preserve"> свойствам и диапазону линейности </w:t>
      </w:r>
      <w:r>
        <w:rPr>
          <w:sz w:val="20"/>
          <w:szCs w:val="20"/>
        </w:rPr>
        <w:t xml:space="preserve"> </w:t>
      </w:r>
      <w:r w:rsidRPr="00E84D51">
        <w:rPr>
          <w:sz w:val="20"/>
          <w:szCs w:val="20"/>
        </w:rPr>
        <w:t>(точности), которые установил Заказчик</w:t>
      </w:r>
      <w:r w:rsidR="00A618A4">
        <w:rPr>
          <w:sz w:val="20"/>
          <w:szCs w:val="20"/>
        </w:rPr>
        <w:t>»</w:t>
      </w:r>
      <w:r w:rsidRPr="00E84D51">
        <w:rPr>
          <w:sz w:val="20"/>
          <w:szCs w:val="20"/>
        </w:rPr>
        <w:t>.</w:t>
      </w:r>
    </w:p>
    <w:p w14:paraId="4A4BB584" w14:textId="46367AC8" w:rsidR="00A618A4" w:rsidRPr="00722D94" w:rsidRDefault="007A05AB" w:rsidP="00722D94">
      <w:pPr>
        <w:spacing w:line="240" w:lineRule="auto"/>
        <w:ind w:firstLine="709"/>
        <w:contextualSpacing/>
        <w:jc w:val="both"/>
        <w:rPr>
          <w:rFonts w:eastAsia="Times New Roman"/>
          <w:color w:val="000000"/>
          <w:sz w:val="20"/>
          <w:szCs w:val="20"/>
          <w:lang w:eastAsia="x-none"/>
        </w:rPr>
      </w:pPr>
      <w:r>
        <w:rPr>
          <w:sz w:val="20"/>
          <w:szCs w:val="20"/>
        </w:rPr>
        <w:t xml:space="preserve">В приложении к извещению о закупке «Техническое описание», например, по позициям </w:t>
      </w:r>
      <w:r w:rsidR="003849CF">
        <w:rPr>
          <w:sz w:val="20"/>
          <w:szCs w:val="20"/>
        </w:rPr>
        <w:t>№</w:t>
      </w:r>
      <w:r>
        <w:rPr>
          <w:sz w:val="20"/>
          <w:szCs w:val="20"/>
        </w:rPr>
        <w:t xml:space="preserve">1, </w:t>
      </w:r>
      <w:r w:rsidR="003849CF">
        <w:rPr>
          <w:sz w:val="20"/>
          <w:szCs w:val="20"/>
        </w:rPr>
        <w:t>№</w:t>
      </w:r>
      <w:r>
        <w:rPr>
          <w:sz w:val="20"/>
          <w:szCs w:val="20"/>
        </w:rPr>
        <w:t xml:space="preserve">2, </w:t>
      </w:r>
      <w:r w:rsidR="003849CF">
        <w:rPr>
          <w:sz w:val="20"/>
          <w:szCs w:val="20"/>
        </w:rPr>
        <w:t>№</w:t>
      </w:r>
      <w:r>
        <w:rPr>
          <w:sz w:val="20"/>
          <w:szCs w:val="20"/>
        </w:rPr>
        <w:t>3 Заказчиком указано следующие: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6"/>
        <w:gridCol w:w="1655"/>
        <w:gridCol w:w="5812"/>
        <w:gridCol w:w="2374"/>
      </w:tblGrid>
      <w:tr w:rsidR="007A05AB" w:rsidRPr="007A05AB" w14:paraId="3EAF0419" w14:textId="77777777" w:rsidTr="007A05AB">
        <w:trPr>
          <w:trHeight w:val="300"/>
          <w:jc w:val="center"/>
        </w:trPr>
        <w:tc>
          <w:tcPr>
            <w:tcW w:w="296" w:type="dxa"/>
            <w:noWrap/>
            <w:vAlign w:val="center"/>
          </w:tcPr>
          <w:p w14:paraId="6C70A2D3" w14:textId="77777777" w:rsidR="007A05AB" w:rsidRPr="007A05AB" w:rsidRDefault="007A05AB" w:rsidP="00F76F32">
            <w:pPr>
              <w:jc w:val="center"/>
              <w:rPr>
                <w:b/>
                <w:bCs/>
                <w:color w:val="000000"/>
                <w:sz w:val="18"/>
                <w:szCs w:val="18"/>
              </w:rPr>
            </w:pPr>
            <w:r w:rsidRPr="007A05AB">
              <w:rPr>
                <w:b/>
                <w:bCs/>
                <w:color w:val="000000"/>
                <w:sz w:val="18"/>
                <w:szCs w:val="18"/>
              </w:rPr>
              <w:t>№ п/п</w:t>
            </w:r>
          </w:p>
        </w:tc>
        <w:tc>
          <w:tcPr>
            <w:tcW w:w="1655" w:type="dxa"/>
            <w:vAlign w:val="center"/>
          </w:tcPr>
          <w:p w14:paraId="3823647A" w14:textId="77777777" w:rsidR="007A05AB" w:rsidRPr="007A05AB" w:rsidRDefault="007A05AB" w:rsidP="00F76F32">
            <w:pPr>
              <w:jc w:val="center"/>
              <w:rPr>
                <w:b/>
                <w:bCs/>
                <w:sz w:val="18"/>
                <w:szCs w:val="18"/>
              </w:rPr>
            </w:pPr>
            <w:r w:rsidRPr="007A05AB">
              <w:rPr>
                <w:b/>
                <w:bCs/>
                <w:sz w:val="18"/>
                <w:szCs w:val="18"/>
              </w:rPr>
              <w:t>Наименование товара</w:t>
            </w:r>
          </w:p>
        </w:tc>
        <w:tc>
          <w:tcPr>
            <w:tcW w:w="5812" w:type="dxa"/>
            <w:noWrap/>
            <w:vAlign w:val="center"/>
          </w:tcPr>
          <w:p w14:paraId="40D25E7B" w14:textId="77777777" w:rsidR="007A05AB" w:rsidRPr="007A05AB" w:rsidRDefault="007A05AB" w:rsidP="00F76F32">
            <w:pPr>
              <w:jc w:val="center"/>
              <w:rPr>
                <w:b/>
                <w:bCs/>
                <w:color w:val="000000"/>
                <w:sz w:val="18"/>
                <w:szCs w:val="18"/>
              </w:rPr>
            </w:pPr>
            <w:r w:rsidRPr="007A05AB">
              <w:rPr>
                <w:b/>
                <w:bCs/>
                <w:color w:val="000000"/>
                <w:sz w:val="18"/>
                <w:szCs w:val="18"/>
              </w:rPr>
              <w:t>Наименование параметра (показателя) товара, устанавливаемое Заказчиком</w:t>
            </w:r>
          </w:p>
        </w:tc>
        <w:tc>
          <w:tcPr>
            <w:tcW w:w="2374" w:type="dxa"/>
            <w:noWrap/>
            <w:vAlign w:val="center"/>
          </w:tcPr>
          <w:p w14:paraId="617F7D6E" w14:textId="77777777" w:rsidR="007A05AB" w:rsidRPr="007A05AB" w:rsidRDefault="007A05AB" w:rsidP="00F76F32">
            <w:pPr>
              <w:jc w:val="center"/>
              <w:rPr>
                <w:b/>
                <w:bCs/>
                <w:color w:val="000000"/>
                <w:sz w:val="18"/>
                <w:szCs w:val="18"/>
              </w:rPr>
            </w:pPr>
            <w:r w:rsidRPr="007A05AB">
              <w:rPr>
                <w:b/>
                <w:bCs/>
                <w:color w:val="000000"/>
                <w:sz w:val="18"/>
                <w:szCs w:val="18"/>
              </w:rPr>
              <w:t>Требуемое значение, установленное Заказчиком</w:t>
            </w:r>
          </w:p>
        </w:tc>
      </w:tr>
      <w:tr w:rsidR="007A05AB" w:rsidRPr="007A05AB" w14:paraId="7CDCE45E" w14:textId="77777777" w:rsidTr="007A05AB">
        <w:trPr>
          <w:trHeight w:val="109"/>
          <w:jc w:val="center"/>
        </w:trPr>
        <w:tc>
          <w:tcPr>
            <w:tcW w:w="296" w:type="dxa"/>
            <w:vMerge w:val="restart"/>
            <w:noWrap/>
            <w:vAlign w:val="center"/>
          </w:tcPr>
          <w:p w14:paraId="5B3CF877" w14:textId="77777777" w:rsidR="007A05AB" w:rsidRPr="007A05AB" w:rsidRDefault="007A05AB" w:rsidP="00F76F32">
            <w:pPr>
              <w:rPr>
                <w:sz w:val="18"/>
                <w:szCs w:val="18"/>
              </w:rPr>
            </w:pPr>
            <w:r w:rsidRPr="007A05AB">
              <w:rPr>
                <w:sz w:val="18"/>
                <w:szCs w:val="18"/>
              </w:rPr>
              <w:t>1</w:t>
            </w:r>
          </w:p>
        </w:tc>
        <w:tc>
          <w:tcPr>
            <w:tcW w:w="1655" w:type="dxa"/>
            <w:vMerge w:val="restart"/>
          </w:tcPr>
          <w:p w14:paraId="4D14CEB6" w14:textId="77777777" w:rsidR="007A05AB" w:rsidRPr="007A05AB" w:rsidRDefault="007A05AB" w:rsidP="00F76F32">
            <w:pPr>
              <w:rPr>
                <w:sz w:val="18"/>
                <w:szCs w:val="18"/>
              </w:rPr>
            </w:pPr>
            <w:r w:rsidRPr="007A05AB">
              <w:rPr>
                <w:sz w:val="18"/>
                <w:szCs w:val="18"/>
              </w:rPr>
              <w:t>Буферный разбавитель образцов ИВД, автоматические/полуавтоматические системы</w:t>
            </w:r>
            <w:r w:rsidRPr="007A05AB">
              <w:rPr>
                <w:b/>
                <w:sz w:val="18"/>
                <w:szCs w:val="18"/>
              </w:rPr>
              <w:t xml:space="preserve"> 21.20.23.110-00000024</w:t>
            </w:r>
          </w:p>
        </w:tc>
        <w:tc>
          <w:tcPr>
            <w:tcW w:w="5812" w:type="dxa"/>
            <w:noWrap/>
            <w:vAlign w:val="center"/>
          </w:tcPr>
          <w:p w14:paraId="324B0205" w14:textId="77777777" w:rsidR="007A05AB" w:rsidRPr="007A05AB" w:rsidRDefault="007A05AB" w:rsidP="00F76F32">
            <w:pPr>
              <w:jc w:val="both"/>
              <w:rPr>
                <w:b/>
                <w:bCs/>
                <w:sz w:val="18"/>
                <w:szCs w:val="18"/>
              </w:rPr>
            </w:pPr>
            <w:r w:rsidRPr="007A05AB">
              <w:rPr>
                <w:b/>
                <w:bCs/>
                <w:sz w:val="18"/>
                <w:szCs w:val="18"/>
              </w:rPr>
              <w:t>Назначение</w:t>
            </w:r>
            <w:proofErr w:type="gramStart"/>
            <w:r w:rsidRPr="007A05AB">
              <w:rPr>
                <w:b/>
                <w:bCs/>
                <w:sz w:val="18"/>
                <w:szCs w:val="18"/>
              </w:rPr>
              <w:t>: Для</w:t>
            </w:r>
            <w:proofErr w:type="gramEnd"/>
            <w:r w:rsidRPr="007A05AB">
              <w:rPr>
                <w:b/>
                <w:bCs/>
                <w:sz w:val="18"/>
                <w:szCs w:val="18"/>
              </w:rPr>
              <w:t xml:space="preserve"> анализаторов серии </w:t>
            </w:r>
            <w:proofErr w:type="spellStart"/>
            <w:r w:rsidRPr="007A05AB">
              <w:rPr>
                <w:b/>
                <w:bCs/>
                <w:sz w:val="18"/>
                <w:szCs w:val="18"/>
                <w:lang w:val="en-US"/>
              </w:rPr>
              <w:t>Swelab</w:t>
            </w:r>
            <w:proofErr w:type="spellEnd"/>
            <w:r w:rsidRPr="007A05AB">
              <w:rPr>
                <w:b/>
                <w:bCs/>
                <w:sz w:val="18"/>
                <w:szCs w:val="18"/>
              </w:rPr>
              <w:t>;</w:t>
            </w:r>
          </w:p>
        </w:tc>
        <w:tc>
          <w:tcPr>
            <w:tcW w:w="2374" w:type="dxa"/>
            <w:noWrap/>
            <w:vAlign w:val="center"/>
          </w:tcPr>
          <w:p w14:paraId="029954DC" w14:textId="77777777" w:rsidR="007A05AB" w:rsidRPr="007A05AB" w:rsidRDefault="007A05AB" w:rsidP="00F76F32">
            <w:pPr>
              <w:jc w:val="center"/>
              <w:rPr>
                <w:sz w:val="18"/>
                <w:szCs w:val="18"/>
              </w:rPr>
            </w:pPr>
            <w:r w:rsidRPr="007A05AB">
              <w:rPr>
                <w:sz w:val="18"/>
                <w:szCs w:val="18"/>
              </w:rPr>
              <w:t>Соответствие</w:t>
            </w:r>
          </w:p>
        </w:tc>
      </w:tr>
      <w:tr w:rsidR="007A05AB" w:rsidRPr="007A05AB" w14:paraId="360B7A31" w14:textId="77777777" w:rsidTr="007A05AB">
        <w:trPr>
          <w:trHeight w:val="120"/>
          <w:jc w:val="center"/>
        </w:trPr>
        <w:tc>
          <w:tcPr>
            <w:tcW w:w="296" w:type="dxa"/>
            <w:vMerge/>
            <w:noWrap/>
            <w:vAlign w:val="center"/>
          </w:tcPr>
          <w:p w14:paraId="4131F73D" w14:textId="77777777" w:rsidR="007A05AB" w:rsidRPr="007A05AB" w:rsidRDefault="007A05AB" w:rsidP="00F76F32">
            <w:pPr>
              <w:rPr>
                <w:sz w:val="18"/>
                <w:szCs w:val="18"/>
              </w:rPr>
            </w:pPr>
          </w:p>
        </w:tc>
        <w:tc>
          <w:tcPr>
            <w:tcW w:w="1655" w:type="dxa"/>
            <w:vMerge/>
          </w:tcPr>
          <w:p w14:paraId="34E6BA33" w14:textId="77777777" w:rsidR="007A05AB" w:rsidRPr="007A05AB" w:rsidRDefault="007A05AB" w:rsidP="00F76F32">
            <w:pPr>
              <w:rPr>
                <w:sz w:val="18"/>
                <w:szCs w:val="18"/>
              </w:rPr>
            </w:pPr>
          </w:p>
        </w:tc>
        <w:tc>
          <w:tcPr>
            <w:tcW w:w="5812" w:type="dxa"/>
            <w:noWrap/>
            <w:vAlign w:val="center"/>
          </w:tcPr>
          <w:p w14:paraId="1282049B" w14:textId="77777777" w:rsidR="007A05AB" w:rsidRPr="007A05AB" w:rsidRDefault="007A05AB" w:rsidP="00F76F32">
            <w:pPr>
              <w:jc w:val="both"/>
              <w:rPr>
                <w:sz w:val="18"/>
                <w:szCs w:val="18"/>
              </w:rPr>
            </w:pPr>
            <w:r w:rsidRPr="007A05AB">
              <w:rPr>
                <w:sz w:val="18"/>
                <w:szCs w:val="18"/>
              </w:rPr>
              <w:t>Буферный раствор для разбавления (</w:t>
            </w:r>
            <w:proofErr w:type="spellStart"/>
            <w:r w:rsidRPr="007A05AB">
              <w:rPr>
                <w:sz w:val="18"/>
                <w:szCs w:val="18"/>
              </w:rPr>
              <w:t>buffered</w:t>
            </w:r>
            <w:proofErr w:type="spellEnd"/>
            <w:r w:rsidRPr="007A05AB">
              <w:rPr>
                <w:sz w:val="18"/>
                <w:szCs w:val="18"/>
              </w:rPr>
              <w:t xml:space="preserve"> </w:t>
            </w:r>
            <w:proofErr w:type="spellStart"/>
            <w:r w:rsidRPr="007A05AB">
              <w:rPr>
                <w:sz w:val="18"/>
                <w:szCs w:val="18"/>
              </w:rPr>
              <w:t>diluent</w:t>
            </w:r>
            <w:proofErr w:type="spellEnd"/>
            <w:r w:rsidRPr="007A05AB">
              <w:rPr>
                <w:sz w:val="18"/>
                <w:szCs w:val="18"/>
              </w:rPr>
              <w:t xml:space="preserve"> </w:t>
            </w:r>
            <w:proofErr w:type="spellStart"/>
            <w:r w:rsidRPr="007A05AB">
              <w:rPr>
                <w:sz w:val="18"/>
                <w:szCs w:val="18"/>
              </w:rPr>
              <w:t>solution</w:t>
            </w:r>
            <w:proofErr w:type="spellEnd"/>
            <w:r w:rsidRPr="007A05AB">
              <w:rPr>
                <w:sz w:val="18"/>
                <w:szCs w:val="18"/>
              </w:rPr>
              <w:t xml:space="preserve">), предназначенный для использования в качестве расходного реагента для автоматизированных или </w:t>
            </w:r>
            <w:proofErr w:type="spellStart"/>
            <w:r w:rsidRPr="007A05AB">
              <w:rPr>
                <w:sz w:val="18"/>
                <w:szCs w:val="18"/>
              </w:rPr>
              <w:t>полуавтоматизированных</w:t>
            </w:r>
            <w:proofErr w:type="spellEnd"/>
            <w:r w:rsidRPr="007A05AB">
              <w:rPr>
                <w:sz w:val="18"/>
                <w:szCs w:val="18"/>
              </w:rPr>
              <w:t xml:space="preserve"> устройств во время обработки, окрашивания и/или анализа лабораторных клинических образцов. </w:t>
            </w:r>
          </w:p>
        </w:tc>
        <w:tc>
          <w:tcPr>
            <w:tcW w:w="2374" w:type="dxa"/>
            <w:noWrap/>
            <w:vAlign w:val="center"/>
          </w:tcPr>
          <w:p w14:paraId="20F76C20" w14:textId="77777777" w:rsidR="007A05AB" w:rsidRPr="007A05AB" w:rsidRDefault="007A05AB" w:rsidP="00F76F32">
            <w:pPr>
              <w:jc w:val="center"/>
              <w:rPr>
                <w:sz w:val="18"/>
                <w:szCs w:val="18"/>
              </w:rPr>
            </w:pPr>
            <w:r w:rsidRPr="007A05AB">
              <w:rPr>
                <w:sz w:val="18"/>
                <w:szCs w:val="18"/>
              </w:rPr>
              <w:t>Соответствие</w:t>
            </w:r>
          </w:p>
        </w:tc>
      </w:tr>
      <w:tr w:rsidR="007A05AB" w:rsidRPr="007A05AB" w14:paraId="3EB7F847" w14:textId="77777777" w:rsidTr="007A05AB">
        <w:trPr>
          <w:trHeight w:val="120"/>
          <w:jc w:val="center"/>
        </w:trPr>
        <w:tc>
          <w:tcPr>
            <w:tcW w:w="296" w:type="dxa"/>
            <w:vMerge/>
            <w:noWrap/>
            <w:vAlign w:val="center"/>
          </w:tcPr>
          <w:p w14:paraId="715B7148" w14:textId="77777777" w:rsidR="007A05AB" w:rsidRPr="007A05AB" w:rsidRDefault="007A05AB" w:rsidP="00F76F32">
            <w:pPr>
              <w:rPr>
                <w:sz w:val="18"/>
                <w:szCs w:val="18"/>
              </w:rPr>
            </w:pPr>
          </w:p>
        </w:tc>
        <w:tc>
          <w:tcPr>
            <w:tcW w:w="1655" w:type="dxa"/>
            <w:vMerge/>
          </w:tcPr>
          <w:p w14:paraId="5C15BBEF" w14:textId="77777777" w:rsidR="007A05AB" w:rsidRPr="007A05AB" w:rsidRDefault="007A05AB" w:rsidP="00F76F32">
            <w:pPr>
              <w:rPr>
                <w:sz w:val="18"/>
                <w:szCs w:val="18"/>
              </w:rPr>
            </w:pPr>
          </w:p>
        </w:tc>
        <w:tc>
          <w:tcPr>
            <w:tcW w:w="5812" w:type="dxa"/>
            <w:noWrap/>
            <w:vAlign w:val="center"/>
          </w:tcPr>
          <w:p w14:paraId="48D7A580" w14:textId="77777777" w:rsidR="007A05AB" w:rsidRPr="007A05AB" w:rsidRDefault="007A05AB" w:rsidP="00F76F32">
            <w:pPr>
              <w:jc w:val="both"/>
              <w:rPr>
                <w:sz w:val="18"/>
                <w:szCs w:val="18"/>
              </w:rPr>
            </w:pPr>
            <w:r w:rsidRPr="007A05AB">
              <w:rPr>
                <w:sz w:val="18"/>
                <w:szCs w:val="18"/>
              </w:rPr>
              <w:t>Некоторые растворы могут дополнительно применяться для ручных процедур.</w:t>
            </w:r>
          </w:p>
        </w:tc>
        <w:tc>
          <w:tcPr>
            <w:tcW w:w="2374" w:type="dxa"/>
            <w:noWrap/>
            <w:vAlign w:val="center"/>
          </w:tcPr>
          <w:p w14:paraId="13F50C00" w14:textId="77777777" w:rsidR="007A05AB" w:rsidRPr="007A05AB" w:rsidRDefault="007A05AB" w:rsidP="00F76F32">
            <w:pPr>
              <w:jc w:val="center"/>
              <w:rPr>
                <w:sz w:val="18"/>
                <w:szCs w:val="18"/>
              </w:rPr>
            </w:pPr>
            <w:r w:rsidRPr="007A05AB">
              <w:rPr>
                <w:sz w:val="18"/>
                <w:szCs w:val="18"/>
              </w:rPr>
              <w:t>Соответствие</w:t>
            </w:r>
          </w:p>
        </w:tc>
      </w:tr>
      <w:tr w:rsidR="007A05AB" w:rsidRPr="007A05AB" w14:paraId="31706C17" w14:textId="77777777" w:rsidTr="007A05AB">
        <w:trPr>
          <w:trHeight w:val="95"/>
          <w:jc w:val="center"/>
        </w:trPr>
        <w:tc>
          <w:tcPr>
            <w:tcW w:w="296" w:type="dxa"/>
            <w:vMerge/>
            <w:noWrap/>
            <w:vAlign w:val="center"/>
          </w:tcPr>
          <w:p w14:paraId="32BC8C44" w14:textId="77777777" w:rsidR="007A05AB" w:rsidRPr="007A05AB" w:rsidRDefault="007A05AB" w:rsidP="00F76F32">
            <w:pPr>
              <w:rPr>
                <w:sz w:val="18"/>
                <w:szCs w:val="18"/>
              </w:rPr>
            </w:pPr>
          </w:p>
        </w:tc>
        <w:tc>
          <w:tcPr>
            <w:tcW w:w="1655" w:type="dxa"/>
            <w:vMerge/>
          </w:tcPr>
          <w:p w14:paraId="065DE9B1" w14:textId="77777777" w:rsidR="007A05AB" w:rsidRPr="007A05AB" w:rsidRDefault="007A05AB" w:rsidP="00F76F32">
            <w:pPr>
              <w:rPr>
                <w:sz w:val="18"/>
                <w:szCs w:val="18"/>
              </w:rPr>
            </w:pPr>
          </w:p>
        </w:tc>
        <w:tc>
          <w:tcPr>
            <w:tcW w:w="5812" w:type="dxa"/>
            <w:noWrap/>
            <w:vAlign w:val="center"/>
          </w:tcPr>
          <w:p w14:paraId="5BDAEEBC" w14:textId="77777777" w:rsidR="007A05AB" w:rsidRPr="007A05AB" w:rsidRDefault="007A05AB" w:rsidP="00F76F32">
            <w:pPr>
              <w:jc w:val="both"/>
              <w:rPr>
                <w:sz w:val="18"/>
                <w:szCs w:val="18"/>
              </w:rPr>
            </w:pPr>
            <w:r w:rsidRPr="007A05AB">
              <w:rPr>
                <w:sz w:val="18"/>
                <w:szCs w:val="18"/>
              </w:rPr>
              <w:t xml:space="preserve">Объем реагента (мл):  </w:t>
            </w:r>
          </w:p>
        </w:tc>
        <w:tc>
          <w:tcPr>
            <w:tcW w:w="2374" w:type="dxa"/>
            <w:noWrap/>
          </w:tcPr>
          <w:p w14:paraId="79058E6A" w14:textId="77777777" w:rsidR="007A05AB" w:rsidRPr="007A05AB" w:rsidRDefault="007A05AB" w:rsidP="00F76F32">
            <w:pPr>
              <w:jc w:val="center"/>
              <w:rPr>
                <w:sz w:val="18"/>
                <w:szCs w:val="18"/>
              </w:rPr>
            </w:pPr>
            <w:r w:rsidRPr="007A05AB">
              <w:rPr>
                <w:sz w:val="18"/>
                <w:szCs w:val="18"/>
              </w:rPr>
              <w:t>≥ 5000;</w:t>
            </w:r>
          </w:p>
        </w:tc>
      </w:tr>
      <w:tr w:rsidR="007A05AB" w:rsidRPr="007A05AB" w14:paraId="723F29B0" w14:textId="77777777" w:rsidTr="007A05AB">
        <w:trPr>
          <w:trHeight w:val="95"/>
          <w:jc w:val="center"/>
        </w:trPr>
        <w:tc>
          <w:tcPr>
            <w:tcW w:w="296" w:type="dxa"/>
            <w:vMerge/>
            <w:noWrap/>
            <w:vAlign w:val="center"/>
          </w:tcPr>
          <w:p w14:paraId="40EF8054" w14:textId="77777777" w:rsidR="007A05AB" w:rsidRPr="007A05AB" w:rsidRDefault="007A05AB" w:rsidP="00F76F32">
            <w:pPr>
              <w:rPr>
                <w:sz w:val="18"/>
                <w:szCs w:val="18"/>
              </w:rPr>
            </w:pPr>
          </w:p>
        </w:tc>
        <w:tc>
          <w:tcPr>
            <w:tcW w:w="1655" w:type="dxa"/>
            <w:vMerge/>
          </w:tcPr>
          <w:p w14:paraId="3F1AE56A" w14:textId="77777777" w:rsidR="007A05AB" w:rsidRPr="007A05AB" w:rsidRDefault="007A05AB" w:rsidP="00F76F32">
            <w:pPr>
              <w:rPr>
                <w:sz w:val="18"/>
                <w:szCs w:val="18"/>
              </w:rPr>
            </w:pPr>
          </w:p>
        </w:tc>
        <w:tc>
          <w:tcPr>
            <w:tcW w:w="5812" w:type="dxa"/>
            <w:noWrap/>
            <w:vAlign w:val="center"/>
          </w:tcPr>
          <w:p w14:paraId="05DFF79E" w14:textId="77777777" w:rsidR="007A05AB" w:rsidRPr="007A05AB" w:rsidRDefault="007A05AB" w:rsidP="00F76F32">
            <w:pPr>
              <w:jc w:val="both"/>
              <w:rPr>
                <w:sz w:val="18"/>
                <w:szCs w:val="18"/>
              </w:rPr>
            </w:pPr>
            <w:r w:rsidRPr="007A05AB">
              <w:rPr>
                <w:sz w:val="18"/>
                <w:szCs w:val="18"/>
              </w:rPr>
              <w:t xml:space="preserve">Разбавляемые жидкости: </w:t>
            </w:r>
          </w:p>
        </w:tc>
        <w:tc>
          <w:tcPr>
            <w:tcW w:w="2374" w:type="dxa"/>
            <w:noWrap/>
          </w:tcPr>
          <w:p w14:paraId="7C2B0F48" w14:textId="77777777" w:rsidR="007A05AB" w:rsidRPr="007A05AB" w:rsidRDefault="007A05AB" w:rsidP="00F76F32">
            <w:pPr>
              <w:jc w:val="center"/>
              <w:rPr>
                <w:sz w:val="18"/>
                <w:szCs w:val="18"/>
              </w:rPr>
            </w:pPr>
            <w:r w:rsidRPr="007A05AB">
              <w:rPr>
                <w:sz w:val="18"/>
                <w:szCs w:val="18"/>
              </w:rPr>
              <w:t>Сыворотка, плазма крови человека</w:t>
            </w:r>
          </w:p>
        </w:tc>
      </w:tr>
      <w:tr w:rsidR="007A05AB" w:rsidRPr="007A05AB" w14:paraId="785DD364" w14:textId="77777777" w:rsidTr="007A05AB">
        <w:trPr>
          <w:trHeight w:val="120"/>
          <w:jc w:val="center"/>
        </w:trPr>
        <w:tc>
          <w:tcPr>
            <w:tcW w:w="296" w:type="dxa"/>
            <w:vMerge/>
            <w:noWrap/>
            <w:vAlign w:val="center"/>
          </w:tcPr>
          <w:p w14:paraId="7C2F41EA" w14:textId="77777777" w:rsidR="007A05AB" w:rsidRPr="007A05AB" w:rsidRDefault="007A05AB" w:rsidP="00F76F32">
            <w:pPr>
              <w:rPr>
                <w:sz w:val="18"/>
                <w:szCs w:val="18"/>
              </w:rPr>
            </w:pPr>
          </w:p>
        </w:tc>
        <w:tc>
          <w:tcPr>
            <w:tcW w:w="1655" w:type="dxa"/>
            <w:vMerge/>
          </w:tcPr>
          <w:p w14:paraId="3C00AD50" w14:textId="77777777" w:rsidR="007A05AB" w:rsidRPr="007A05AB" w:rsidRDefault="007A05AB" w:rsidP="00F76F32">
            <w:pPr>
              <w:rPr>
                <w:sz w:val="18"/>
                <w:szCs w:val="18"/>
              </w:rPr>
            </w:pPr>
          </w:p>
        </w:tc>
        <w:tc>
          <w:tcPr>
            <w:tcW w:w="5812" w:type="dxa"/>
            <w:noWrap/>
            <w:vAlign w:val="center"/>
          </w:tcPr>
          <w:p w14:paraId="0105A0EC" w14:textId="77777777" w:rsidR="007A05AB" w:rsidRPr="007A05AB" w:rsidRDefault="007A05AB" w:rsidP="00F76F32">
            <w:pPr>
              <w:jc w:val="both"/>
              <w:rPr>
                <w:sz w:val="18"/>
                <w:szCs w:val="18"/>
              </w:rPr>
            </w:pPr>
            <w:proofErr w:type="spellStart"/>
            <w:r w:rsidRPr="007A05AB">
              <w:rPr>
                <w:sz w:val="18"/>
                <w:szCs w:val="18"/>
              </w:rPr>
              <w:t>SwelabAlfaDiluent</w:t>
            </w:r>
            <w:proofErr w:type="spellEnd"/>
            <w:r w:rsidRPr="007A05AB">
              <w:rPr>
                <w:sz w:val="18"/>
                <w:szCs w:val="18"/>
              </w:rPr>
              <w:t xml:space="preserve"> является гематологическим разбавителем и используется для подсчета и определения размера клеток в автоматических гематологических анализаторах серии </w:t>
            </w:r>
            <w:proofErr w:type="spellStart"/>
            <w:r w:rsidRPr="007A05AB">
              <w:rPr>
                <w:sz w:val="18"/>
                <w:szCs w:val="18"/>
              </w:rPr>
              <w:t>SwelabAlfa</w:t>
            </w:r>
            <w:proofErr w:type="spellEnd"/>
            <w:r w:rsidRPr="007A05AB">
              <w:rPr>
                <w:sz w:val="18"/>
                <w:szCs w:val="18"/>
              </w:rPr>
              <w:t xml:space="preserve"> (закрытая </w:t>
            </w:r>
            <w:proofErr w:type="spellStart"/>
            <w:r w:rsidRPr="007A05AB">
              <w:rPr>
                <w:sz w:val="18"/>
                <w:szCs w:val="18"/>
              </w:rPr>
              <w:t>реагентная</w:t>
            </w:r>
            <w:proofErr w:type="spellEnd"/>
            <w:r w:rsidRPr="007A05AB">
              <w:rPr>
                <w:sz w:val="18"/>
                <w:szCs w:val="18"/>
              </w:rPr>
              <w:t xml:space="preserve"> система).</w:t>
            </w:r>
          </w:p>
        </w:tc>
        <w:tc>
          <w:tcPr>
            <w:tcW w:w="2374" w:type="dxa"/>
            <w:noWrap/>
          </w:tcPr>
          <w:p w14:paraId="4FFB1C74" w14:textId="77777777" w:rsidR="007A05AB" w:rsidRPr="007A05AB" w:rsidRDefault="007A05AB" w:rsidP="00F76F32">
            <w:pPr>
              <w:jc w:val="center"/>
              <w:rPr>
                <w:sz w:val="18"/>
                <w:szCs w:val="18"/>
              </w:rPr>
            </w:pPr>
            <w:r w:rsidRPr="007A05AB">
              <w:rPr>
                <w:sz w:val="18"/>
                <w:szCs w:val="18"/>
              </w:rPr>
              <w:t>Соответствие</w:t>
            </w:r>
          </w:p>
        </w:tc>
      </w:tr>
      <w:tr w:rsidR="007A05AB" w:rsidRPr="007A05AB" w14:paraId="2738D589" w14:textId="77777777" w:rsidTr="007A05AB">
        <w:trPr>
          <w:trHeight w:val="664"/>
          <w:jc w:val="center"/>
        </w:trPr>
        <w:tc>
          <w:tcPr>
            <w:tcW w:w="296" w:type="dxa"/>
            <w:vMerge w:val="restart"/>
            <w:noWrap/>
            <w:vAlign w:val="center"/>
          </w:tcPr>
          <w:p w14:paraId="7C46FE1A" w14:textId="77777777" w:rsidR="007A05AB" w:rsidRPr="007A05AB" w:rsidRDefault="007A05AB" w:rsidP="00F76F32">
            <w:pPr>
              <w:rPr>
                <w:sz w:val="18"/>
                <w:szCs w:val="18"/>
              </w:rPr>
            </w:pPr>
            <w:r w:rsidRPr="007A05AB">
              <w:rPr>
                <w:sz w:val="18"/>
                <w:szCs w:val="18"/>
              </w:rPr>
              <w:t>2</w:t>
            </w:r>
          </w:p>
        </w:tc>
        <w:tc>
          <w:tcPr>
            <w:tcW w:w="1655" w:type="dxa"/>
            <w:vMerge w:val="restart"/>
          </w:tcPr>
          <w:p w14:paraId="4A8F3371" w14:textId="77777777" w:rsidR="007A05AB" w:rsidRPr="007A05AB" w:rsidRDefault="007A05AB" w:rsidP="00F76F32">
            <w:pPr>
              <w:rPr>
                <w:sz w:val="18"/>
                <w:szCs w:val="18"/>
              </w:rPr>
            </w:pPr>
            <w:r w:rsidRPr="007A05AB">
              <w:rPr>
                <w:sz w:val="18"/>
                <w:szCs w:val="18"/>
              </w:rPr>
              <w:t>Подсчет клеток крови ИВД, набор</w:t>
            </w:r>
            <w:r w:rsidRPr="007A05AB">
              <w:rPr>
                <w:b/>
                <w:sz w:val="18"/>
                <w:szCs w:val="18"/>
              </w:rPr>
              <w:t xml:space="preserve"> 21.20.23.110-</w:t>
            </w:r>
            <w:r w:rsidRPr="007A05AB">
              <w:rPr>
                <w:b/>
                <w:sz w:val="18"/>
                <w:szCs w:val="18"/>
              </w:rPr>
              <w:lastRenderedPageBreak/>
              <w:t>00005017</w:t>
            </w:r>
          </w:p>
        </w:tc>
        <w:tc>
          <w:tcPr>
            <w:tcW w:w="5812" w:type="dxa"/>
            <w:noWrap/>
            <w:vAlign w:val="center"/>
          </w:tcPr>
          <w:p w14:paraId="72B54399" w14:textId="77777777" w:rsidR="007A05AB" w:rsidRPr="007A05AB" w:rsidRDefault="007A05AB" w:rsidP="00F76F32">
            <w:pPr>
              <w:jc w:val="both"/>
              <w:rPr>
                <w:sz w:val="18"/>
                <w:szCs w:val="18"/>
              </w:rPr>
            </w:pPr>
            <w:r w:rsidRPr="007A05AB">
              <w:rPr>
                <w:sz w:val="18"/>
                <w:szCs w:val="18"/>
              </w:rPr>
              <w:lastRenderedPageBreak/>
              <w:t>Назначение</w:t>
            </w:r>
            <w:proofErr w:type="gramStart"/>
            <w:r w:rsidRPr="007A05AB">
              <w:rPr>
                <w:sz w:val="18"/>
                <w:szCs w:val="18"/>
              </w:rPr>
              <w:t>: Для</w:t>
            </w:r>
            <w:proofErr w:type="gramEnd"/>
            <w:r w:rsidRPr="007A05AB">
              <w:rPr>
                <w:sz w:val="18"/>
                <w:szCs w:val="18"/>
              </w:rPr>
              <w:t xml:space="preserve"> анализаторов гематологических серии </w:t>
            </w:r>
            <w:proofErr w:type="spellStart"/>
            <w:r w:rsidRPr="007A05AB">
              <w:rPr>
                <w:sz w:val="18"/>
                <w:szCs w:val="18"/>
              </w:rPr>
              <w:t>Swelab</w:t>
            </w:r>
            <w:proofErr w:type="spellEnd"/>
            <w:r w:rsidRPr="007A05AB">
              <w:rPr>
                <w:sz w:val="18"/>
                <w:szCs w:val="18"/>
              </w:rPr>
              <w:t xml:space="preserve"> </w:t>
            </w:r>
            <w:proofErr w:type="spellStart"/>
            <w:r w:rsidRPr="007A05AB">
              <w:rPr>
                <w:sz w:val="18"/>
                <w:szCs w:val="18"/>
              </w:rPr>
              <w:t>Alfa</w:t>
            </w:r>
            <w:proofErr w:type="spellEnd"/>
            <w:r w:rsidRPr="007A05AB">
              <w:rPr>
                <w:sz w:val="18"/>
                <w:szCs w:val="18"/>
              </w:rPr>
              <w:t>.</w:t>
            </w:r>
          </w:p>
        </w:tc>
        <w:tc>
          <w:tcPr>
            <w:tcW w:w="2374" w:type="dxa"/>
            <w:noWrap/>
            <w:vAlign w:val="center"/>
          </w:tcPr>
          <w:p w14:paraId="2EEF44B6" w14:textId="77777777" w:rsidR="007A05AB" w:rsidRPr="007A05AB" w:rsidRDefault="007A05AB" w:rsidP="00F76F32">
            <w:pPr>
              <w:jc w:val="center"/>
              <w:rPr>
                <w:sz w:val="18"/>
                <w:szCs w:val="18"/>
              </w:rPr>
            </w:pPr>
            <w:r w:rsidRPr="007A05AB">
              <w:rPr>
                <w:sz w:val="18"/>
                <w:szCs w:val="18"/>
              </w:rPr>
              <w:t>Соответствие</w:t>
            </w:r>
          </w:p>
        </w:tc>
      </w:tr>
      <w:tr w:rsidR="007A05AB" w:rsidRPr="007A05AB" w14:paraId="1AEA4B67" w14:textId="77777777" w:rsidTr="007A05AB">
        <w:trPr>
          <w:trHeight w:val="420"/>
          <w:jc w:val="center"/>
        </w:trPr>
        <w:tc>
          <w:tcPr>
            <w:tcW w:w="296" w:type="dxa"/>
            <w:vMerge/>
            <w:noWrap/>
            <w:vAlign w:val="center"/>
          </w:tcPr>
          <w:p w14:paraId="4A64AC48" w14:textId="77777777" w:rsidR="007A05AB" w:rsidRPr="007A05AB" w:rsidRDefault="007A05AB" w:rsidP="00F76F32">
            <w:pPr>
              <w:rPr>
                <w:sz w:val="18"/>
                <w:szCs w:val="18"/>
              </w:rPr>
            </w:pPr>
          </w:p>
        </w:tc>
        <w:tc>
          <w:tcPr>
            <w:tcW w:w="1655" w:type="dxa"/>
            <w:vMerge/>
          </w:tcPr>
          <w:p w14:paraId="133212E3" w14:textId="77777777" w:rsidR="007A05AB" w:rsidRPr="007A05AB" w:rsidRDefault="007A05AB" w:rsidP="00F76F32">
            <w:pPr>
              <w:rPr>
                <w:sz w:val="18"/>
                <w:szCs w:val="18"/>
              </w:rPr>
            </w:pPr>
          </w:p>
        </w:tc>
        <w:tc>
          <w:tcPr>
            <w:tcW w:w="5812" w:type="dxa"/>
            <w:noWrap/>
            <w:vAlign w:val="center"/>
          </w:tcPr>
          <w:p w14:paraId="030B41F2" w14:textId="77777777" w:rsidR="007A05AB" w:rsidRPr="007A05AB" w:rsidRDefault="007A05AB" w:rsidP="00F76F32">
            <w:pPr>
              <w:jc w:val="both"/>
              <w:rPr>
                <w:sz w:val="18"/>
                <w:szCs w:val="18"/>
              </w:rPr>
            </w:pPr>
            <w:r w:rsidRPr="007A05AB">
              <w:rPr>
                <w:sz w:val="18"/>
                <w:szCs w:val="18"/>
              </w:rPr>
              <w:t>Набор реагентов и других связанных с ними материалов, предназначенный для качественного и/или количественного определения одного или множества параметров клеток цельной крови [тест также называется общий анализ крови (ОАК) (</w:t>
            </w:r>
            <w:proofErr w:type="spellStart"/>
            <w:r w:rsidRPr="007A05AB">
              <w:rPr>
                <w:sz w:val="18"/>
                <w:szCs w:val="18"/>
              </w:rPr>
              <w:t>complete</w:t>
            </w:r>
            <w:proofErr w:type="spellEnd"/>
            <w:r w:rsidRPr="007A05AB">
              <w:rPr>
                <w:sz w:val="18"/>
                <w:szCs w:val="18"/>
              </w:rPr>
              <w:t xml:space="preserve"> </w:t>
            </w:r>
            <w:proofErr w:type="spellStart"/>
            <w:r w:rsidRPr="007A05AB">
              <w:rPr>
                <w:sz w:val="18"/>
                <w:szCs w:val="18"/>
              </w:rPr>
              <w:t>blood</w:t>
            </w:r>
            <w:proofErr w:type="spellEnd"/>
            <w:r w:rsidRPr="007A05AB">
              <w:rPr>
                <w:sz w:val="18"/>
                <w:szCs w:val="18"/>
              </w:rPr>
              <w:t xml:space="preserve"> </w:t>
            </w:r>
            <w:proofErr w:type="spellStart"/>
            <w:r w:rsidRPr="007A05AB">
              <w:rPr>
                <w:sz w:val="18"/>
                <w:szCs w:val="18"/>
              </w:rPr>
              <w:t>count</w:t>
            </w:r>
            <w:proofErr w:type="spellEnd"/>
            <w:r w:rsidRPr="007A05AB">
              <w:rPr>
                <w:sz w:val="18"/>
                <w:szCs w:val="18"/>
              </w:rPr>
              <w:t xml:space="preserve"> (CBC))] в клиническом образце, с использованием ручного, полуавтоматического или автоматического метода определения количества клеток. Определяемые параметры могут включать определение количества и дифференциацию лейкоцитов (</w:t>
            </w:r>
            <w:proofErr w:type="spellStart"/>
            <w:r w:rsidRPr="007A05AB">
              <w:rPr>
                <w:sz w:val="18"/>
                <w:szCs w:val="18"/>
              </w:rPr>
              <w:t>white</w:t>
            </w:r>
            <w:proofErr w:type="spellEnd"/>
            <w:r w:rsidRPr="007A05AB">
              <w:rPr>
                <w:sz w:val="18"/>
                <w:szCs w:val="18"/>
              </w:rPr>
              <w:t xml:space="preserve"> </w:t>
            </w:r>
            <w:proofErr w:type="spellStart"/>
            <w:r w:rsidRPr="007A05AB">
              <w:rPr>
                <w:sz w:val="18"/>
                <w:szCs w:val="18"/>
              </w:rPr>
              <w:t>cell</w:t>
            </w:r>
            <w:proofErr w:type="spellEnd"/>
            <w:r w:rsidRPr="007A05AB">
              <w:rPr>
                <w:sz w:val="18"/>
                <w:szCs w:val="18"/>
              </w:rPr>
              <w:t>), определение гемоглобина (</w:t>
            </w:r>
            <w:proofErr w:type="spellStart"/>
            <w:r w:rsidRPr="007A05AB">
              <w:rPr>
                <w:sz w:val="18"/>
                <w:szCs w:val="18"/>
              </w:rPr>
              <w:t>haemoglobin</w:t>
            </w:r>
            <w:proofErr w:type="spellEnd"/>
            <w:r w:rsidRPr="007A05AB">
              <w:rPr>
                <w:sz w:val="18"/>
                <w:szCs w:val="18"/>
              </w:rPr>
              <w:t>), подсчет количества эритроцитов (</w:t>
            </w:r>
            <w:proofErr w:type="spellStart"/>
            <w:r w:rsidRPr="007A05AB">
              <w:rPr>
                <w:sz w:val="18"/>
                <w:szCs w:val="18"/>
              </w:rPr>
              <w:t>red</w:t>
            </w:r>
            <w:proofErr w:type="spellEnd"/>
            <w:r w:rsidRPr="007A05AB">
              <w:rPr>
                <w:sz w:val="18"/>
                <w:szCs w:val="18"/>
              </w:rPr>
              <w:t xml:space="preserve"> </w:t>
            </w:r>
            <w:proofErr w:type="spellStart"/>
            <w:r w:rsidRPr="007A05AB">
              <w:rPr>
                <w:sz w:val="18"/>
                <w:szCs w:val="18"/>
              </w:rPr>
              <w:t>cell</w:t>
            </w:r>
            <w:proofErr w:type="spellEnd"/>
            <w:r w:rsidRPr="007A05AB">
              <w:rPr>
                <w:sz w:val="18"/>
                <w:szCs w:val="18"/>
              </w:rPr>
              <w:t>), характеристику и определение параметров эритроцитов (</w:t>
            </w:r>
            <w:proofErr w:type="spellStart"/>
            <w:r w:rsidRPr="007A05AB">
              <w:rPr>
                <w:sz w:val="18"/>
                <w:szCs w:val="18"/>
              </w:rPr>
              <w:t>red</w:t>
            </w:r>
            <w:proofErr w:type="spellEnd"/>
            <w:r w:rsidRPr="007A05AB">
              <w:rPr>
                <w:sz w:val="18"/>
                <w:szCs w:val="18"/>
              </w:rPr>
              <w:t xml:space="preserve"> </w:t>
            </w:r>
            <w:proofErr w:type="spellStart"/>
            <w:r w:rsidRPr="007A05AB">
              <w:rPr>
                <w:sz w:val="18"/>
                <w:szCs w:val="18"/>
              </w:rPr>
              <w:t>cell</w:t>
            </w:r>
            <w:proofErr w:type="spellEnd"/>
            <w:r w:rsidRPr="007A05AB">
              <w:rPr>
                <w:sz w:val="18"/>
                <w:szCs w:val="18"/>
              </w:rPr>
              <w:t>) и/или подсчет количества тромбоцитов (</w:t>
            </w:r>
            <w:proofErr w:type="spellStart"/>
            <w:r w:rsidRPr="007A05AB">
              <w:rPr>
                <w:sz w:val="18"/>
                <w:szCs w:val="18"/>
              </w:rPr>
              <w:t>platelet</w:t>
            </w:r>
            <w:proofErr w:type="spellEnd"/>
            <w:r w:rsidRPr="007A05AB">
              <w:rPr>
                <w:sz w:val="18"/>
                <w:szCs w:val="18"/>
              </w:rPr>
              <w:t>).</w:t>
            </w:r>
          </w:p>
        </w:tc>
        <w:tc>
          <w:tcPr>
            <w:tcW w:w="2374" w:type="dxa"/>
            <w:noWrap/>
            <w:vAlign w:val="center"/>
          </w:tcPr>
          <w:p w14:paraId="61ED8C39" w14:textId="77777777" w:rsidR="007A05AB" w:rsidRPr="007A05AB" w:rsidRDefault="007A05AB" w:rsidP="00F76F32">
            <w:pPr>
              <w:jc w:val="center"/>
              <w:rPr>
                <w:sz w:val="18"/>
                <w:szCs w:val="18"/>
              </w:rPr>
            </w:pPr>
            <w:r w:rsidRPr="007A05AB">
              <w:rPr>
                <w:sz w:val="18"/>
                <w:szCs w:val="18"/>
              </w:rPr>
              <w:t>Соответствие</w:t>
            </w:r>
          </w:p>
        </w:tc>
      </w:tr>
      <w:tr w:rsidR="007A05AB" w:rsidRPr="007A05AB" w14:paraId="556A9987" w14:textId="77777777" w:rsidTr="007A05AB">
        <w:trPr>
          <w:trHeight w:val="420"/>
          <w:jc w:val="center"/>
        </w:trPr>
        <w:tc>
          <w:tcPr>
            <w:tcW w:w="296" w:type="dxa"/>
            <w:vMerge/>
            <w:noWrap/>
            <w:vAlign w:val="center"/>
          </w:tcPr>
          <w:p w14:paraId="295B7C6C" w14:textId="77777777" w:rsidR="007A05AB" w:rsidRPr="007A05AB" w:rsidRDefault="007A05AB" w:rsidP="00F76F32">
            <w:pPr>
              <w:rPr>
                <w:sz w:val="18"/>
                <w:szCs w:val="18"/>
              </w:rPr>
            </w:pPr>
          </w:p>
        </w:tc>
        <w:tc>
          <w:tcPr>
            <w:tcW w:w="1655" w:type="dxa"/>
            <w:vMerge/>
          </w:tcPr>
          <w:p w14:paraId="35C0F215" w14:textId="77777777" w:rsidR="007A05AB" w:rsidRPr="007A05AB" w:rsidRDefault="007A05AB" w:rsidP="00F76F32">
            <w:pPr>
              <w:rPr>
                <w:sz w:val="18"/>
                <w:szCs w:val="18"/>
              </w:rPr>
            </w:pPr>
          </w:p>
        </w:tc>
        <w:tc>
          <w:tcPr>
            <w:tcW w:w="5812" w:type="dxa"/>
            <w:noWrap/>
            <w:vAlign w:val="center"/>
          </w:tcPr>
          <w:p w14:paraId="4613E7F8" w14:textId="77777777" w:rsidR="007A05AB" w:rsidRPr="007A05AB" w:rsidRDefault="007A05AB" w:rsidP="00F76F32">
            <w:pPr>
              <w:jc w:val="both"/>
              <w:rPr>
                <w:sz w:val="18"/>
                <w:szCs w:val="18"/>
              </w:rPr>
            </w:pPr>
            <w:r w:rsidRPr="007A05AB">
              <w:rPr>
                <w:sz w:val="18"/>
                <w:szCs w:val="18"/>
              </w:rPr>
              <w:t>Количество выполняемых тестов (</w:t>
            </w:r>
            <w:proofErr w:type="spellStart"/>
            <w:r w:rsidRPr="007A05AB">
              <w:rPr>
                <w:sz w:val="18"/>
                <w:szCs w:val="18"/>
              </w:rPr>
              <w:t>шт</w:t>
            </w:r>
            <w:proofErr w:type="spellEnd"/>
            <w:r w:rsidRPr="007A05AB">
              <w:rPr>
                <w:sz w:val="18"/>
                <w:szCs w:val="18"/>
              </w:rPr>
              <w:t xml:space="preserve">): </w:t>
            </w:r>
          </w:p>
        </w:tc>
        <w:tc>
          <w:tcPr>
            <w:tcW w:w="2374" w:type="dxa"/>
            <w:noWrap/>
            <w:vAlign w:val="center"/>
          </w:tcPr>
          <w:p w14:paraId="04B6F4DB" w14:textId="77777777" w:rsidR="007A05AB" w:rsidRPr="007A05AB" w:rsidRDefault="007A05AB" w:rsidP="00F76F32">
            <w:pPr>
              <w:jc w:val="center"/>
              <w:rPr>
                <w:sz w:val="18"/>
                <w:szCs w:val="18"/>
              </w:rPr>
            </w:pPr>
            <w:r w:rsidRPr="007A05AB">
              <w:rPr>
                <w:sz w:val="18"/>
                <w:szCs w:val="18"/>
              </w:rPr>
              <w:t>≥ 900;</w:t>
            </w:r>
          </w:p>
        </w:tc>
      </w:tr>
      <w:tr w:rsidR="007A05AB" w:rsidRPr="007A05AB" w14:paraId="1CAC9108" w14:textId="77777777" w:rsidTr="007A05AB">
        <w:trPr>
          <w:trHeight w:val="238"/>
          <w:jc w:val="center"/>
        </w:trPr>
        <w:tc>
          <w:tcPr>
            <w:tcW w:w="296" w:type="dxa"/>
            <w:vMerge/>
            <w:noWrap/>
            <w:vAlign w:val="center"/>
          </w:tcPr>
          <w:p w14:paraId="7590B8DD" w14:textId="77777777" w:rsidR="007A05AB" w:rsidRPr="007A05AB" w:rsidRDefault="007A05AB" w:rsidP="00F76F32">
            <w:pPr>
              <w:rPr>
                <w:sz w:val="18"/>
                <w:szCs w:val="18"/>
              </w:rPr>
            </w:pPr>
          </w:p>
        </w:tc>
        <w:tc>
          <w:tcPr>
            <w:tcW w:w="1655" w:type="dxa"/>
            <w:vMerge/>
          </w:tcPr>
          <w:p w14:paraId="4C10FAE8" w14:textId="77777777" w:rsidR="007A05AB" w:rsidRPr="007A05AB" w:rsidRDefault="007A05AB" w:rsidP="00F76F32">
            <w:pPr>
              <w:rPr>
                <w:sz w:val="18"/>
                <w:szCs w:val="18"/>
              </w:rPr>
            </w:pPr>
          </w:p>
        </w:tc>
        <w:tc>
          <w:tcPr>
            <w:tcW w:w="5812" w:type="dxa"/>
            <w:noWrap/>
            <w:vAlign w:val="center"/>
          </w:tcPr>
          <w:p w14:paraId="4276839A" w14:textId="77777777" w:rsidR="007A05AB" w:rsidRPr="007A05AB" w:rsidRDefault="007A05AB" w:rsidP="00F76F32">
            <w:pPr>
              <w:jc w:val="both"/>
              <w:rPr>
                <w:sz w:val="18"/>
                <w:szCs w:val="18"/>
              </w:rPr>
            </w:pPr>
            <w:proofErr w:type="spellStart"/>
            <w:r w:rsidRPr="007A05AB">
              <w:rPr>
                <w:sz w:val="18"/>
                <w:szCs w:val="18"/>
              </w:rPr>
              <w:t>Гемолизирующий</w:t>
            </w:r>
            <w:proofErr w:type="spellEnd"/>
            <w:r w:rsidRPr="007A05AB">
              <w:rPr>
                <w:sz w:val="18"/>
                <w:szCs w:val="18"/>
              </w:rPr>
              <w:t xml:space="preserve"> реагент </w:t>
            </w:r>
            <w:proofErr w:type="spellStart"/>
            <w:r w:rsidRPr="007A05AB">
              <w:rPr>
                <w:sz w:val="18"/>
                <w:szCs w:val="18"/>
              </w:rPr>
              <w:t>Swelab</w:t>
            </w:r>
            <w:proofErr w:type="spellEnd"/>
            <w:r w:rsidRPr="007A05AB">
              <w:rPr>
                <w:sz w:val="18"/>
                <w:szCs w:val="18"/>
              </w:rPr>
              <w:t xml:space="preserve"> </w:t>
            </w:r>
            <w:proofErr w:type="spellStart"/>
            <w:r w:rsidRPr="007A05AB">
              <w:rPr>
                <w:sz w:val="18"/>
                <w:szCs w:val="18"/>
              </w:rPr>
              <w:t>AlfaLyse</w:t>
            </w:r>
            <w:proofErr w:type="spellEnd"/>
            <w:r w:rsidRPr="007A05AB">
              <w:rPr>
                <w:sz w:val="18"/>
                <w:szCs w:val="18"/>
              </w:rPr>
              <w:t xml:space="preserve"> является гемолитическим </w:t>
            </w:r>
            <w:proofErr w:type="spellStart"/>
            <w:r w:rsidRPr="007A05AB">
              <w:rPr>
                <w:sz w:val="18"/>
                <w:szCs w:val="18"/>
              </w:rPr>
              <w:t>безцианидным</w:t>
            </w:r>
            <w:proofErr w:type="spellEnd"/>
            <w:r w:rsidRPr="007A05AB">
              <w:rPr>
                <w:sz w:val="18"/>
                <w:szCs w:val="18"/>
              </w:rPr>
              <w:t xml:space="preserve"> реагентом и используется для подсчета и определения размера клеток в автоматических гематологических анализаторах </w:t>
            </w:r>
            <w:proofErr w:type="spellStart"/>
            <w:r w:rsidRPr="007A05AB">
              <w:rPr>
                <w:sz w:val="18"/>
                <w:szCs w:val="18"/>
              </w:rPr>
              <w:t>SwelabAlfa</w:t>
            </w:r>
            <w:proofErr w:type="spellEnd"/>
            <w:r w:rsidRPr="007A05AB">
              <w:rPr>
                <w:sz w:val="18"/>
                <w:szCs w:val="18"/>
              </w:rPr>
              <w:t xml:space="preserve"> (закрытая </w:t>
            </w:r>
            <w:proofErr w:type="spellStart"/>
            <w:r w:rsidRPr="007A05AB">
              <w:rPr>
                <w:sz w:val="18"/>
                <w:szCs w:val="18"/>
              </w:rPr>
              <w:t>реагентная</w:t>
            </w:r>
            <w:proofErr w:type="spellEnd"/>
            <w:r w:rsidRPr="007A05AB">
              <w:rPr>
                <w:sz w:val="18"/>
                <w:szCs w:val="18"/>
              </w:rPr>
              <w:t xml:space="preserve"> система).</w:t>
            </w:r>
          </w:p>
        </w:tc>
        <w:tc>
          <w:tcPr>
            <w:tcW w:w="2374" w:type="dxa"/>
            <w:noWrap/>
            <w:vAlign w:val="center"/>
          </w:tcPr>
          <w:p w14:paraId="57A3854F" w14:textId="77777777" w:rsidR="007A05AB" w:rsidRPr="007A05AB" w:rsidRDefault="007A05AB" w:rsidP="00F76F32">
            <w:pPr>
              <w:jc w:val="center"/>
              <w:rPr>
                <w:sz w:val="18"/>
                <w:szCs w:val="18"/>
              </w:rPr>
            </w:pPr>
            <w:r w:rsidRPr="007A05AB">
              <w:rPr>
                <w:sz w:val="18"/>
                <w:szCs w:val="18"/>
              </w:rPr>
              <w:t>Соответствие</w:t>
            </w:r>
          </w:p>
        </w:tc>
      </w:tr>
      <w:tr w:rsidR="007A05AB" w:rsidRPr="007A05AB" w14:paraId="14E4D7BB" w14:textId="77777777" w:rsidTr="007A05AB">
        <w:trPr>
          <w:trHeight w:val="162"/>
          <w:jc w:val="center"/>
        </w:trPr>
        <w:tc>
          <w:tcPr>
            <w:tcW w:w="296" w:type="dxa"/>
            <w:noWrap/>
            <w:vAlign w:val="center"/>
          </w:tcPr>
          <w:p w14:paraId="300F0845" w14:textId="77777777" w:rsidR="007A05AB" w:rsidRPr="007A05AB" w:rsidRDefault="007A05AB" w:rsidP="00F76F32">
            <w:pPr>
              <w:rPr>
                <w:sz w:val="18"/>
                <w:szCs w:val="18"/>
              </w:rPr>
            </w:pPr>
            <w:r w:rsidRPr="007A05AB">
              <w:rPr>
                <w:sz w:val="18"/>
                <w:szCs w:val="18"/>
              </w:rPr>
              <w:t>3</w:t>
            </w:r>
          </w:p>
        </w:tc>
        <w:tc>
          <w:tcPr>
            <w:tcW w:w="1655" w:type="dxa"/>
          </w:tcPr>
          <w:p w14:paraId="4BBD013A" w14:textId="77777777" w:rsidR="007A05AB" w:rsidRPr="007A05AB" w:rsidRDefault="007A05AB" w:rsidP="00F76F32">
            <w:pPr>
              <w:rPr>
                <w:sz w:val="18"/>
                <w:szCs w:val="18"/>
              </w:rPr>
            </w:pPr>
            <w:r w:rsidRPr="007A05AB">
              <w:rPr>
                <w:sz w:val="18"/>
                <w:szCs w:val="18"/>
              </w:rPr>
              <w:t xml:space="preserve">Комплект очищающих растворов </w:t>
            </w:r>
            <w:proofErr w:type="spellStart"/>
            <w:r w:rsidRPr="007A05AB">
              <w:rPr>
                <w:sz w:val="18"/>
                <w:szCs w:val="18"/>
              </w:rPr>
              <w:t>Boule</w:t>
            </w:r>
            <w:proofErr w:type="spellEnd"/>
            <w:r w:rsidRPr="007A05AB">
              <w:rPr>
                <w:sz w:val="18"/>
                <w:szCs w:val="18"/>
              </w:rPr>
              <w:t xml:space="preserve"> </w:t>
            </w:r>
            <w:proofErr w:type="spellStart"/>
            <w:r w:rsidRPr="007A05AB">
              <w:rPr>
                <w:sz w:val="18"/>
                <w:szCs w:val="18"/>
              </w:rPr>
              <w:t>Cleaning</w:t>
            </w:r>
            <w:proofErr w:type="spellEnd"/>
            <w:r w:rsidRPr="007A05AB">
              <w:rPr>
                <w:sz w:val="18"/>
                <w:szCs w:val="18"/>
              </w:rPr>
              <w:t xml:space="preserve"> </w:t>
            </w:r>
            <w:r w:rsidRPr="007A05AB">
              <w:rPr>
                <w:sz w:val="18"/>
                <w:szCs w:val="18"/>
                <w:lang w:val="en-US"/>
              </w:rPr>
              <w:t>Kit</w:t>
            </w:r>
          </w:p>
          <w:p w14:paraId="2CE4F6D2" w14:textId="77777777" w:rsidR="007A05AB" w:rsidRPr="007A05AB" w:rsidRDefault="007A05AB" w:rsidP="00F76F32">
            <w:pPr>
              <w:rPr>
                <w:sz w:val="18"/>
                <w:szCs w:val="18"/>
              </w:rPr>
            </w:pPr>
            <w:r w:rsidRPr="007A05AB">
              <w:rPr>
                <w:sz w:val="18"/>
                <w:szCs w:val="18"/>
              </w:rPr>
              <w:t>21.20.23.111</w:t>
            </w:r>
          </w:p>
        </w:tc>
        <w:tc>
          <w:tcPr>
            <w:tcW w:w="5812" w:type="dxa"/>
            <w:noWrap/>
            <w:vAlign w:val="center"/>
          </w:tcPr>
          <w:p w14:paraId="66DDAD94" w14:textId="77777777" w:rsidR="007A05AB" w:rsidRPr="007A05AB" w:rsidRDefault="007A05AB" w:rsidP="00F76F32">
            <w:pPr>
              <w:jc w:val="both"/>
              <w:rPr>
                <w:sz w:val="18"/>
                <w:szCs w:val="18"/>
              </w:rPr>
            </w:pPr>
            <w:r w:rsidRPr="007A05AB">
              <w:rPr>
                <w:sz w:val="18"/>
                <w:szCs w:val="18"/>
              </w:rPr>
              <w:t xml:space="preserve">Комплект очищающих растворов </w:t>
            </w:r>
            <w:proofErr w:type="spellStart"/>
            <w:r w:rsidRPr="007A05AB">
              <w:rPr>
                <w:sz w:val="18"/>
                <w:szCs w:val="18"/>
              </w:rPr>
              <w:t>BouleCleaningKit</w:t>
            </w:r>
            <w:proofErr w:type="spellEnd"/>
            <w:r w:rsidRPr="007A05AB">
              <w:rPr>
                <w:sz w:val="18"/>
                <w:szCs w:val="18"/>
              </w:rPr>
              <w:t xml:space="preserve"> предназначен для использования с гематологическими системами </w:t>
            </w:r>
            <w:proofErr w:type="spellStart"/>
            <w:r w:rsidRPr="007A05AB">
              <w:rPr>
                <w:sz w:val="18"/>
                <w:szCs w:val="18"/>
              </w:rPr>
              <w:t>SwelabAC</w:t>
            </w:r>
            <w:proofErr w:type="spellEnd"/>
            <w:r w:rsidRPr="007A05AB">
              <w:rPr>
                <w:sz w:val="18"/>
                <w:szCs w:val="18"/>
              </w:rPr>
              <w:t xml:space="preserve"> (AC900, AC910, AC920 и AC970) и </w:t>
            </w:r>
            <w:proofErr w:type="spellStart"/>
            <w:r w:rsidRPr="007A05AB">
              <w:rPr>
                <w:sz w:val="18"/>
                <w:szCs w:val="18"/>
              </w:rPr>
              <w:t>SwelabAlfa</w:t>
            </w:r>
            <w:proofErr w:type="spellEnd"/>
            <w:r w:rsidRPr="007A05AB">
              <w:rPr>
                <w:sz w:val="18"/>
                <w:szCs w:val="18"/>
              </w:rPr>
              <w:t xml:space="preserve"> (закрытая </w:t>
            </w:r>
            <w:proofErr w:type="spellStart"/>
            <w:r w:rsidRPr="007A05AB">
              <w:rPr>
                <w:sz w:val="18"/>
                <w:szCs w:val="18"/>
              </w:rPr>
              <w:t>реагентная</w:t>
            </w:r>
            <w:proofErr w:type="spellEnd"/>
            <w:r w:rsidRPr="007A05AB">
              <w:rPr>
                <w:sz w:val="18"/>
                <w:szCs w:val="18"/>
              </w:rPr>
              <w:t xml:space="preserve"> система).</w:t>
            </w:r>
          </w:p>
        </w:tc>
        <w:tc>
          <w:tcPr>
            <w:tcW w:w="2374" w:type="dxa"/>
            <w:noWrap/>
            <w:vAlign w:val="center"/>
          </w:tcPr>
          <w:p w14:paraId="6158F80E" w14:textId="77777777" w:rsidR="007A05AB" w:rsidRPr="007A05AB" w:rsidRDefault="007A05AB" w:rsidP="00F76F32">
            <w:pPr>
              <w:jc w:val="center"/>
              <w:rPr>
                <w:sz w:val="18"/>
                <w:szCs w:val="18"/>
              </w:rPr>
            </w:pPr>
            <w:r w:rsidRPr="007A05AB">
              <w:rPr>
                <w:sz w:val="18"/>
                <w:szCs w:val="18"/>
              </w:rPr>
              <w:t>Соответствие</w:t>
            </w:r>
          </w:p>
        </w:tc>
      </w:tr>
    </w:tbl>
    <w:p w14:paraId="0591406C" w14:textId="77777777" w:rsidR="00591EE0" w:rsidRDefault="00591EE0" w:rsidP="001C66CE">
      <w:pPr>
        <w:widowControl/>
        <w:suppressAutoHyphens w:val="0"/>
        <w:autoSpaceDE w:val="0"/>
        <w:autoSpaceDN w:val="0"/>
        <w:adjustRightInd w:val="0"/>
        <w:spacing w:line="240" w:lineRule="auto"/>
        <w:jc w:val="both"/>
        <w:rPr>
          <w:sz w:val="20"/>
          <w:szCs w:val="20"/>
        </w:rPr>
      </w:pPr>
    </w:p>
    <w:p w14:paraId="070B4450" w14:textId="4265EBB6" w:rsidR="003849CF" w:rsidRPr="003849CF" w:rsidRDefault="003849CF" w:rsidP="00591EE0">
      <w:pPr>
        <w:widowControl/>
        <w:suppressAutoHyphens w:val="0"/>
        <w:autoSpaceDE w:val="0"/>
        <w:autoSpaceDN w:val="0"/>
        <w:adjustRightInd w:val="0"/>
        <w:spacing w:line="240" w:lineRule="auto"/>
        <w:ind w:firstLine="709"/>
        <w:jc w:val="both"/>
        <w:rPr>
          <w:sz w:val="20"/>
          <w:szCs w:val="20"/>
        </w:rPr>
      </w:pPr>
      <w:r>
        <w:rPr>
          <w:sz w:val="20"/>
          <w:szCs w:val="20"/>
        </w:rPr>
        <w:t xml:space="preserve">Комиссией установлено, что Заявителем предложен в заявке на участие в закупке по позициям №1, №2, №3 </w:t>
      </w:r>
      <w:r w:rsidRPr="003849CF">
        <w:rPr>
          <w:sz w:val="20"/>
          <w:szCs w:val="20"/>
        </w:rPr>
        <w:t>Набор реагентов ЮНИДИФФ 3 для проведения клинического анализа крови человека на гематологических анализаторах по ТУ 9398-045-59879815-2016</w:t>
      </w:r>
      <w:r>
        <w:rPr>
          <w:sz w:val="20"/>
          <w:szCs w:val="20"/>
        </w:rPr>
        <w:t>.</w:t>
      </w:r>
    </w:p>
    <w:p w14:paraId="1DE8413E" w14:textId="42BB1DFB" w:rsidR="00F76F32" w:rsidRDefault="00A618A4" w:rsidP="00757E36">
      <w:pPr>
        <w:widowControl/>
        <w:suppressAutoHyphens w:val="0"/>
        <w:autoSpaceDE w:val="0"/>
        <w:autoSpaceDN w:val="0"/>
        <w:adjustRightInd w:val="0"/>
        <w:spacing w:line="240" w:lineRule="auto"/>
        <w:ind w:firstLine="709"/>
        <w:jc w:val="both"/>
        <w:rPr>
          <w:sz w:val="20"/>
          <w:szCs w:val="20"/>
        </w:rPr>
      </w:pPr>
      <w:r w:rsidRPr="00A618A4">
        <w:rPr>
          <w:sz w:val="20"/>
          <w:szCs w:val="20"/>
        </w:rPr>
        <w:t xml:space="preserve">Исходя из пояснений представителей </w:t>
      </w:r>
      <w:r w:rsidR="001C66CE">
        <w:rPr>
          <w:sz w:val="20"/>
          <w:szCs w:val="20"/>
        </w:rPr>
        <w:t>Заказчика</w:t>
      </w:r>
      <w:r w:rsidRPr="00A618A4">
        <w:rPr>
          <w:sz w:val="20"/>
          <w:szCs w:val="20"/>
        </w:rPr>
        <w:t xml:space="preserve">, в медицинском учреждении имеется гематологический анализатор </w:t>
      </w:r>
      <w:proofErr w:type="spellStart"/>
      <w:r w:rsidRPr="00A618A4">
        <w:rPr>
          <w:sz w:val="20"/>
          <w:szCs w:val="20"/>
        </w:rPr>
        <w:t>Swelab</w:t>
      </w:r>
      <w:proofErr w:type="spellEnd"/>
      <w:r w:rsidRPr="00A618A4">
        <w:rPr>
          <w:sz w:val="20"/>
          <w:szCs w:val="20"/>
        </w:rPr>
        <w:t xml:space="preserve"> </w:t>
      </w:r>
      <w:proofErr w:type="spellStart"/>
      <w:r w:rsidRPr="00A618A4">
        <w:rPr>
          <w:sz w:val="20"/>
          <w:szCs w:val="20"/>
        </w:rPr>
        <w:t>Alfa</w:t>
      </w:r>
      <w:proofErr w:type="spellEnd"/>
      <w:r w:rsidR="001C66CE">
        <w:rPr>
          <w:sz w:val="20"/>
          <w:szCs w:val="20"/>
        </w:rPr>
        <w:t xml:space="preserve"> </w:t>
      </w:r>
      <w:r w:rsidR="001C66CE">
        <w:rPr>
          <w:sz w:val="20"/>
          <w:szCs w:val="20"/>
          <w:lang w:val="en-US"/>
        </w:rPr>
        <w:t>Basic</w:t>
      </w:r>
      <w:r w:rsidRPr="00A618A4">
        <w:rPr>
          <w:sz w:val="20"/>
          <w:szCs w:val="20"/>
        </w:rPr>
        <w:t xml:space="preserve">. </w:t>
      </w:r>
      <w:r w:rsidR="001C66CE">
        <w:rPr>
          <w:rFonts w:eastAsiaTheme="minorHAnsi" w:cs="Times New Roman"/>
          <w:kern w:val="0"/>
          <w:sz w:val="20"/>
          <w:szCs w:val="20"/>
          <w:lang w:eastAsia="en-US" w:bidi="ar-SA"/>
        </w:rPr>
        <w:t xml:space="preserve">Согласно п. 11.4 Руководства по эксплуатации </w:t>
      </w:r>
      <w:proofErr w:type="spellStart"/>
      <w:r w:rsidR="001C66CE">
        <w:rPr>
          <w:rFonts w:eastAsiaTheme="minorHAnsi" w:cs="Times New Roman"/>
          <w:kern w:val="0"/>
          <w:sz w:val="20"/>
          <w:szCs w:val="20"/>
          <w:lang w:eastAsia="en-US" w:bidi="ar-SA"/>
        </w:rPr>
        <w:t>Swelab</w:t>
      </w:r>
      <w:proofErr w:type="spellEnd"/>
      <w:r w:rsidR="001C66CE">
        <w:rPr>
          <w:rFonts w:eastAsiaTheme="minorHAnsi" w:cs="Times New Roman"/>
          <w:kern w:val="0"/>
          <w:sz w:val="20"/>
          <w:szCs w:val="20"/>
          <w:lang w:eastAsia="en-US" w:bidi="ar-SA"/>
        </w:rPr>
        <w:t xml:space="preserve"> </w:t>
      </w:r>
      <w:proofErr w:type="spellStart"/>
      <w:r w:rsidR="001C66CE">
        <w:rPr>
          <w:rFonts w:eastAsiaTheme="minorHAnsi" w:cs="Times New Roman"/>
          <w:kern w:val="0"/>
          <w:sz w:val="20"/>
          <w:szCs w:val="20"/>
          <w:lang w:eastAsia="en-US" w:bidi="ar-SA"/>
        </w:rPr>
        <w:t>Alfa</w:t>
      </w:r>
      <w:proofErr w:type="spellEnd"/>
      <w:r w:rsidR="001C66CE">
        <w:rPr>
          <w:rFonts w:eastAsiaTheme="minorHAnsi" w:cs="Times New Roman"/>
          <w:kern w:val="0"/>
          <w:sz w:val="20"/>
          <w:szCs w:val="20"/>
          <w:lang w:eastAsia="en-US" w:bidi="ar-SA"/>
        </w:rPr>
        <w:t xml:space="preserve">, имеющегося у Заказчика, "Реагенты и расход реагентов" к оборудованию счетчик гематологический </w:t>
      </w:r>
      <w:proofErr w:type="spellStart"/>
      <w:r w:rsidR="001C66CE">
        <w:rPr>
          <w:rFonts w:eastAsiaTheme="minorHAnsi" w:cs="Times New Roman"/>
          <w:kern w:val="0"/>
          <w:sz w:val="20"/>
          <w:szCs w:val="20"/>
          <w:lang w:eastAsia="en-US" w:bidi="ar-SA"/>
        </w:rPr>
        <w:t>Swelab</w:t>
      </w:r>
      <w:proofErr w:type="spellEnd"/>
      <w:r w:rsidR="001C66CE">
        <w:rPr>
          <w:rFonts w:eastAsiaTheme="minorHAnsi" w:cs="Times New Roman"/>
          <w:kern w:val="0"/>
          <w:sz w:val="20"/>
          <w:szCs w:val="20"/>
          <w:lang w:eastAsia="en-US" w:bidi="ar-SA"/>
        </w:rPr>
        <w:t xml:space="preserve"> </w:t>
      </w:r>
      <w:proofErr w:type="spellStart"/>
      <w:r w:rsidR="001C66CE">
        <w:rPr>
          <w:rFonts w:eastAsiaTheme="minorHAnsi" w:cs="Times New Roman"/>
          <w:kern w:val="0"/>
          <w:sz w:val="20"/>
          <w:szCs w:val="20"/>
          <w:lang w:eastAsia="en-US" w:bidi="ar-SA"/>
        </w:rPr>
        <w:t>Alfa</w:t>
      </w:r>
      <w:proofErr w:type="spellEnd"/>
      <w:r w:rsidR="001C66CE">
        <w:rPr>
          <w:rFonts w:eastAsiaTheme="minorHAnsi" w:cs="Times New Roman"/>
          <w:kern w:val="0"/>
          <w:sz w:val="20"/>
          <w:szCs w:val="20"/>
          <w:lang w:eastAsia="en-US" w:bidi="ar-SA"/>
        </w:rPr>
        <w:t xml:space="preserve">, серия </w:t>
      </w:r>
      <w:proofErr w:type="spellStart"/>
      <w:r w:rsidR="001C66CE">
        <w:rPr>
          <w:rFonts w:eastAsiaTheme="minorHAnsi" w:cs="Times New Roman"/>
          <w:kern w:val="0"/>
          <w:sz w:val="20"/>
          <w:szCs w:val="20"/>
          <w:lang w:eastAsia="en-US" w:bidi="ar-SA"/>
        </w:rPr>
        <w:t>Basic</w:t>
      </w:r>
      <w:proofErr w:type="spellEnd"/>
      <w:r w:rsidR="001C66CE">
        <w:rPr>
          <w:rFonts w:eastAsiaTheme="minorHAnsi" w:cs="Times New Roman"/>
          <w:kern w:val="0"/>
          <w:sz w:val="20"/>
          <w:szCs w:val="20"/>
          <w:lang w:eastAsia="en-US" w:bidi="ar-SA"/>
        </w:rPr>
        <w:t xml:space="preserve">, в работе используются только разрешенные компанией </w:t>
      </w:r>
      <w:proofErr w:type="spellStart"/>
      <w:r w:rsidR="001C66CE">
        <w:rPr>
          <w:rFonts w:eastAsiaTheme="minorHAnsi" w:cs="Times New Roman"/>
          <w:kern w:val="0"/>
          <w:sz w:val="20"/>
          <w:szCs w:val="20"/>
          <w:lang w:eastAsia="en-US" w:bidi="ar-SA"/>
        </w:rPr>
        <w:t>Boule</w:t>
      </w:r>
      <w:proofErr w:type="spellEnd"/>
      <w:r w:rsidR="001C66CE">
        <w:rPr>
          <w:rFonts w:eastAsiaTheme="minorHAnsi" w:cs="Times New Roman"/>
          <w:kern w:val="0"/>
          <w:sz w:val="20"/>
          <w:szCs w:val="20"/>
          <w:lang w:eastAsia="en-US" w:bidi="ar-SA"/>
        </w:rPr>
        <w:t xml:space="preserve"> реагенты и игнорирование данного требования может привести к ошибочным</w:t>
      </w:r>
      <w:r w:rsidR="001C66CE" w:rsidRPr="001C66CE">
        <w:rPr>
          <w:rFonts w:eastAsiaTheme="minorHAnsi" w:cs="Times New Roman"/>
          <w:kern w:val="0"/>
          <w:sz w:val="20"/>
          <w:szCs w:val="20"/>
          <w:lang w:eastAsia="en-US" w:bidi="ar-SA"/>
        </w:rPr>
        <w:t xml:space="preserve"> </w:t>
      </w:r>
      <w:r w:rsidR="001C66CE" w:rsidRPr="00A618A4">
        <w:rPr>
          <w:sz w:val="20"/>
          <w:szCs w:val="20"/>
        </w:rPr>
        <w:t>результатам и повреждениям.</w:t>
      </w:r>
    </w:p>
    <w:p w14:paraId="1541A141" w14:textId="6AED408B" w:rsidR="00595385" w:rsidRDefault="00595385" w:rsidP="00591EE0">
      <w:pPr>
        <w:widowControl/>
        <w:suppressAutoHyphens w:val="0"/>
        <w:autoSpaceDE w:val="0"/>
        <w:autoSpaceDN w:val="0"/>
        <w:adjustRightInd w:val="0"/>
        <w:spacing w:line="240" w:lineRule="auto"/>
        <w:ind w:firstLine="709"/>
        <w:jc w:val="both"/>
        <w:rPr>
          <w:sz w:val="20"/>
          <w:szCs w:val="20"/>
        </w:rPr>
      </w:pPr>
      <w:r w:rsidRPr="00595385">
        <w:rPr>
          <w:sz w:val="20"/>
          <w:szCs w:val="20"/>
        </w:rPr>
        <w:t>Согласно разъяснениям Федеральной службы по надзору в сфере здравоохранения от 05.02.2016 N 09-С-571-1414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14:paraId="2AD1FA53" w14:textId="139FE0A2" w:rsidR="00595385" w:rsidRPr="00595385" w:rsidRDefault="00595385" w:rsidP="00591EE0">
      <w:pPr>
        <w:widowControl/>
        <w:suppressAutoHyphens w:val="0"/>
        <w:autoSpaceDE w:val="0"/>
        <w:autoSpaceDN w:val="0"/>
        <w:adjustRightInd w:val="0"/>
        <w:spacing w:line="240" w:lineRule="auto"/>
        <w:ind w:firstLine="709"/>
        <w:jc w:val="both"/>
        <w:rPr>
          <w:sz w:val="20"/>
          <w:szCs w:val="20"/>
        </w:rPr>
      </w:pPr>
      <w:r>
        <w:rPr>
          <w:sz w:val="20"/>
          <w:szCs w:val="20"/>
        </w:rPr>
        <w:t xml:space="preserve">Также в соответствии с письмом Федеральной </w:t>
      </w:r>
      <w:bookmarkStart w:id="0" w:name="_GoBack"/>
      <w:bookmarkEnd w:id="0"/>
      <w:r>
        <w:rPr>
          <w:sz w:val="20"/>
          <w:szCs w:val="20"/>
        </w:rPr>
        <w:t xml:space="preserve">службы по надзору в сфере здравоохранения «О предоставлении информации» от 11.07.2017 г. №04-34419/17 на запрос Ассоциации ПСКЛД использование нового медицинского изделия для диагностики </w:t>
      </w:r>
      <w:r>
        <w:rPr>
          <w:sz w:val="20"/>
          <w:szCs w:val="20"/>
          <w:lang w:val="en-US"/>
        </w:rPr>
        <w:t>in</w:t>
      </w:r>
      <w:r w:rsidRPr="00595385">
        <w:rPr>
          <w:sz w:val="20"/>
          <w:szCs w:val="20"/>
        </w:rPr>
        <w:t xml:space="preserve"> </w:t>
      </w:r>
      <w:r>
        <w:rPr>
          <w:sz w:val="20"/>
          <w:szCs w:val="20"/>
          <w:lang w:val="en-US"/>
        </w:rPr>
        <w:t>vitro</w:t>
      </w:r>
      <w:r w:rsidRPr="00595385">
        <w:rPr>
          <w:sz w:val="20"/>
          <w:szCs w:val="20"/>
        </w:rPr>
        <w:t xml:space="preserve"> </w:t>
      </w:r>
      <w:r>
        <w:rPr>
          <w:sz w:val="20"/>
          <w:szCs w:val="20"/>
        </w:rPr>
        <w:t>совместно с ранее зарегистрированным возможно только в том случае, если в технической и эксплуатационной документации как регистрируемого медицинского изделия, так и зарегистрированного ранее, содержится информация об их совместном применении и гарантиях качества, безопасности и эффективности медицинского изделия. Новое медицинское изделие должно проходить технические и клинико-лабораторные испытания совместно с уже зарегистрированным на территории медицинским изделием.</w:t>
      </w:r>
    </w:p>
    <w:p w14:paraId="597CEFEE" w14:textId="23BC363F" w:rsidR="00591EE0" w:rsidRDefault="00591EE0" w:rsidP="00591EE0">
      <w:pPr>
        <w:widowControl/>
        <w:suppressAutoHyphens w:val="0"/>
        <w:autoSpaceDE w:val="0"/>
        <w:autoSpaceDN w:val="0"/>
        <w:adjustRightInd w:val="0"/>
        <w:spacing w:line="240" w:lineRule="auto"/>
        <w:ind w:firstLine="709"/>
        <w:jc w:val="both"/>
        <w:rPr>
          <w:rFonts w:eastAsiaTheme="minorHAnsi" w:cs="Times New Roman"/>
          <w:kern w:val="0"/>
          <w:sz w:val="20"/>
          <w:szCs w:val="20"/>
          <w:lang w:eastAsia="en-US" w:bidi="ar-SA"/>
        </w:rPr>
      </w:pPr>
      <w:r>
        <w:rPr>
          <w:rFonts w:eastAsiaTheme="minorHAnsi" w:cs="Times New Roman"/>
          <w:kern w:val="0"/>
          <w:sz w:val="20"/>
          <w:szCs w:val="20"/>
          <w:lang w:eastAsia="en-US" w:bidi="ar-SA"/>
        </w:rPr>
        <w:t xml:space="preserve">Ранее Комиссией Крымского УФАС был направлен запрос </w:t>
      </w:r>
      <w:r w:rsidR="00757E36">
        <w:rPr>
          <w:rFonts w:eastAsiaTheme="minorHAnsi" w:cs="Times New Roman"/>
          <w:kern w:val="0"/>
          <w:sz w:val="20"/>
          <w:szCs w:val="20"/>
          <w:lang w:eastAsia="en-US" w:bidi="ar-SA"/>
        </w:rPr>
        <w:t>к</w:t>
      </w:r>
      <w:r>
        <w:rPr>
          <w:rFonts w:eastAsiaTheme="minorHAnsi" w:cs="Times New Roman"/>
          <w:kern w:val="0"/>
          <w:sz w:val="20"/>
          <w:szCs w:val="20"/>
          <w:lang w:eastAsia="en-US" w:bidi="ar-SA"/>
        </w:rPr>
        <w:t xml:space="preserve">омпании ООО "Буль </w:t>
      </w:r>
      <w:proofErr w:type="spellStart"/>
      <w:r>
        <w:rPr>
          <w:rFonts w:eastAsiaTheme="minorHAnsi" w:cs="Times New Roman"/>
          <w:kern w:val="0"/>
          <w:sz w:val="20"/>
          <w:szCs w:val="20"/>
          <w:lang w:eastAsia="en-US" w:bidi="ar-SA"/>
        </w:rPr>
        <w:t>Медикал</w:t>
      </w:r>
      <w:proofErr w:type="spellEnd"/>
      <w:r>
        <w:rPr>
          <w:rFonts w:eastAsiaTheme="minorHAnsi" w:cs="Times New Roman"/>
          <w:kern w:val="0"/>
          <w:sz w:val="20"/>
          <w:szCs w:val="20"/>
          <w:lang w:eastAsia="en-US" w:bidi="ar-SA"/>
        </w:rPr>
        <w:t xml:space="preserve">", уполномоченному представителю в России </w:t>
      </w:r>
      <w:proofErr w:type="spellStart"/>
      <w:r>
        <w:rPr>
          <w:rFonts w:eastAsiaTheme="minorHAnsi" w:cs="Times New Roman"/>
          <w:kern w:val="0"/>
          <w:sz w:val="20"/>
          <w:szCs w:val="20"/>
          <w:lang w:eastAsia="en-US" w:bidi="ar-SA"/>
        </w:rPr>
        <w:t>Boule</w:t>
      </w:r>
      <w:proofErr w:type="spellEnd"/>
      <w:r>
        <w:rPr>
          <w:rFonts w:eastAsiaTheme="minorHAnsi" w:cs="Times New Roman"/>
          <w:kern w:val="0"/>
          <w:sz w:val="20"/>
          <w:szCs w:val="20"/>
          <w:lang w:eastAsia="en-US" w:bidi="ar-SA"/>
        </w:rPr>
        <w:t xml:space="preserve"> </w:t>
      </w:r>
      <w:proofErr w:type="spellStart"/>
      <w:r>
        <w:rPr>
          <w:rFonts w:eastAsiaTheme="minorHAnsi" w:cs="Times New Roman"/>
          <w:kern w:val="0"/>
          <w:sz w:val="20"/>
          <w:szCs w:val="20"/>
          <w:lang w:eastAsia="en-US" w:bidi="ar-SA"/>
        </w:rPr>
        <w:t>Medical</w:t>
      </w:r>
      <w:proofErr w:type="spellEnd"/>
      <w:r>
        <w:rPr>
          <w:rFonts w:eastAsiaTheme="minorHAnsi" w:cs="Times New Roman"/>
          <w:kern w:val="0"/>
          <w:sz w:val="20"/>
          <w:szCs w:val="20"/>
          <w:lang w:eastAsia="en-US" w:bidi="ar-SA"/>
        </w:rPr>
        <w:t xml:space="preserve"> AB (Швеция), производителя продукции под торговым знаком </w:t>
      </w:r>
      <w:proofErr w:type="spellStart"/>
      <w:r>
        <w:rPr>
          <w:rFonts w:eastAsiaTheme="minorHAnsi" w:cs="Times New Roman"/>
          <w:kern w:val="0"/>
          <w:sz w:val="20"/>
          <w:szCs w:val="20"/>
          <w:lang w:eastAsia="en-US" w:bidi="ar-SA"/>
        </w:rPr>
        <w:t>Swelab</w:t>
      </w:r>
      <w:proofErr w:type="spellEnd"/>
      <w:r>
        <w:rPr>
          <w:rFonts w:eastAsiaTheme="minorHAnsi" w:cs="Times New Roman"/>
          <w:kern w:val="0"/>
          <w:sz w:val="20"/>
          <w:szCs w:val="20"/>
          <w:lang w:eastAsia="en-US" w:bidi="ar-SA"/>
        </w:rPr>
        <w:t xml:space="preserve"> с предложением подтвердить или опровергнуть совместимость реагентов с анализатором </w:t>
      </w:r>
      <w:proofErr w:type="spellStart"/>
      <w:r>
        <w:rPr>
          <w:rFonts w:eastAsiaTheme="minorHAnsi" w:cs="Times New Roman"/>
          <w:kern w:val="0"/>
          <w:sz w:val="20"/>
          <w:szCs w:val="20"/>
          <w:lang w:eastAsia="en-US" w:bidi="ar-SA"/>
        </w:rPr>
        <w:t>Swelab</w:t>
      </w:r>
      <w:proofErr w:type="spellEnd"/>
      <w:r>
        <w:rPr>
          <w:rFonts w:eastAsiaTheme="minorHAnsi" w:cs="Times New Roman"/>
          <w:kern w:val="0"/>
          <w:sz w:val="20"/>
          <w:szCs w:val="20"/>
          <w:lang w:eastAsia="en-US" w:bidi="ar-SA"/>
        </w:rPr>
        <w:t xml:space="preserve"> </w:t>
      </w:r>
      <w:proofErr w:type="spellStart"/>
      <w:r>
        <w:rPr>
          <w:rFonts w:eastAsiaTheme="minorHAnsi" w:cs="Times New Roman"/>
          <w:kern w:val="0"/>
          <w:sz w:val="20"/>
          <w:szCs w:val="20"/>
          <w:lang w:eastAsia="en-US" w:bidi="ar-SA"/>
        </w:rPr>
        <w:t>Alfa</w:t>
      </w:r>
      <w:proofErr w:type="spellEnd"/>
      <w:r>
        <w:rPr>
          <w:rFonts w:eastAsiaTheme="minorHAnsi" w:cs="Times New Roman"/>
          <w:kern w:val="0"/>
          <w:sz w:val="20"/>
          <w:szCs w:val="20"/>
          <w:lang w:eastAsia="en-US" w:bidi="ar-SA"/>
        </w:rPr>
        <w:t xml:space="preserve"> серия </w:t>
      </w:r>
      <w:proofErr w:type="spellStart"/>
      <w:r>
        <w:rPr>
          <w:rFonts w:eastAsiaTheme="minorHAnsi" w:cs="Times New Roman"/>
          <w:kern w:val="0"/>
          <w:sz w:val="20"/>
          <w:szCs w:val="20"/>
          <w:lang w:eastAsia="en-US" w:bidi="ar-SA"/>
        </w:rPr>
        <w:t>Basic</w:t>
      </w:r>
      <w:proofErr w:type="spellEnd"/>
      <w:r>
        <w:rPr>
          <w:rFonts w:eastAsiaTheme="minorHAnsi" w:cs="Times New Roman"/>
          <w:kern w:val="0"/>
          <w:sz w:val="20"/>
          <w:szCs w:val="20"/>
          <w:lang w:eastAsia="en-US" w:bidi="ar-SA"/>
        </w:rPr>
        <w:t>.</w:t>
      </w:r>
    </w:p>
    <w:p w14:paraId="3B2508D9" w14:textId="6BCDA59C" w:rsidR="00591EE0" w:rsidRDefault="00591EE0" w:rsidP="00860B6F">
      <w:pPr>
        <w:widowControl/>
        <w:suppressAutoHyphens w:val="0"/>
        <w:autoSpaceDE w:val="0"/>
        <w:autoSpaceDN w:val="0"/>
        <w:adjustRightInd w:val="0"/>
        <w:spacing w:line="240" w:lineRule="auto"/>
        <w:ind w:firstLine="540"/>
        <w:jc w:val="both"/>
        <w:rPr>
          <w:sz w:val="20"/>
          <w:szCs w:val="20"/>
        </w:rPr>
      </w:pPr>
      <w:r>
        <w:rPr>
          <w:rFonts w:eastAsiaTheme="minorHAnsi" w:cs="Times New Roman"/>
          <w:kern w:val="0"/>
          <w:sz w:val="20"/>
          <w:szCs w:val="20"/>
          <w:lang w:eastAsia="en-US" w:bidi="ar-SA"/>
        </w:rPr>
        <w:t xml:space="preserve">Согласно ответу на запрос, компания </w:t>
      </w:r>
      <w:proofErr w:type="spellStart"/>
      <w:r>
        <w:rPr>
          <w:rFonts w:eastAsiaTheme="minorHAnsi" w:cs="Times New Roman"/>
          <w:kern w:val="0"/>
          <w:sz w:val="20"/>
          <w:szCs w:val="20"/>
          <w:lang w:eastAsia="en-US" w:bidi="ar-SA"/>
        </w:rPr>
        <w:t>Boule</w:t>
      </w:r>
      <w:proofErr w:type="spellEnd"/>
      <w:r>
        <w:rPr>
          <w:rFonts w:eastAsiaTheme="minorHAnsi" w:cs="Times New Roman"/>
          <w:kern w:val="0"/>
          <w:sz w:val="20"/>
          <w:szCs w:val="20"/>
          <w:lang w:eastAsia="en-US" w:bidi="ar-SA"/>
        </w:rPr>
        <w:t xml:space="preserve"> </w:t>
      </w:r>
      <w:proofErr w:type="spellStart"/>
      <w:r>
        <w:rPr>
          <w:rFonts w:eastAsiaTheme="minorHAnsi" w:cs="Times New Roman"/>
          <w:kern w:val="0"/>
          <w:sz w:val="20"/>
          <w:szCs w:val="20"/>
          <w:lang w:eastAsia="en-US" w:bidi="ar-SA"/>
        </w:rPr>
        <w:t>Medical</w:t>
      </w:r>
      <w:proofErr w:type="spellEnd"/>
      <w:r>
        <w:rPr>
          <w:rFonts w:eastAsiaTheme="minorHAnsi" w:cs="Times New Roman"/>
          <w:kern w:val="0"/>
          <w:sz w:val="20"/>
          <w:szCs w:val="20"/>
          <w:lang w:eastAsia="en-US" w:bidi="ar-SA"/>
        </w:rPr>
        <w:t xml:space="preserve"> AB никогда не проводила технические и </w:t>
      </w:r>
      <w:proofErr w:type="spellStart"/>
      <w:r>
        <w:rPr>
          <w:rFonts w:eastAsiaTheme="minorHAnsi" w:cs="Times New Roman"/>
          <w:kern w:val="0"/>
          <w:sz w:val="20"/>
          <w:szCs w:val="20"/>
          <w:lang w:eastAsia="en-US" w:bidi="ar-SA"/>
        </w:rPr>
        <w:t>клиниколабораторные</w:t>
      </w:r>
      <w:proofErr w:type="spellEnd"/>
      <w:r>
        <w:rPr>
          <w:rFonts w:eastAsiaTheme="minorHAnsi" w:cs="Times New Roman"/>
          <w:kern w:val="0"/>
          <w:sz w:val="20"/>
          <w:szCs w:val="20"/>
          <w:lang w:eastAsia="en-US" w:bidi="ar-SA"/>
        </w:rPr>
        <w:t xml:space="preserve"> испытания с реагентами других производителей</w:t>
      </w:r>
      <w:r w:rsidR="00B22869">
        <w:rPr>
          <w:rFonts w:eastAsiaTheme="minorHAnsi" w:cs="Times New Roman"/>
          <w:kern w:val="0"/>
          <w:sz w:val="20"/>
          <w:szCs w:val="20"/>
          <w:lang w:eastAsia="en-US" w:bidi="ar-SA"/>
        </w:rPr>
        <w:t xml:space="preserve"> и не подтверждает </w:t>
      </w:r>
      <w:r w:rsidR="009E08B3">
        <w:rPr>
          <w:rFonts w:eastAsiaTheme="minorHAnsi" w:cs="Times New Roman"/>
          <w:kern w:val="0"/>
          <w:sz w:val="20"/>
          <w:szCs w:val="20"/>
          <w:lang w:eastAsia="en-US" w:bidi="ar-SA"/>
        </w:rPr>
        <w:t xml:space="preserve">возможность совместного использования счётчиков гематологических </w:t>
      </w:r>
      <w:proofErr w:type="spellStart"/>
      <w:r w:rsidR="009E08B3">
        <w:rPr>
          <w:rFonts w:eastAsiaTheme="minorHAnsi" w:cs="Times New Roman"/>
          <w:kern w:val="0"/>
          <w:sz w:val="20"/>
          <w:szCs w:val="20"/>
          <w:lang w:val="en-US" w:eastAsia="en-US" w:bidi="ar-SA"/>
        </w:rPr>
        <w:t>Swelab</w:t>
      </w:r>
      <w:proofErr w:type="spellEnd"/>
      <w:r w:rsidR="009E08B3" w:rsidRPr="009E08B3">
        <w:rPr>
          <w:rFonts w:eastAsiaTheme="minorHAnsi" w:cs="Times New Roman"/>
          <w:kern w:val="0"/>
          <w:sz w:val="20"/>
          <w:szCs w:val="20"/>
          <w:lang w:eastAsia="en-US" w:bidi="ar-SA"/>
        </w:rPr>
        <w:t xml:space="preserve"> </w:t>
      </w:r>
      <w:r w:rsidR="009E08B3">
        <w:rPr>
          <w:rFonts w:eastAsiaTheme="minorHAnsi" w:cs="Times New Roman"/>
          <w:kern w:val="0"/>
          <w:sz w:val="20"/>
          <w:szCs w:val="20"/>
          <w:lang w:val="en-US" w:eastAsia="en-US" w:bidi="ar-SA"/>
        </w:rPr>
        <w:t>Alfa</w:t>
      </w:r>
      <w:r w:rsidR="009E08B3" w:rsidRPr="009E08B3">
        <w:rPr>
          <w:rFonts w:eastAsiaTheme="minorHAnsi" w:cs="Times New Roman"/>
          <w:kern w:val="0"/>
          <w:sz w:val="20"/>
          <w:szCs w:val="20"/>
          <w:lang w:eastAsia="en-US" w:bidi="ar-SA"/>
        </w:rPr>
        <w:t xml:space="preserve"> </w:t>
      </w:r>
      <w:r w:rsidR="009E08B3">
        <w:rPr>
          <w:rFonts w:eastAsiaTheme="minorHAnsi" w:cs="Times New Roman"/>
          <w:kern w:val="0"/>
          <w:sz w:val="20"/>
          <w:szCs w:val="20"/>
          <w:lang w:eastAsia="en-US" w:bidi="ar-SA"/>
        </w:rPr>
        <w:t xml:space="preserve">серии </w:t>
      </w:r>
      <w:r w:rsidR="009E08B3">
        <w:rPr>
          <w:rFonts w:eastAsiaTheme="minorHAnsi" w:cs="Times New Roman"/>
          <w:kern w:val="0"/>
          <w:sz w:val="20"/>
          <w:szCs w:val="20"/>
          <w:lang w:val="en-US" w:eastAsia="en-US" w:bidi="ar-SA"/>
        </w:rPr>
        <w:t>Basic</w:t>
      </w:r>
      <w:r w:rsidR="009E08B3" w:rsidRPr="009E08B3">
        <w:rPr>
          <w:rFonts w:eastAsiaTheme="minorHAnsi" w:cs="Times New Roman"/>
          <w:kern w:val="0"/>
          <w:sz w:val="20"/>
          <w:szCs w:val="20"/>
          <w:lang w:eastAsia="en-US" w:bidi="ar-SA"/>
        </w:rPr>
        <w:t xml:space="preserve">, </w:t>
      </w:r>
      <w:proofErr w:type="spellStart"/>
      <w:proofErr w:type="gramStart"/>
      <w:r w:rsidR="009E08B3">
        <w:rPr>
          <w:rFonts w:eastAsiaTheme="minorHAnsi" w:cs="Times New Roman"/>
          <w:kern w:val="0"/>
          <w:sz w:val="20"/>
          <w:szCs w:val="20"/>
          <w:lang w:val="en-US" w:eastAsia="en-US" w:bidi="ar-SA"/>
        </w:rPr>
        <w:t>Standart</w:t>
      </w:r>
      <w:proofErr w:type="spellEnd"/>
      <w:r w:rsidR="009E08B3" w:rsidRPr="009E08B3">
        <w:rPr>
          <w:rFonts w:eastAsiaTheme="minorHAnsi" w:cs="Times New Roman"/>
          <w:kern w:val="0"/>
          <w:sz w:val="20"/>
          <w:szCs w:val="20"/>
          <w:lang w:eastAsia="en-US" w:bidi="ar-SA"/>
        </w:rPr>
        <w:t>,</w:t>
      </w:r>
      <w:r w:rsidR="009E08B3">
        <w:rPr>
          <w:rFonts w:eastAsiaTheme="minorHAnsi" w:cs="Times New Roman"/>
          <w:kern w:val="0"/>
          <w:sz w:val="20"/>
          <w:szCs w:val="20"/>
          <w:lang w:val="en-US" w:eastAsia="en-US" w:bidi="ar-SA"/>
        </w:rPr>
        <w:t>Cap</w:t>
      </w:r>
      <w:proofErr w:type="gramEnd"/>
      <w:r w:rsidR="009E08B3" w:rsidRPr="009E08B3">
        <w:rPr>
          <w:rFonts w:eastAsiaTheme="minorHAnsi" w:cs="Times New Roman"/>
          <w:kern w:val="0"/>
          <w:sz w:val="20"/>
          <w:szCs w:val="20"/>
          <w:lang w:eastAsia="en-US" w:bidi="ar-SA"/>
        </w:rPr>
        <w:t xml:space="preserve">, </w:t>
      </w:r>
      <w:r w:rsidR="009E08B3">
        <w:rPr>
          <w:rFonts w:eastAsiaTheme="minorHAnsi" w:cs="Times New Roman"/>
          <w:kern w:val="0"/>
          <w:sz w:val="20"/>
          <w:szCs w:val="20"/>
          <w:lang w:val="en-US" w:eastAsia="en-US" w:bidi="ar-SA"/>
        </w:rPr>
        <w:t>Auto</w:t>
      </w:r>
      <w:r w:rsidR="009E08B3" w:rsidRPr="009E08B3">
        <w:rPr>
          <w:rFonts w:eastAsiaTheme="minorHAnsi" w:cs="Times New Roman"/>
          <w:kern w:val="0"/>
          <w:sz w:val="20"/>
          <w:szCs w:val="20"/>
          <w:lang w:eastAsia="en-US" w:bidi="ar-SA"/>
        </w:rPr>
        <w:t xml:space="preserve"> </w:t>
      </w:r>
      <w:r w:rsidR="009E08B3">
        <w:rPr>
          <w:rFonts w:eastAsiaTheme="minorHAnsi" w:cs="Times New Roman"/>
          <w:kern w:val="0"/>
          <w:sz w:val="20"/>
          <w:szCs w:val="20"/>
          <w:lang w:val="en-US" w:eastAsia="en-US" w:bidi="ar-SA"/>
        </w:rPr>
        <w:t>Sampler</w:t>
      </w:r>
      <w:r w:rsidR="009E08B3" w:rsidRPr="009E08B3">
        <w:rPr>
          <w:rFonts w:eastAsiaTheme="minorHAnsi" w:cs="Times New Roman"/>
          <w:kern w:val="0"/>
          <w:sz w:val="20"/>
          <w:szCs w:val="20"/>
          <w:lang w:eastAsia="en-US" w:bidi="ar-SA"/>
        </w:rPr>
        <w:t xml:space="preserve"> </w:t>
      </w:r>
      <w:r w:rsidR="009E08B3">
        <w:rPr>
          <w:rFonts w:eastAsiaTheme="minorHAnsi" w:cs="Times New Roman"/>
          <w:kern w:val="0"/>
          <w:sz w:val="20"/>
          <w:szCs w:val="20"/>
          <w:lang w:eastAsia="en-US" w:bidi="ar-SA"/>
        </w:rPr>
        <w:t>с реагентами других производителей.</w:t>
      </w:r>
      <w:r w:rsidR="00860B6F">
        <w:rPr>
          <w:rFonts w:eastAsiaTheme="minorHAnsi" w:cs="Times New Roman"/>
          <w:kern w:val="0"/>
          <w:sz w:val="20"/>
          <w:szCs w:val="20"/>
          <w:lang w:eastAsia="en-US" w:bidi="ar-SA"/>
        </w:rPr>
        <w:t xml:space="preserve"> </w:t>
      </w:r>
      <w:r w:rsidR="00757E36" w:rsidRPr="00757E36">
        <w:rPr>
          <w:sz w:val="20"/>
          <w:szCs w:val="20"/>
        </w:rPr>
        <w:t xml:space="preserve">Таким образом, информация участника закупки о возможности применения набора реагентов ЮНИДИФФ 3 для анализатора гематологического серии </w:t>
      </w:r>
      <w:proofErr w:type="spellStart"/>
      <w:r w:rsidR="00757E36" w:rsidRPr="00757E36">
        <w:rPr>
          <w:sz w:val="20"/>
          <w:szCs w:val="20"/>
        </w:rPr>
        <w:t>Swelab</w:t>
      </w:r>
      <w:proofErr w:type="spellEnd"/>
      <w:r w:rsidR="00757E36" w:rsidRPr="00757E36">
        <w:rPr>
          <w:sz w:val="20"/>
          <w:szCs w:val="20"/>
        </w:rPr>
        <w:t xml:space="preserve"> </w:t>
      </w:r>
      <w:proofErr w:type="spellStart"/>
      <w:r w:rsidR="00757E36" w:rsidRPr="00757E36">
        <w:rPr>
          <w:sz w:val="20"/>
          <w:szCs w:val="20"/>
        </w:rPr>
        <w:t>Alfa</w:t>
      </w:r>
      <w:proofErr w:type="spellEnd"/>
      <w:r w:rsidR="00757E36" w:rsidRPr="00757E36">
        <w:rPr>
          <w:sz w:val="20"/>
          <w:szCs w:val="20"/>
        </w:rPr>
        <w:t xml:space="preserve"> недостоверна</w:t>
      </w:r>
      <w:r w:rsidR="00757E36">
        <w:rPr>
          <w:sz w:val="20"/>
          <w:szCs w:val="20"/>
        </w:rPr>
        <w:t>.</w:t>
      </w:r>
    </w:p>
    <w:p w14:paraId="6F1539BE" w14:textId="77777777" w:rsidR="00064D3D" w:rsidRPr="00F17B34" w:rsidRDefault="00064D3D" w:rsidP="00064D3D">
      <w:pPr>
        <w:autoSpaceDE w:val="0"/>
        <w:autoSpaceDN w:val="0"/>
        <w:adjustRightInd w:val="0"/>
        <w:spacing w:line="240" w:lineRule="auto"/>
        <w:ind w:firstLine="708"/>
        <w:jc w:val="both"/>
        <w:rPr>
          <w:rFonts w:eastAsia="Times New Roman"/>
          <w:sz w:val="20"/>
          <w:szCs w:val="20"/>
          <w:lang w:eastAsia="ru-RU"/>
        </w:rPr>
      </w:pPr>
      <w:r w:rsidRPr="003F463C">
        <w:rPr>
          <w:rFonts w:eastAsia="Times New Roman"/>
          <w:sz w:val="20"/>
          <w:szCs w:val="20"/>
          <w:lang w:eastAsia="ru-RU"/>
        </w:rPr>
        <w:t xml:space="preserve">Данный вывод подтверждается судебной практикой: </w:t>
      </w:r>
      <w:r w:rsidRPr="003F463C">
        <w:rPr>
          <w:rFonts w:eastAsia="Times New Roman"/>
          <w:color w:val="000000"/>
          <w:sz w:val="20"/>
          <w:szCs w:val="20"/>
          <w:lang w:eastAsia="x-none"/>
        </w:rPr>
        <w:t xml:space="preserve">Решение Верховного Суда РФ по делу №АКПИ21-444 от 16.08.2021, Решение </w:t>
      </w:r>
      <w:r w:rsidRPr="00F17B34">
        <w:rPr>
          <w:rFonts w:eastAsia="Times New Roman"/>
          <w:color w:val="000000"/>
          <w:sz w:val="20"/>
          <w:szCs w:val="20"/>
          <w:lang w:eastAsia="x-none"/>
        </w:rPr>
        <w:t>Арбитражного суда Курганской области №А34-13094/2022 от 23.06.2022.</w:t>
      </w:r>
    </w:p>
    <w:p w14:paraId="7746CBEC" w14:textId="693CB4A6" w:rsidR="00722D94" w:rsidRDefault="00722D94" w:rsidP="00722D94">
      <w:pPr>
        <w:spacing w:line="240" w:lineRule="auto"/>
        <w:ind w:firstLine="709"/>
        <w:contextualSpacing/>
        <w:jc w:val="both"/>
        <w:rPr>
          <w:sz w:val="20"/>
          <w:szCs w:val="20"/>
        </w:rPr>
      </w:pPr>
      <w:r w:rsidRPr="00722D94">
        <w:rPr>
          <w:sz w:val="20"/>
          <w:szCs w:val="20"/>
        </w:rPr>
        <w:t>Учитывая изложенное, действия комиссии Заказчика не противоречат требованиям Закона о контрактной системе, жалоба признается необоснованной.</w:t>
      </w:r>
    </w:p>
    <w:p w14:paraId="2ACA9121" w14:textId="788DE994" w:rsidR="00722D94" w:rsidRDefault="00722D94" w:rsidP="00722D94">
      <w:pPr>
        <w:spacing w:line="240" w:lineRule="auto"/>
        <w:ind w:firstLine="709"/>
        <w:contextualSpacing/>
        <w:jc w:val="both"/>
        <w:rPr>
          <w:rFonts w:eastAsia="Times New Roman"/>
          <w:color w:val="000000"/>
          <w:sz w:val="20"/>
          <w:szCs w:val="20"/>
          <w:lang w:eastAsia="x-none"/>
        </w:rPr>
      </w:pPr>
      <w:r>
        <w:rPr>
          <w:sz w:val="20"/>
          <w:szCs w:val="20"/>
        </w:rPr>
        <w:t>Также в жалобе Заявителя содержатся доводы, указывающие на то, что извещение</w:t>
      </w:r>
      <w:r w:rsidRPr="00757E36">
        <w:rPr>
          <w:sz w:val="20"/>
          <w:szCs w:val="20"/>
        </w:rPr>
        <w:t xml:space="preserve"> </w:t>
      </w:r>
      <w:r w:rsidRPr="00C6675F">
        <w:rPr>
          <w:sz w:val="20"/>
          <w:szCs w:val="20"/>
        </w:rPr>
        <w:t>о проведении закупки</w:t>
      </w:r>
      <w:r>
        <w:rPr>
          <w:sz w:val="20"/>
          <w:szCs w:val="20"/>
        </w:rPr>
        <w:t xml:space="preserve"> размещено</w:t>
      </w:r>
      <w:r w:rsidRPr="00C6675F">
        <w:rPr>
          <w:sz w:val="20"/>
          <w:szCs w:val="20"/>
        </w:rPr>
        <w:t xml:space="preserve"> с нарушением требований Закона о контрактной системе</w:t>
      </w:r>
      <w:r>
        <w:rPr>
          <w:sz w:val="20"/>
          <w:szCs w:val="20"/>
        </w:rPr>
        <w:t xml:space="preserve">. </w:t>
      </w:r>
      <w:r w:rsidRPr="002C713C">
        <w:rPr>
          <w:rFonts w:eastAsia="Times New Roman"/>
          <w:color w:val="000000"/>
          <w:sz w:val="20"/>
          <w:szCs w:val="20"/>
          <w:lang w:eastAsia="x-none"/>
        </w:rPr>
        <w:t xml:space="preserve">Согласно </w:t>
      </w:r>
      <w:r>
        <w:rPr>
          <w:rFonts w:eastAsia="Times New Roman"/>
          <w:color w:val="000000"/>
          <w:sz w:val="20"/>
          <w:szCs w:val="20"/>
          <w:lang w:eastAsia="x-none"/>
        </w:rPr>
        <w:t>пункту 1 части 2</w:t>
      </w:r>
      <w:r w:rsidRPr="002C713C">
        <w:rPr>
          <w:rFonts w:eastAsia="Times New Roman"/>
          <w:color w:val="000000"/>
          <w:sz w:val="20"/>
          <w:szCs w:val="20"/>
          <w:lang w:eastAsia="x-none"/>
        </w:rPr>
        <w:t xml:space="preserve"> ст</w:t>
      </w:r>
      <w:r>
        <w:rPr>
          <w:rFonts w:eastAsia="Times New Roman"/>
          <w:color w:val="000000"/>
          <w:sz w:val="20"/>
          <w:szCs w:val="20"/>
          <w:lang w:eastAsia="x-none"/>
        </w:rPr>
        <w:t>атьи</w:t>
      </w:r>
      <w:r w:rsidRPr="002C713C">
        <w:rPr>
          <w:rFonts w:eastAsia="Times New Roman"/>
          <w:color w:val="000000"/>
          <w:sz w:val="20"/>
          <w:szCs w:val="20"/>
          <w:lang w:eastAsia="x-none"/>
        </w:rPr>
        <w:t xml:space="preserve"> 105 Закон о контрактной системе </w:t>
      </w:r>
      <w:r>
        <w:rPr>
          <w:rFonts w:eastAsia="Times New Roman"/>
          <w:color w:val="000000"/>
          <w:sz w:val="20"/>
          <w:szCs w:val="20"/>
          <w:lang w:eastAsia="x-none"/>
        </w:rPr>
        <w:t>п</w:t>
      </w:r>
      <w:r w:rsidRPr="002C713C">
        <w:rPr>
          <w:rFonts w:eastAsia="Times New Roman"/>
          <w:color w:val="000000"/>
          <w:sz w:val="20"/>
          <w:szCs w:val="20"/>
          <w:lang w:eastAsia="x-none"/>
        </w:rPr>
        <w:t>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особен</w:t>
      </w:r>
      <w:r>
        <w:rPr>
          <w:rFonts w:eastAsia="Times New Roman"/>
          <w:color w:val="000000"/>
          <w:sz w:val="20"/>
          <w:szCs w:val="20"/>
          <w:lang w:eastAsia="x-none"/>
        </w:rPr>
        <w:t xml:space="preserve">ностей, что </w:t>
      </w:r>
      <w:r w:rsidRPr="002C713C">
        <w:rPr>
          <w:rFonts w:eastAsia="Times New Roman"/>
          <w:color w:val="000000"/>
          <w:sz w:val="20"/>
          <w:szCs w:val="20"/>
          <w:lang w:eastAsia="x-none"/>
        </w:rPr>
        <w:t xml:space="preserve">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w:t>
      </w:r>
      <w:r w:rsidRPr="002C713C">
        <w:rPr>
          <w:rFonts w:eastAsia="Times New Roman"/>
          <w:color w:val="000000"/>
          <w:sz w:val="20"/>
          <w:szCs w:val="20"/>
          <w:lang w:eastAsia="x-none"/>
        </w:rPr>
        <w:lastRenderedPageBreak/>
        <w:t>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r>
        <w:rPr>
          <w:rFonts w:eastAsia="Times New Roman"/>
          <w:color w:val="000000"/>
          <w:sz w:val="20"/>
          <w:szCs w:val="20"/>
          <w:lang w:eastAsia="x-none"/>
        </w:rPr>
        <w:t>.</w:t>
      </w:r>
    </w:p>
    <w:p w14:paraId="382E62B9" w14:textId="08713673" w:rsidR="00722D94" w:rsidRDefault="00722D94" w:rsidP="00722D94">
      <w:pPr>
        <w:spacing w:line="240" w:lineRule="auto"/>
        <w:ind w:firstLine="709"/>
        <w:contextualSpacing/>
        <w:jc w:val="both"/>
        <w:rPr>
          <w:rFonts w:eastAsia="Times New Roman"/>
          <w:color w:val="000000"/>
          <w:sz w:val="20"/>
          <w:szCs w:val="20"/>
          <w:lang w:eastAsia="x-none"/>
        </w:rPr>
      </w:pPr>
      <w:r w:rsidRPr="002C713C">
        <w:rPr>
          <w:rFonts w:eastAsia="Times New Roman"/>
          <w:color w:val="000000"/>
          <w:sz w:val="20"/>
          <w:szCs w:val="20"/>
          <w:lang w:eastAsia="x-none"/>
        </w:rPr>
        <w:t xml:space="preserve">Согласно извещению о проведении электронного аукциона дата и время окончания подачи заявок - </w:t>
      </w:r>
      <w:r w:rsidRPr="003759AF">
        <w:rPr>
          <w:rFonts w:eastAsia="Times New Roman"/>
          <w:color w:val="000000"/>
          <w:sz w:val="20"/>
          <w:szCs w:val="20"/>
          <w:lang w:eastAsia="x-none"/>
        </w:rPr>
        <w:t xml:space="preserve">15.06.2022 </w:t>
      </w:r>
      <w:r w:rsidR="001C4326">
        <w:rPr>
          <w:rFonts w:eastAsia="Times New Roman"/>
          <w:color w:val="000000"/>
          <w:sz w:val="20"/>
          <w:szCs w:val="20"/>
          <w:lang w:eastAsia="x-none"/>
        </w:rPr>
        <w:t>08</w:t>
      </w:r>
      <w:r w:rsidRPr="003759AF">
        <w:rPr>
          <w:rFonts w:eastAsia="Times New Roman"/>
          <w:color w:val="000000"/>
          <w:sz w:val="20"/>
          <w:szCs w:val="20"/>
          <w:lang w:eastAsia="x-none"/>
        </w:rPr>
        <w:t>:00</w:t>
      </w:r>
      <w:r w:rsidRPr="002C713C">
        <w:rPr>
          <w:rFonts w:eastAsia="Times New Roman"/>
          <w:color w:val="000000"/>
          <w:sz w:val="20"/>
          <w:szCs w:val="20"/>
          <w:lang w:eastAsia="x-none"/>
        </w:rPr>
        <w:t>.</w:t>
      </w:r>
      <w:r>
        <w:rPr>
          <w:rFonts w:eastAsia="Times New Roman"/>
          <w:color w:val="000000"/>
          <w:sz w:val="20"/>
          <w:szCs w:val="20"/>
          <w:lang w:eastAsia="x-none"/>
        </w:rPr>
        <w:t xml:space="preserve"> С</w:t>
      </w:r>
      <w:r w:rsidRPr="002C713C">
        <w:rPr>
          <w:rFonts w:eastAsia="Times New Roman"/>
          <w:color w:val="000000"/>
          <w:sz w:val="20"/>
          <w:szCs w:val="20"/>
          <w:lang w:eastAsia="x-none"/>
        </w:rPr>
        <w:t xml:space="preserve">оответственно срок на обжалование положений </w:t>
      </w:r>
      <w:r>
        <w:rPr>
          <w:rFonts w:eastAsia="Times New Roman"/>
          <w:color w:val="000000"/>
          <w:sz w:val="20"/>
          <w:szCs w:val="20"/>
          <w:lang w:eastAsia="x-none"/>
        </w:rPr>
        <w:t>извещения о проведении Закупки</w:t>
      </w:r>
      <w:r w:rsidRPr="002C713C">
        <w:rPr>
          <w:rFonts w:eastAsia="Times New Roman"/>
          <w:color w:val="000000"/>
          <w:sz w:val="20"/>
          <w:szCs w:val="20"/>
          <w:lang w:eastAsia="x-none"/>
        </w:rPr>
        <w:t xml:space="preserve"> истек</w:t>
      </w:r>
      <w:r>
        <w:rPr>
          <w:rFonts w:eastAsia="Times New Roman"/>
          <w:color w:val="000000"/>
          <w:sz w:val="20"/>
          <w:szCs w:val="20"/>
          <w:lang w:eastAsia="x-none"/>
        </w:rPr>
        <w:t>.</w:t>
      </w:r>
    </w:p>
    <w:p w14:paraId="3DD4CED2" w14:textId="5A51F74E" w:rsidR="00591EE0" w:rsidRPr="00722D94" w:rsidRDefault="00722D94" w:rsidP="00722D94">
      <w:pPr>
        <w:pStyle w:val="af3"/>
        <w:spacing w:before="0" w:beforeAutospacing="0" w:after="0"/>
        <w:ind w:firstLine="709"/>
        <w:contextualSpacing/>
        <w:jc w:val="both"/>
        <w:rPr>
          <w:color w:val="000000"/>
          <w:sz w:val="20"/>
          <w:szCs w:val="20"/>
          <w:lang w:val="ru-RU"/>
        </w:rPr>
      </w:pPr>
      <w:r>
        <w:rPr>
          <w:color w:val="000000"/>
          <w:sz w:val="20"/>
          <w:szCs w:val="20"/>
          <w:lang w:val="ru-RU"/>
        </w:rPr>
        <w:t xml:space="preserve">Доводы Заявителя о несоответствии характеристик, указанных Техническом задании, Комиссией </w:t>
      </w:r>
      <w:r w:rsidRPr="002C713C">
        <w:rPr>
          <w:color w:val="000000"/>
          <w:sz w:val="20"/>
          <w:szCs w:val="20"/>
        </w:rPr>
        <w:t>не рассматриваются.</w:t>
      </w:r>
    </w:p>
    <w:p w14:paraId="59DE88B7" w14:textId="77777777" w:rsidR="00722D94" w:rsidRPr="00C76240" w:rsidRDefault="00722D94" w:rsidP="00722D94">
      <w:pPr>
        <w:shd w:val="clear" w:color="auto" w:fill="FFFFFF"/>
        <w:spacing w:line="240" w:lineRule="auto"/>
        <w:ind w:firstLine="709"/>
        <w:contextualSpacing/>
        <w:jc w:val="both"/>
        <w:rPr>
          <w:rFonts w:cs="Times New Roman"/>
          <w:sz w:val="20"/>
          <w:szCs w:val="20"/>
        </w:rPr>
      </w:pPr>
      <w:r w:rsidRPr="00C76240">
        <w:rPr>
          <w:rFonts w:cs="Times New Roman"/>
          <w:sz w:val="20"/>
          <w:szCs w:val="20"/>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492FAC85" w14:textId="77777777" w:rsidR="00722D94" w:rsidRDefault="00722D94" w:rsidP="00722D94">
      <w:pPr>
        <w:spacing w:line="240" w:lineRule="auto"/>
        <w:contextualSpacing/>
        <w:rPr>
          <w:rFonts w:cs="Times New Roman"/>
          <w:sz w:val="20"/>
          <w:szCs w:val="20"/>
        </w:rPr>
      </w:pPr>
    </w:p>
    <w:p w14:paraId="44FA5491" w14:textId="77777777" w:rsidR="00722D94" w:rsidRPr="00C76240" w:rsidRDefault="00722D94" w:rsidP="00722D94">
      <w:pPr>
        <w:spacing w:line="240" w:lineRule="auto"/>
        <w:ind w:firstLine="851"/>
        <w:contextualSpacing/>
        <w:jc w:val="center"/>
        <w:rPr>
          <w:rFonts w:cs="Times New Roman"/>
          <w:sz w:val="20"/>
          <w:szCs w:val="20"/>
        </w:rPr>
      </w:pPr>
      <w:r w:rsidRPr="00C76240">
        <w:rPr>
          <w:rFonts w:cs="Times New Roman"/>
          <w:sz w:val="20"/>
          <w:szCs w:val="20"/>
        </w:rPr>
        <w:t>РЕШИЛА:</w:t>
      </w:r>
    </w:p>
    <w:p w14:paraId="63DA7AA7" w14:textId="77777777" w:rsidR="000F03E0" w:rsidRPr="00C76240" w:rsidRDefault="000F03E0" w:rsidP="00722D94">
      <w:pPr>
        <w:spacing w:line="240" w:lineRule="auto"/>
        <w:ind w:firstLine="851"/>
        <w:contextualSpacing/>
        <w:jc w:val="center"/>
        <w:rPr>
          <w:rFonts w:cs="Times New Roman"/>
          <w:sz w:val="20"/>
          <w:szCs w:val="20"/>
        </w:rPr>
      </w:pPr>
    </w:p>
    <w:p w14:paraId="3ABA2E56" w14:textId="4FA03D5F" w:rsidR="00722D94" w:rsidRDefault="00722D94" w:rsidP="00722D94">
      <w:pPr>
        <w:spacing w:line="240" w:lineRule="auto"/>
        <w:ind w:firstLine="540"/>
        <w:contextualSpacing/>
        <w:jc w:val="both"/>
        <w:rPr>
          <w:rFonts w:eastAsia="Times New Roman" w:cs="Times New Roman"/>
          <w:kern w:val="0"/>
          <w:sz w:val="20"/>
          <w:szCs w:val="20"/>
          <w:lang w:eastAsia="x-none" w:bidi="ar-SA"/>
        </w:rPr>
      </w:pPr>
      <w:r w:rsidRPr="00C76240">
        <w:rPr>
          <w:rFonts w:eastAsia="Times New Roman" w:cs="Times New Roman"/>
          <w:kern w:val="0"/>
          <w:sz w:val="20"/>
          <w:szCs w:val="20"/>
          <w:lang w:eastAsia="x-none" w:bidi="ar-SA"/>
        </w:rPr>
        <w:t>Признать жалобу Заявителя необоснованной.</w:t>
      </w:r>
    </w:p>
    <w:p w14:paraId="515F4425" w14:textId="77777777" w:rsidR="000F03E0" w:rsidRPr="008310B4" w:rsidRDefault="000F03E0" w:rsidP="00722D94">
      <w:pPr>
        <w:spacing w:line="240" w:lineRule="auto"/>
        <w:ind w:firstLine="540"/>
        <w:contextualSpacing/>
        <w:jc w:val="both"/>
        <w:rPr>
          <w:rFonts w:eastAsia="Times New Roman" w:cs="Times New Roman"/>
          <w:kern w:val="0"/>
          <w:sz w:val="20"/>
          <w:szCs w:val="20"/>
          <w:lang w:eastAsia="x-none" w:bidi="ar-SA"/>
        </w:rPr>
      </w:pPr>
    </w:p>
    <w:p w14:paraId="13906CCA" w14:textId="77777777" w:rsidR="00722D94" w:rsidRPr="00C76240" w:rsidRDefault="00722D94" w:rsidP="00722D94">
      <w:pPr>
        <w:widowControl/>
        <w:suppressAutoHyphens w:val="0"/>
        <w:autoSpaceDE w:val="0"/>
        <w:autoSpaceDN w:val="0"/>
        <w:adjustRightInd w:val="0"/>
        <w:spacing w:line="240" w:lineRule="auto"/>
        <w:ind w:firstLine="540"/>
        <w:contextualSpacing/>
        <w:jc w:val="both"/>
        <w:rPr>
          <w:rFonts w:eastAsiaTheme="minorHAnsi" w:cs="Times New Roman"/>
          <w:kern w:val="0"/>
          <w:sz w:val="20"/>
          <w:szCs w:val="20"/>
          <w:lang w:eastAsia="en-US" w:bidi="ar-SA"/>
        </w:rPr>
      </w:pPr>
      <w:r w:rsidRPr="00C76240">
        <w:rPr>
          <w:rFonts w:eastAsiaTheme="minorHAnsi" w:cs="Times New Roman"/>
          <w:kern w:val="0"/>
          <w:sz w:val="20"/>
          <w:szCs w:val="20"/>
          <w:lang w:eastAsia="en-US" w:bidi="ar-SA"/>
        </w:rPr>
        <w:t>Настоящее решение может быть обжаловано в судебном порядке в течение трех месяцев со дня принятия</w:t>
      </w:r>
    </w:p>
    <w:p w14:paraId="26AA492A" w14:textId="77777777" w:rsidR="00722D94" w:rsidRPr="00C76240" w:rsidRDefault="00722D94" w:rsidP="00722D94">
      <w:pPr>
        <w:suppressAutoHyphens w:val="0"/>
        <w:spacing w:line="240" w:lineRule="auto"/>
        <w:contextualSpacing/>
        <w:rPr>
          <w:rFonts w:cs="Times New Roman"/>
          <w:kern w:val="0"/>
          <w:sz w:val="20"/>
          <w:szCs w:val="20"/>
          <w:lang w:eastAsia="ru-RU" w:bidi="ar-SA"/>
        </w:rPr>
      </w:pPr>
    </w:p>
    <w:p w14:paraId="6DC5AA8B" w14:textId="6E69EC4C" w:rsidR="00722D94" w:rsidRDefault="00722D94" w:rsidP="00722D94">
      <w:pPr>
        <w:suppressAutoHyphens w:val="0"/>
        <w:spacing w:line="240" w:lineRule="auto"/>
        <w:contextualSpacing/>
        <w:rPr>
          <w:rFonts w:cs="Times New Roman"/>
          <w:kern w:val="0"/>
          <w:sz w:val="20"/>
          <w:szCs w:val="20"/>
          <w:lang w:eastAsia="ru-RU" w:bidi="ar-SA"/>
        </w:rPr>
      </w:pPr>
      <w:r w:rsidRPr="00C76240">
        <w:rPr>
          <w:rFonts w:cs="Times New Roman"/>
          <w:kern w:val="0"/>
          <w:sz w:val="20"/>
          <w:szCs w:val="20"/>
          <w:lang w:eastAsia="ru-RU" w:bidi="ar-SA"/>
        </w:rPr>
        <w:t xml:space="preserve">Председатель Комиссии </w:t>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t xml:space="preserve">        </w:t>
      </w:r>
      <w:r>
        <w:rPr>
          <w:rFonts w:cs="Times New Roman"/>
          <w:kern w:val="0"/>
          <w:sz w:val="20"/>
          <w:szCs w:val="20"/>
          <w:lang w:eastAsia="ru-RU" w:bidi="ar-SA"/>
        </w:rPr>
        <w:tab/>
        <w:t xml:space="preserve">                </w:t>
      </w:r>
      <w:r>
        <w:rPr>
          <w:rFonts w:eastAsiaTheme="minorEastAsia" w:cs="Times New Roman"/>
          <w:kern w:val="0"/>
          <w:sz w:val="20"/>
          <w:szCs w:val="20"/>
          <w:lang w:eastAsia="ko-KR" w:bidi="ar-SA"/>
        </w:rPr>
        <w:t>Е.К. Костюшин</w:t>
      </w:r>
      <w:r>
        <w:rPr>
          <w:rFonts w:cs="Times New Roman"/>
          <w:kern w:val="0"/>
          <w:sz w:val="20"/>
          <w:szCs w:val="20"/>
          <w:lang w:eastAsia="ru-RU" w:bidi="ar-SA"/>
        </w:rPr>
        <w:t xml:space="preserve"> </w:t>
      </w:r>
    </w:p>
    <w:p w14:paraId="709B079B" w14:textId="77777777" w:rsidR="00722D94" w:rsidRPr="00C76240" w:rsidRDefault="00722D94" w:rsidP="00722D94">
      <w:pPr>
        <w:suppressAutoHyphens w:val="0"/>
        <w:spacing w:line="240" w:lineRule="auto"/>
        <w:contextualSpacing/>
        <w:rPr>
          <w:rFonts w:cs="Times New Roman"/>
          <w:kern w:val="0"/>
          <w:sz w:val="20"/>
          <w:szCs w:val="20"/>
          <w:lang w:eastAsia="ru-RU" w:bidi="ar-SA"/>
        </w:rPr>
      </w:pPr>
    </w:p>
    <w:p w14:paraId="532C91FA" w14:textId="067FCA03" w:rsidR="00722D94" w:rsidRDefault="00722D94" w:rsidP="00722D94">
      <w:pPr>
        <w:suppressAutoHyphens w:val="0"/>
        <w:spacing w:line="240" w:lineRule="auto"/>
        <w:contextualSpacing/>
        <w:rPr>
          <w:sz w:val="20"/>
          <w:szCs w:val="20"/>
          <w:lang w:eastAsia="ru-RU"/>
        </w:rPr>
      </w:pPr>
      <w:r w:rsidRPr="00C76240">
        <w:rPr>
          <w:rFonts w:cs="Times New Roman"/>
          <w:kern w:val="0"/>
          <w:sz w:val="20"/>
          <w:szCs w:val="20"/>
          <w:lang w:eastAsia="ru-RU" w:bidi="ar-SA"/>
        </w:rPr>
        <w:t xml:space="preserve">Члены Комиссии: </w:t>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r>
      <w:r w:rsidRPr="00C76240">
        <w:rPr>
          <w:rFonts w:cs="Times New Roman"/>
          <w:kern w:val="0"/>
          <w:sz w:val="20"/>
          <w:szCs w:val="20"/>
          <w:lang w:eastAsia="ru-RU" w:bidi="ar-SA"/>
        </w:rPr>
        <w:tab/>
        <w:t xml:space="preserve">        </w:t>
      </w:r>
      <w:r>
        <w:rPr>
          <w:rFonts w:cs="Times New Roman"/>
          <w:kern w:val="0"/>
          <w:sz w:val="20"/>
          <w:szCs w:val="20"/>
          <w:lang w:eastAsia="ru-RU" w:bidi="ar-SA"/>
        </w:rPr>
        <w:tab/>
        <w:t xml:space="preserve">                </w:t>
      </w:r>
      <w:r>
        <w:rPr>
          <w:sz w:val="20"/>
          <w:szCs w:val="20"/>
          <w:lang w:eastAsia="ru-RU"/>
        </w:rPr>
        <w:t>А.М. Крылова</w:t>
      </w:r>
    </w:p>
    <w:p w14:paraId="6F757C93" w14:textId="77777777" w:rsidR="00722D94" w:rsidRPr="008310B4" w:rsidRDefault="00722D94" w:rsidP="00722D94">
      <w:pPr>
        <w:suppressAutoHyphens w:val="0"/>
        <w:spacing w:line="240" w:lineRule="auto"/>
        <w:contextualSpacing/>
        <w:rPr>
          <w:sz w:val="20"/>
          <w:szCs w:val="20"/>
          <w:lang w:eastAsia="ru-RU"/>
        </w:rPr>
      </w:pPr>
    </w:p>
    <w:p w14:paraId="6FE90AD8" w14:textId="77777777" w:rsidR="00722D94" w:rsidRPr="00C76240" w:rsidRDefault="00722D94" w:rsidP="00722D94">
      <w:pPr>
        <w:suppressAutoHyphens w:val="0"/>
        <w:spacing w:line="240" w:lineRule="auto"/>
        <w:contextualSpacing/>
        <w:rPr>
          <w:sz w:val="20"/>
          <w:szCs w:val="20"/>
          <w:lang w:eastAsia="ru-RU"/>
        </w:rPr>
      </w:pPr>
      <w:r>
        <w:rPr>
          <w:sz w:val="20"/>
          <w:szCs w:val="20"/>
          <w:lang w:eastAsia="ru-RU"/>
        </w:rPr>
        <w:tab/>
      </w:r>
      <w:r>
        <w:rPr>
          <w:sz w:val="20"/>
          <w:szCs w:val="20"/>
          <w:lang w:eastAsia="ru-RU"/>
        </w:rPr>
        <w:tab/>
      </w:r>
      <w:r>
        <w:rPr>
          <w:sz w:val="20"/>
          <w:szCs w:val="20"/>
          <w:lang w:eastAsia="ru-RU"/>
        </w:rPr>
        <w:tab/>
      </w:r>
      <w:r>
        <w:rPr>
          <w:sz w:val="20"/>
          <w:szCs w:val="20"/>
          <w:lang w:eastAsia="ru-RU"/>
        </w:rPr>
        <w:tab/>
      </w:r>
      <w:r>
        <w:rPr>
          <w:sz w:val="20"/>
          <w:szCs w:val="20"/>
          <w:lang w:eastAsia="ru-RU"/>
        </w:rPr>
        <w:tab/>
      </w:r>
      <w:r>
        <w:rPr>
          <w:sz w:val="20"/>
          <w:szCs w:val="20"/>
          <w:lang w:eastAsia="ru-RU"/>
        </w:rPr>
        <w:tab/>
      </w:r>
      <w:r>
        <w:rPr>
          <w:sz w:val="20"/>
          <w:szCs w:val="20"/>
          <w:lang w:eastAsia="ru-RU"/>
        </w:rPr>
        <w:tab/>
      </w:r>
      <w:r>
        <w:rPr>
          <w:sz w:val="20"/>
          <w:szCs w:val="20"/>
          <w:lang w:eastAsia="ru-RU"/>
        </w:rPr>
        <w:tab/>
      </w:r>
      <w:r>
        <w:rPr>
          <w:sz w:val="20"/>
          <w:szCs w:val="20"/>
          <w:lang w:eastAsia="ru-RU"/>
        </w:rPr>
        <w:tab/>
      </w:r>
      <w:r>
        <w:rPr>
          <w:sz w:val="20"/>
          <w:szCs w:val="20"/>
          <w:lang w:eastAsia="ru-RU"/>
        </w:rPr>
        <w:tab/>
      </w:r>
      <w:r>
        <w:rPr>
          <w:sz w:val="20"/>
          <w:szCs w:val="20"/>
          <w:lang w:eastAsia="ru-RU"/>
        </w:rPr>
        <w:tab/>
        <w:t xml:space="preserve">                </w:t>
      </w:r>
      <w:r w:rsidRPr="00A90481">
        <w:rPr>
          <w:sz w:val="20"/>
          <w:szCs w:val="20"/>
          <w:lang w:eastAsia="ru-RU"/>
        </w:rPr>
        <w:t>Т.В. Бачинская</w:t>
      </w:r>
    </w:p>
    <w:p w14:paraId="70D086EF" w14:textId="0939090B" w:rsidR="00704478" w:rsidRPr="00C76240" w:rsidRDefault="00704478" w:rsidP="004C6E54">
      <w:pPr>
        <w:suppressAutoHyphens w:val="0"/>
        <w:spacing w:line="240" w:lineRule="auto"/>
        <w:contextualSpacing/>
        <w:rPr>
          <w:sz w:val="20"/>
          <w:szCs w:val="20"/>
          <w:lang w:eastAsia="ru-RU"/>
        </w:rPr>
      </w:pPr>
    </w:p>
    <w:sectPr w:rsidR="00704478" w:rsidRPr="00C76240" w:rsidSect="00A126FF">
      <w:headerReference w:type="default" r:id="rId12"/>
      <w:pgSz w:w="11906" w:h="16838" w:code="9"/>
      <w:pgMar w:top="1134" w:right="851" w:bottom="1134" w:left="1134" w:header="567"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BE3CA" w14:textId="77777777" w:rsidR="003849CF" w:rsidRDefault="003849CF">
      <w:pPr>
        <w:spacing w:line="240" w:lineRule="auto"/>
      </w:pPr>
      <w:r>
        <w:separator/>
      </w:r>
    </w:p>
  </w:endnote>
  <w:endnote w:type="continuationSeparator" w:id="0">
    <w:p w14:paraId="44FF00C6" w14:textId="77777777" w:rsidR="003849CF" w:rsidRDefault="003849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01"/>
    <w:family w:val="roman"/>
    <w:pitch w:val="variable"/>
  </w:font>
  <w:font w:name="Noto Sans CJK SC">
    <w:altName w:val="Times New Roman"/>
    <w:charset w:val="01"/>
    <w:family w:val="auto"/>
    <w:pitch w:val="variable"/>
  </w:font>
  <w:font w:name="Lohit Devanagari">
    <w:altName w:val="Times New Roman"/>
    <w:charset w:val="01"/>
    <w:family w:val="roman"/>
    <w:pitch w:val="default"/>
  </w:font>
  <w:font w:name="FreeSans;Times New Roman">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6CBA3" w14:textId="77777777" w:rsidR="003849CF" w:rsidRDefault="003849CF">
      <w:pPr>
        <w:spacing w:line="240" w:lineRule="auto"/>
      </w:pPr>
      <w:r>
        <w:separator/>
      </w:r>
    </w:p>
  </w:footnote>
  <w:footnote w:type="continuationSeparator" w:id="0">
    <w:p w14:paraId="10D1DCA4" w14:textId="77777777" w:rsidR="003849CF" w:rsidRDefault="003849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3BADD" w14:textId="77777777" w:rsidR="003849CF" w:rsidRDefault="003849CF">
    <w:pPr>
      <w:pStyle w:val="a4"/>
      <w:jc w:val="center"/>
    </w:pPr>
    <w:r>
      <w:fldChar w:fldCharType="begin"/>
    </w:r>
    <w:r>
      <w:instrText xml:space="preserve"> PAGE   \* MERGEFORMAT </w:instrText>
    </w:r>
    <w:r>
      <w:fldChar w:fldCharType="separate"/>
    </w:r>
    <w:r>
      <w:rPr>
        <w:noProof/>
      </w:rPr>
      <w:t>7</w:t>
    </w:r>
    <w:r>
      <w:fldChar w:fldCharType="end"/>
    </w:r>
  </w:p>
  <w:p w14:paraId="3F54754B" w14:textId="77777777" w:rsidR="003849CF" w:rsidRDefault="003849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2" w15:restartNumberingAfterBreak="0">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4E4BE9"/>
    <w:multiLevelType w:val="hybridMultilevel"/>
    <w:tmpl w:val="A21CB656"/>
    <w:lvl w:ilvl="0" w:tplc="1E08648A">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3F7014E"/>
    <w:multiLevelType w:val="multilevel"/>
    <w:tmpl w:val="7BB2CF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1"/>
    <w:lvlOverride w:ilvl="0">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0C07"/>
    <w:rsid w:val="000017F5"/>
    <w:rsid w:val="000025B5"/>
    <w:rsid w:val="000074C9"/>
    <w:rsid w:val="0001291D"/>
    <w:rsid w:val="00014B4A"/>
    <w:rsid w:val="0003022D"/>
    <w:rsid w:val="00033E56"/>
    <w:rsid w:val="0003681A"/>
    <w:rsid w:val="0003777F"/>
    <w:rsid w:val="000515F4"/>
    <w:rsid w:val="0005628A"/>
    <w:rsid w:val="00061A96"/>
    <w:rsid w:val="000635AD"/>
    <w:rsid w:val="00064D3D"/>
    <w:rsid w:val="00083283"/>
    <w:rsid w:val="00093E27"/>
    <w:rsid w:val="00095452"/>
    <w:rsid w:val="000954D4"/>
    <w:rsid w:val="00096DB9"/>
    <w:rsid w:val="000A32FF"/>
    <w:rsid w:val="000B3FB0"/>
    <w:rsid w:val="000C3ACB"/>
    <w:rsid w:val="000C702C"/>
    <w:rsid w:val="000C75CE"/>
    <w:rsid w:val="000C77DC"/>
    <w:rsid w:val="000D12AE"/>
    <w:rsid w:val="000D1494"/>
    <w:rsid w:val="000D3305"/>
    <w:rsid w:val="000E3882"/>
    <w:rsid w:val="000E4595"/>
    <w:rsid w:val="000F03E0"/>
    <w:rsid w:val="000F6720"/>
    <w:rsid w:val="000F6F17"/>
    <w:rsid w:val="0010069E"/>
    <w:rsid w:val="00107F98"/>
    <w:rsid w:val="00124DE3"/>
    <w:rsid w:val="0012535B"/>
    <w:rsid w:val="001461A9"/>
    <w:rsid w:val="00146B96"/>
    <w:rsid w:val="0015536E"/>
    <w:rsid w:val="001766B9"/>
    <w:rsid w:val="00182823"/>
    <w:rsid w:val="00185268"/>
    <w:rsid w:val="00185B79"/>
    <w:rsid w:val="00191D60"/>
    <w:rsid w:val="00193693"/>
    <w:rsid w:val="00195BD6"/>
    <w:rsid w:val="001A197A"/>
    <w:rsid w:val="001C2B9E"/>
    <w:rsid w:val="001C3DB0"/>
    <w:rsid w:val="001C4326"/>
    <w:rsid w:val="001C66CE"/>
    <w:rsid w:val="001D3C11"/>
    <w:rsid w:val="001D41EF"/>
    <w:rsid w:val="001D52C9"/>
    <w:rsid w:val="001D6AE1"/>
    <w:rsid w:val="001E0258"/>
    <w:rsid w:val="001E6AB7"/>
    <w:rsid w:val="001F03C1"/>
    <w:rsid w:val="001F36A6"/>
    <w:rsid w:val="001F40FD"/>
    <w:rsid w:val="00204AAB"/>
    <w:rsid w:val="00207748"/>
    <w:rsid w:val="00212489"/>
    <w:rsid w:val="00213A6B"/>
    <w:rsid w:val="00223171"/>
    <w:rsid w:val="002234FD"/>
    <w:rsid w:val="00223799"/>
    <w:rsid w:val="002240EB"/>
    <w:rsid w:val="002271F3"/>
    <w:rsid w:val="00231625"/>
    <w:rsid w:val="00235769"/>
    <w:rsid w:val="0023597B"/>
    <w:rsid w:val="002404CE"/>
    <w:rsid w:val="00241154"/>
    <w:rsid w:val="00241534"/>
    <w:rsid w:val="00263DF5"/>
    <w:rsid w:val="00272252"/>
    <w:rsid w:val="0027391F"/>
    <w:rsid w:val="002752E5"/>
    <w:rsid w:val="00276AA4"/>
    <w:rsid w:val="0028136E"/>
    <w:rsid w:val="002829F0"/>
    <w:rsid w:val="00282EDF"/>
    <w:rsid w:val="00287C6A"/>
    <w:rsid w:val="00296286"/>
    <w:rsid w:val="002A1757"/>
    <w:rsid w:val="002A4129"/>
    <w:rsid w:val="002C4392"/>
    <w:rsid w:val="002D5165"/>
    <w:rsid w:val="002D6B90"/>
    <w:rsid w:val="002E3D8E"/>
    <w:rsid w:val="002F0106"/>
    <w:rsid w:val="002F5606"/>
    <w:rsid w:val="002F5D22"/>
    <w:rsid w:val="00306B7B"/>
    <w:rsid w:val="00313711"/>
    <w:rsid w:val="003254D5"/>
    <w:rsid w:val="00326173"/>
    <w:rsid w:val="003402BF"/>
    <w:rsid w:val="003451FA"/>
    <w:rsid w:val="00355178"/>
    <w:rsid w:val="0035609A"/>
    <w:rsid w:val="003622B3"/>
    <w:rsid w:val="00362D3A"/>
    <w:rsid w:val="00363F90"/>
    <w:rsid w:val="00371956"/>
    <w:rsid w:val="00375510"/>
    <w:rsid w:val="00375CEB"/>
    <w:rsid w:val="003849CF"/>
    <w:rsid w:val="00385EE0"/>
    <w:rsid w:val="0039143E"/>
    <w:rsid w:val="00391851"/>
    <w:rsid w:val="003933C4"/>
    <w:rsid w:val="00397788"/>
    <w:rsid w:val="00397ABC"/>
    <w:rsid w:val="003B7BE5"/>
    <w:rsid w:val="003C1130"/>
    <w:rsid w:val="003C3414"/>
    <w:rsid w:val="003D0846"/>
    <w:rsid w:val="003D28BF"/>
    <w:rsid w:val="003D2DC8"/>
    <w:rsid w:val="003D3E18"/>
    <w:rsid w:val="003E2B9F"/>
    <w:rsid w:val="003F015B"/>
    <w:rsid w:val="003F2AF5"/>
    <w:rsid w:val="003F661E"/>
    <w:rsid w:val="00407144"/>
    <w:rsid w:val="0042368B"/>
    <w:rsid w:val="00434EED"/>
    <w:rsid w:val="00440B30"/>
    <w:rsid w:val="0044596C"/>
    <w:rsid w:val="004559B3"/>
    <w:rsid w:val="0046070B"/>
    <w:rsid w:val="004660D7"/>
    <w:rsid w:val="004669DA"/>
    <w:rsid w:val="0047587C"/>
    <w:rsid w:val="00475F11"/>
    <w:rsid w:val="004778DD"/>
    <w:rsid w:val="00486FAA"/>
    <w:rsid w:val="00487CE7"/>
    <w:rsid w:val="004926CB"/>
    <w:rsid w:val="00496518"/>
    <w:rsid w:val="004A0B87"/>
    <w:rsid w:val="004A6A5F"/>
    <w:rsid w:val="004B0A90"/>
    <w:rsid w:val="004B1669"/>
    <w:rsid w:val="004C6636"/>
    <w:rsid w:val="004C6E54"/>
    <w:rsid w:val="004D734A"/>
    <w:rsid w:val="004E3F28"/>
    <w:rsid w:val="004E7A82"/>
    <w:rsid w:val="004F0E98"/>
    <w:rsid w:val="004F7495"/>
    <w:rsid w:val="00502A88"/>
    <w:rsid w:val="00502EDF"/>
    <w:rsid w:val="00505219"/>
    <w:rsid w:val="00511BC0"/>
    <w:rsid w:val="005149FC"/>
    <w:rsid w:val="00517EED"/>
    <w:rsid w:val="005206FF"/>
    <w:rsid w:val="00540A26"/>
    <w:rsid w:val="00540C56"/>
    <w:rsid w:val="005417DF"/>
    <w:rsid w:val="00543CE5"/>
    <w:rsid w:val="00546C67"/>
    <w:rsid w:val="00550E39"/>
    <w:rsid w:val="005531EF"/>
    <w:rsid w:val="00555564"/>
    <w:rsid w:val="00570B70"/>
    <w:rsid w:val="005860C2"/>
    <w:rsid w:val="00591EE0"/>
    <w:rsid w:val="005939F4"/>
    <w:rsid w:val="00595385"/>
    <w:rsid w:val="005B17E7"/>
    <w:rsid w:val="005C4289"/>
    <w:rsid w:val="005C4B49"/>
    <w:rsid w:val="005D0196"/>
    <w:rsid w:val="005D0626"/>
    <w:rsid w:val="005D1E6F"/>
    <w:rsid w:val="005D3622"/>
    <w:rsid w:val="005E3180"/>
    <w:rsid w:val="005E3FC9"/>
    <w:rsid w:val="005E58F0"/>
    <w:rsid w:val="005F0602"/>
    <w:rsid w:val="005F5820"/>
    <w:rsid w:val="005F7EC3"/>
    <w:rsid w:val="006041C3"/>
    <w:rsid w:val="00604F9F"/>
    <w:rsid w:val="00611117"/>
    <w:rsid w:val="00611BE7"/>
    <w:rsid w:val="00615F73"/>
    <w:rsid w:val="006254D1"/>
    <w:rsid w:val="00626727"/>
    <w:rsid w:val="00631883"/>
    <w:rsid w:val="00637B08"/>
    <w:rsid w:val="006445C6"/>
    <w:rsid w:val="00657779"/>
    <w:rsid w:val="0066142F"/>
    <w:rsid w:val="00670ED3"/>
    <w:rsid w:val="00677522"/>
    <w:rsid w:val="00681E4E"/>
    <w:rsid w:val="006867D5"/>
    <w:rsid w:val="0068683F"/>
    <w:rsid w:val="0069373D"/>
    <w:rsid w:val="00696768"/>
    <w:rsid w:val="006A4E4C"/>
    <w:rsid w:val="006A540E"/>
    <w:rsid w:val="006B43BF"/>
    <w:rsid w:val="006B4893"/>
    <w:rsid w:val="006D47CD"/>
    <w:rsid w:val="006D70D2"/>
    <w:rsid w:val="006D7AAC"/>
    <w:rsid w:val="006E0EDE"/>
    <w:rsid w:val="006E22FA"/>
    <w:rsid w:val="006E4F53"/>
    <w:rsid w:val="006E6DAF"/>
    <w:rsid w:val="006E7B90"/>
    <w:rsid w:val="006F0E43"/>
    <w:rsid w:val="006F51D9"/>
    <w:rsid w:val="00704478"/>
    <w:rsid w:val="00706C8F"/>
    <w:rsid w:val="007075FE"/>
    <w:rsid w:val="00712905"/>
    <w:rsid w:val="007135B2"/>
    <w:rsid w:val="0071633D"/>
    <w:rsid w:val="007209CF"/>
    <w:rsid w:val="00722D94"/>
    <w:rsid w:val="00726AB3"/>
    <w:rsid w:val="007273F3"/>
    <w:rsid w:val="00733B51"/>
    <w:rsid w:val="00736776"/>
    <w:rsid w:val="0073733B"/>
    <w:rsid w:val="00737E01"/>
    <w:rsid w:val="007451D7"/>
    <w:rsid w:val="00753D67"/>
    <w:rsid w:val="00755F31"/>
    <w:rsid w:val="00757E36"/>
    <w:rsid w:val="007610F2"/>
    <w:rsid w:val="007632EA"/>
    <w:rsid w:val="00766692"/>
    <w:rsid w:val="007732EA"/>
    <w:rsid w:val="00780F52"/>
    <w:rsid w:val="00782F0B"/>
    <w:rsid w:val="00786E45"/>
    <w:rsid w:val="007A05AB"/>
    <w:rsid w:val="007A4B24"/>
    <w:rsid w:val="007A6658"/>
    <w:rsid w:val="007B5717"/>
    <w:rsid w:val="007C1C03"/>
    <w:rsid w:val="007C4426"/>
    <w:rsid w:val="007D72E5"/>
    <w:rsid w:val="007D7F47"/>
    <w:rsid w:val="007E0A56"/>
    <w:rsid w:val="007E3C6E"/>
    <w:rsid w:val="007E645D"/>
    <w:rsid w:val="007E6A30"/>
    <w:rsid w:val="007E6A3F"/>
    <w:rsid w:val="007F33CB"/>
    <w:rsid w:val="00805888"/>
    <w:rsid w:val="0082201A"/>
    <w:rsid w:val="00830049"/>
    <w:rsid w:val="008310B4"/>
    <w:rsid w:val="00834DF0"/>
    <w:rsid w:val="008359AA"/>
    <w:rsid w:val="00851881"/>
    <w:rsid w:val="00856053"/>
    <w:rsid w:val="00860046"/>
    <w:rsid w:val="00860AF6"/>
    <w:rsid w:val="00860B6F"/>
    <w:rsid w:val="0086685A"/>
    <w:rsid w:val="00871FD0"/>
    <w:rsid w:val="0087293C"/>
    <w:rsid w:val="00875081"/>
    <w:rsid w:val="00875403"/>
    <w:rsid w:val="008843E1"/>
    <w:rsid w:val="00892125"/>
    <w:rsid w:val="00895574"/>
    <w:rsid w:val="008A4BE0"/>
    <w:rsid w:val="008C3458"/>
    <w:rsid w:val="008C4C9D"/>
    <w:rsid w:val="008C538B"/>
    <w:rsid w:val="008D1783"/>
    <w:rsid w:val="008D1865"/>
    <w:rsid w:val="008D6EE9"/>
    <w:rsid w:val="008D707D"/>
    <w:rsid w:val="008D756D"/>
    <w:rsid w:val="008E30D5"/>
    <w:rsid w:val="008E61D1"/>
    <w:rsid w:val="008F0AB0"/>
    <w:rsid w:val="008F7535"/>
    <w:rsid w:val="00914D82"/>
    <w:rsid w:val="00925308"/>
    <w:rsid w:val="00930D93"/>
    <w:rsid w:val="009343FA"/>
    <w:rsid w:val="00940521"/>
    <w:rsid w:val="00942E6B"/>
    <w:rsid w:val="0094357C"/>
    <w:rsid w:val="00944110"/>
    <w:rsid w:val="009531F8"/>
    <w:rsid w:val="009545C8"/>
    <w:rsid w:val="00962FED"/>
    <w:rsid w:val="009715BF"/>
    <w:rsid w:val="009719A3"/>
    <w:rsid w:val="009727B2"/>
    <w:rsid w:val="00975A10"/>
    <w:rsid w:val="009770A9"/>
    <w:rsid w:val="00980763"/>
    <w:rsid w:val="00980C07"/>
    <w:rsid w:val="00985CF0"/>
    <w:rsid w:val="0098695E"/>
    <w:rsid w:val="00990F55"/>
    <w:rsid w:val="009978DA"/>
    <w:rsid w:val="009A085F"/>
    <w:rsid w:val="009A1CB6"/>
    <w:rsid w:val="009A206B"/>
    <w:rsid w:val="009A2157"/>
    <w:rsid w:val="009B4CA4"/>
    <w:rsid w:val="009C6104"/>
    <w:rsid w:val="009C7A2A"/>
    <w:rsid w:val="009D0403"/>
    <w:rsid w:val="009D4DE2"/>
    <w:rsid w:val="009E08B3"/>
    <w:rsid w:val="009E2756"/>
    <w:rsid w:val="009E6648"/>
    <w:rsid w:val="009E7A81"/>
    <w:rsid w:val="009F00EC"/>
    <w:rsid w:val="009F356B"/>
    <w:rsid w:val="00A03D5D"/>
    <w:rsid w:val="00A126FF"/>
    <w:rsid w:val="00A16BEA"/>
    <w:rsid w:val="00A219EA"/>
    <w:rsid w:val="00A435CA"/>
    <w:rsid w:val="00A452C9"/>
    <w:rsid w:val="00A530F3"/>
    <w:rsid w:val="00A54163"/>
    <w:rsid w:val="00A55113"/>
    <w:rsid w:val="00A5677B"/>
    <w:rsid w:val="00A618A4"/>
    <w:rsid w:val="00A622C6"/>
    <w:rsid w:val="00A62CEE"/>
    <w:rsid w:val="00A641E8"/>
    <w:rsid w:val="00A64964"/>
    <w:rsid w:val="00A65591"/>
    <w:rsid w:val="00A71B57"/>
    <w:rsid w:val="00A749EF"/>
    <w:rsid w:val="00A77C9B"/>
    <w:rsid w:val="00A825EC"/>
    <w:rsid w:val="00A90481"/>
    <w:rsid w:val="00A948E5"/>
    <w:rsid w:val="00AA5553"/>
    <w:rsid w:val="00AC6A3C"/>
    <w:rsid w:val="00AD79FC"/>
    <w:rsid w:val="00AE7443"/>
    <w:rsid w:val="00AF224A"/>
    <w:rsid w:val="00AF4C2B"/>
    <w:rsid w:val="00B16365"/>
    <w:rsid w:val="00B22869"/>
    <w:rsid w:val="00B26126"/>
    <w:rsid w:val="00B31F14"/>
    <w:rsid w:val="00B372EF"/>
    <w:rsid w:val="00B37CE8"/>
    <w:rsid w:val="00B444CE"/>
    <w:rsid w:val="00B453DD"/>
    <w:rsid w:val="00B45E8A"/>
    <w:rsid w:val="00B46913"/>
    <w:rsid w:val="00B52F48"/>
    <w:rsid w:val="00B57E8E"/>
    <w:rsid w:val="00B87E23"/>
    <w:rsid w:val="00B94DEB"/>
    <w:rsid w:val="00BA4AEE"/>
    <w:rsid w:val="00BB032B"/>
    <w:rsid w:val="00BB21BA"/>
    <w:rsid w:val="00BB69C4"/>
    <w:rsid w:val="00BE432E"/>
    <w:rsid w:val="00BE5EAD"/>
    <w:rsid w:val="00BE6B86"/>
    <w:rsid w:val="00BF53D9"/>
    <w:rsid w:val="00C0073A"/>
    <w:rsid w:val="00C14F84"/>
    <w:rsid w:val="00C1557C"/>
    <w:rsid w:val="00C17107"/>
    <w:rsid w:val="00C20C91"/>
    <w:rsid w:val="00C2135B"/>
    <w:rsid w:val="00C33428"/>
    <w:rsid w:val="00C33467"/>
    <w:rsid w:val="00C4075D"/>
    <w:rsid w:val="00C44013"/>
    <w:rsid w:val="00C52A5C"/>
    <w:rsid w:val="00C54191"/>
    <w:rsid w:val="00C54C74"/>
    <w:rsid w:val="00C57606"/>
    <w:rsid w:val="00C76240"/>
    <w:rsid w:val="00C96B59"/>
    <w:rsid w:val="00CB15E9"/>
    <w:rsid w:val="00CB331A"/>
    <w:rsid w:val="00CB71C4"/>
    <w:rsid w:val="00CD0CBF"/>
    <w:rsid w:val="00CD47E9"/>
    <w:rsid w:val="00CD585F"/>
    <w:rsid w:val="00CE10DE"/>
    <w:rsid w:val="00CE26FA"/>
    <w:rsid w:val="00D00677"/>
    <w:rsid w:val="00D00E46"/>
    <w:rsid w:val="00D2349C"/>
    <w:rsid w:val="00D27981"/>
    <w:rsid w:val="00D33C80"/>
    <w:rsid w:val="00D50503"/>
    <w:rsid w:val="00D54924"/>
    <w:rsid w:val="00D619C8"/>
    <w:rsid w:val="00D64F7C"/>
    <w:rsid w:val="00D65152"/>
    <w:rsid w:val="00D65898"/>
    <w:rsid w:val="00D67BD1"/>
    <w:rsid w:val="00D71193"/>
    <w:rsid w:val="00D7397B"/>
    <w:rsid w:val="00D80BD3"/>
    <w:rsid w:val="00D81151"/>
    <w:rsid w:val="00D842C5"/>
    <w:rsid w:val="00D921AD"/>
    <w:rsid w:val="00D93B03"/>
    <w:rsid w:val="00D96A21"/>
    <w:rsid w:val="00DA213F"/>
    <w:rsid w:val="00DA2246"/>
    <w:rsid w:val="00DA52C0"/>
    <w:rsid w:val="00DB3171"/>
    <w:rsid w:val="00DC14BD"/>
    <w:rsid w:val="00DC2A47"/>
    <w:rsid w:val="00DC63DC"/>
    <w:rsid w:val="00DC6F7E"/>
    <w:rsid w:val="00DD33EC"/>
    <w:rsid w:val="00DD4BA6"/>
    <w:rsid w:val="00DF1E65"/>
    <w:rsid w:val="00DF68DA"/>
    <w:rsid w:val="00E02B03"/>
    <w:rsid w:val="00E12D51"/>
    <w:rsid w:val="00E22FC5"/>
    <w:rsid w:val="00E27A2E"/>
    <w:rsid w:val="00E30139"/>
    <w:rsid w:val="00E42556"/>
    <w:rsid w:val="00E46817"/>
    <w:rsid w:val="00E55B51"/>
    <w:rsid w:val="00E57F75"/>
    <w:rsid w:val="00E7533B"/>
    <w:rsid w:val="00E81B91"/>
    <w:rsid w:val="00E81FE8"/>
    <w:rsid w:val="00E84D51"/>
    <w:rsid w:val="00E92B2C"/>
    <w:rsid w:val="00E959E7"/>
    <w:rsid w:val="00EA0C56"/>
    <w:rsid w:val="00EA4788"/>
    <w:rsid w:val="00EA6E3A"/>
    <w:rsid w:val="00EB0F54"/>
    <w:rsid w:val="00EC2953"/>
    <w:rsid w:val="00EC6686"/>
    <w:rsid w:val="00EC75CD"/>
    <w:rsid w:val="00ED7A3D"/>
    <w:rsid w:val="00EE6561"/>
    <w:rsid w:val="00EF0503"/>
    <w:rsid w:val="00F01306"/>
    <w:rsid w:val="00F114B0"/>
    <w:rsid w:val="00F145ED"/>
    <w:rsid w:val="00F16053"/>
    <w:rsid w:val="00F219BB"/>
    <w:rsid w:val="00F25374"/>
    <w:rsid w:val="00F26E5C"/>
    <w:rsid w:val="00F30A36"/>
    <w:rsid w:val="00F37080"/>
    <w:rsid w:val="00F55BA7"/>
    <w:rsid w:val="00F644C2"/>
    <w:rsid w:val="00F6617A"/>
    <w:rsid w:val="00F76F32"/>
    <w:rsid w:val="00F80B21"/>
    <w:rsid w:val="00F830B2"/>
    <w:rsid w:val="00F866AD"/>
    <w:rsid w:val="00F9255F"/>
    <w:rsid w:val="00F9452F"/>
    <w:rsid w:val="00F97862"/>
    <w:rsid w:val="00FA196D"/>
    <w:rsid w:val="00FA19A8"/>
    <w:rsid w:val="00FA4125"/>
    <w:rsid w:val="00FB1DA1"/>
    <w:rsid w:val="00FB2E05"/>
    <w:rsid w:val="00FB5940"/>
    <w:rsid w:val="00FB746C"/>
    <w:rsid w:val="00FC112A"/>
    <w:rsid w:val="00FC55BA"/>
    <w:rsid w:val="00FD2DE8"/>
    <w:rsid w:val="00FD4CC5"/>
    <w:rsid w:val="00FE16B2"/>
    <w:rsid w:val="00FE1C7F"/>
    <w:rsid w:val="00FE4D34"/>
    <w:rsid w:val="00FF018A"/>
    <w:rsid w:val="00FF1DAC"/>
    <w:rsid w:val="00FF21DA"/>
    <w:rsid w:val="00FF4263"/>
    <w:rsid w:val="00FF5301"/>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123D"/>
  <w15:docId w15:val="{64F97DB0-69C5-4DB1-A32A-594E94985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25E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0"/>
    <w:rsid w:val="007C1C03"/>
    <w:rPr>
      <w:rFonts w:ascii="Times New Roman" w:eastAsia="Times New Roman" w:hAnsi="Times New Roman" w:cs="Times New Roman"/>
      <w:sz w:val="23"/>
      <w:szCs w:val="23"/>
      <w:shd w:val="clear" w:color="auto" w:fill="FFFFFF"/>
    </w:rPr>
  </w:style>
  <w:style w:type="paragraph" w:customStyle="1" w:styleId="20">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link w:val="ae"/>
    <w:uiPriority w:val="99"/>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 w:type="paragraph" w:customStyle="1" w:styleId="af2">
    <w:name w:val="Содержимое таблицы"/>
    <w:basedOn w:val="a"/>
    <w:qFormat/>
    <w:rsid w:val="00375510"/>
    <w:pPr>
      <w:widowControl/>
      <w:suppressLineNumbers/>
      <w:suppressAutoHyphens w:val="0"/>
      <w:spacing w:line="240" w:lineRule="auto"/>
    </w:pPr>
    <w:rPr>
      <w:rFonts w:ascii="Liberation Serif" w:eastAsia="Noto Sans CJK SC" w:hAnsi="Liberation Serif" w:cs="Lohit Devanagari"/>
      <w:kern w:val="2"/>
      <w:lang w:eastAsia="zh-CN"/>
    </w:rPr>
  </w:style>
  <w:style w:type="paragraph" w:customStyle="1" w:styleId="14">
    <w:name w:val="Обычный1"/>
    <w:qFormat/>
    <w:rsid w:val="00375510"/>
    <w:pPr>
      <w:widowControl w:val="0"/>
      <w:suppressAutoHyphens/>
      <w:spacing w:after="0" w:line="240" w:lineRule="auto"/>
      <w:ind w:firstLine="720"/>
      <w:jc w:val="both"/>
    </w:pPr>
    <w:rPr>
      <w:rFonts w:ascii="Times New Roman" w:eastAsia="Times New Roman" w:hAnsi="Times New Roman" w:cs="FreeSans;Times New Roman"/>
      <w:color w:val="00000A"/>
      <w:kern w:val="2"/>
      <w:sz w:val="24"/>
      <w:szCs w:val="24"/>
      <w:lang w:eastAsia="zh-CN" w:bidi="hi-IN"/>
    </w:rPr>
  </w:style>
  <w:style w:type="character" w:customStyle="1" w:styleId="-">
    <w:name w:val="Интернет-ссылка"/>
    <w:rsid w:val="000F6F17"/>
    <w:rPr>
      <w:color w:val="000080"/>
      <w:u w:val="single"/>
    </w:rPr>
  </w:style>
  <w:style w:type="character" w:customStyle="1" w:styleId="21">
    <w:name w:val="Основной текст (2)_"/>
    <w:basedOn w:val="a0"/>
    <w:link w:val="22"/>
    <w:rsid w:val="00DA213F"/>
    <w:rPr>
      <w:rFonts w:ascii="Times New Roman" w:eastAsia="Times New Roman" w:hAnsi="Times New Roman" w:cs="Times New Roman"/>
      <w:sz w:val="28"/>
      <w:szCs w:val="28"/>
      <w:shd w:val="clear" w:color="auto" w:fill="FFFFFF"/>
    </w:rPr>
  </w:style>
  <w:style w:type="character" w:customStyle="1" w:styleId="2PalatinoLinotype11pt">
    <w:name w:val="Основной текст (2) + Palatino Linotype;11 pt"/>
    <w:basedOn w:val="21"/>
    <w:rsid w:val="00DA213F"/>
    <w:rPr>
      <w:rFonts w:ascii="Palatino Linotype" w:eastAsia="Palatino Linotype" w:hAnsi="Palatino Linotype" w:cs="Palatino Linotype"/>
      <w:color w:val="000000"/>
      <w:spacing w:val="0"/>
      <w:w w:val="100"/>
      <w:position w:val="0"/>
      <w:sz w:val="22"/>
      <w:szCs w:val="22"/>
      <w:shd w:val="clear" w:color="auto" w:fill="FFFFFF"/>
      <w:lang w:val="ru-RU" w:eastAsia="ru-RU" w:bidi="ru-RU"/>
    </w:rPr>
  </w:style>
  <w:style w:type="character" w:customStyle="1" w:styleId="211pt">
    <w:name w:val="Основной текст (2) + 11 pt"/>
    <w:basedOn w:val="21"/>
    <w:rsid w:val="00DA213F"/>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3">
    <w:name w:val="Подпись к таблице (2)_"/>
    <w:basedOn w:val="a0"/>
    <w:link w:val="24"/>
    <w:rsid w:val="00DA213F"/>
    <w:rPr>
      <w:rFonts w:ascii="Times New Roman" w:eastAsia="Times New Roman" w:hAnsi="Times New Roman" w:cs="Times New Roman"/>
      <w:sz w:val="28"/>
      <w:szCs w:val="28"/>
      <w:shd w:val="clear" w:color="auto" w:fill="FFFFFF"/>
    </w:rPr>
  </w:style>
  <w:style w:type="character" w:customStyle="1" w:styleId="211pt0">
    <w:name w:val="Основной текст (2) + 11 pt;Полужирный"/>
    <w:basedOn w:val="21"/>
    <w:rsid w:val="00DA213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2">
    <w:name w:val="Основной текст (2)"/>
    <w:basedOn w:val="a"/>
    <w:link w:val="21"/>
    <w:rsid w:val="00DA213F"/>
    <w:pPr>
      <w:shd w:val="clear" w:color="auto" w:fill="FFFFFF"/>
      <w:suppressAutoHyphens w:val="0"/>
      <w:spacing w:before="300" w:line="320" w:lineRule="exact"/>
      <w:ind w:hanging="360"/>
      <w:jc w:val="both"/>
    </w:pPr>
    <w:rPr>
      <w:rFonts w:eastAsia="Times New Roman" w:cs="Times New Roman"/>
      <w:kern w:val="0"/>
      <w:sz w:val="28"/>
      <w:szCs w:val="28"/>
      <w:lang w:eastAsia="en-US" w:bidi="ar-SA"/>
    </w:rPr>
  </w:style>
  <w:style w:type="paragraph" w:customStyle="1" w:styleId="24">
    <w:name w:val="Подпись к таблице (2)"/>
    <w:basedOn w:val="a"/>
    <w:link w:val="23"/>
    <w:rsid w:val="00DA213F"/>
    <w:pPr>
      <w:shd w:val="clear" w:color="auto" w:fill="FFFFFF"/>
      <w:suppressAutoHyphens w:val="0"/>
      <w:spacing w:line="328" w:lineRule="exact"/>
      <w:jc w:val="both"/>
    </w:pPr>
    <w:rPr>
      <w:rFonts w:eastAsia="Times New Roman" w:cs="Times New Roman"/>
      <w:kern w:val="0"/>
      <w:sz w:val="28"/>
      <w:szCs w:val="28"/>
      <w:lang w:eastAsia="en-US" w:bidi="ar-SA"/>
    </w:rPr>
  </w:style>
  <w:style w:type="table" w:customStyle="1" w:styleId="-61">
    <w:name w:val="Таблица-сетка 6 цветная1"/>
    <w:basedOn w:val="a1"/>
    <w:uiPriority w:val="51"/>
    <w:rsid w:val="0015536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15">
    <w:name w:val="Неразрешенное упоминание1"/>
    <w:basedOn w:val="a0"/>
    <w:uiPriority w:val="99"/>
    <w:semiHidden/>
    <w:unhideWhenUsed/>
    <w:rsid w:val="00511BC0"/>
    <w:rPr>
      <w:color w:val="605E5C"/>
      <w:shd w:val="clear" w:color="auto" w:fill="E1DFDD"/>
    </w:rPr>
  </w:style>
  <w:style w:type="character" w:customStyle="1" w:styleId="Bodytext2">
    <w:name w:val="Body text (2)_"/>
    <w:link w:val="Bodytext20"/>
    <w:locked/>
    <w:rsid w:val="009727B2"/>
    <w:rPr>
      <w:rFonts w:ascii="Times New Roman" w:eastAsia="Times New Roman" w:hAnsi="Times New Roman" w:cs="Times New Roman"/>
      <w:shd w:val="clear" w:color="auto" w:fill="FFFFFF"/>
    </w:rPr>
  </w:style>
  <w:style w:type="paragraph" w:customStyle="1" w:styleId="Bodytext20">
    <w:name w:val="Body text (2)"/>
    <w:basedOn w:val="a"/>
    <w:link w:val="Bodytext2"/>
    <w:rsid w:val="009727B2"/>
    <w:pPr>
      <w:shd w:val="clear" w:color="auto" w:fill="FFFFFF"/>
      <w:suppressAutoHyphens w:val="0"/>
      <w:spacing w:line="274" w:lineRule="exact"/>
      <w:ind w:hanging="340"/>
      <w:jc w:val="right"/>
    </w:pPr>
    <w:rPr>
      <w:rFonts w:eastAsia="Times New Roman" w:cs="Times New Roman"/>
      <w:kern w:val="0"/>
      <w:sz w:val="22"/>
      <w:szCs w:val="22"/>
      <w:lang w:eastAsia="en-US" w:bidi="ar-SA"/>
    </w:rPr>
  </w:style>
  <w:style w:type="paragraph" w:customStyle="1" w:styleId="af3">
    <w:basedOn w:val="a"/>
    <w:next w:val="a6"/>
    <w:uiPriority w:val="99"/>
    <w:unhideWhenUsed/>
    <w:qFormat/>
    <w:rsid w:val="00722D94"/>
    <w:pPr>
      <w:widowControl/>
      <w:suppressAutoHyphens w:val="0"/>
      <w:spacing w:before="100" w:beforeAutospacing="1" w:after="119" w:line="240" w:lineRule="auto"/>
    </w:pPr>
    <w:rPr>
      <w:rFonts w:eastAsia="Times New Roman" w:cs="Times New Roman"/>
      <w:kern w:val="0"/>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2421">
      <w:bodyDiv w:val="1"/>
      <w:marLeft w:val="0"/>
      <w:marRight w:val="0"/>
      <w:marTop w:val="0"/>
      <w:marBottom w:val="0"/>
      <w:divBdr>
        <w:top w:val="none" w:sz="0" w:space="0" w:color="auto"/>
        <w:left w:val="none" w:sz="0" w:space="0" w:color="auto"/>
        <w:bottom w:val="none" w:sz="0" w:space="0" w:color="auto"/>
        <w:right w:val="none" w:sz="0" w:space="0" w:color="auto"/>
      </w:divBdr>
    </w:div>
    <w:div w:id="69811563">
      <w:bodyDiv w:val="1"/>
      <w:marLeft w:val="0"/>
      <w:marRight w:val="0"/>
      <w:marTop w:val="0"/>
      <w:marBottom w:val="0"/>
      <w:divBdr>
        <w:top w:val="none" w:sz="0" w:space="0" w:color="auto"/>
        <w:left w:val="none" w:sz="0" w:space="0" w:color="auto"/>
        <w:bottom w:val="none" w:sz="0" w:space="0" w:color="auto"/>
        <w:right w:val="none" w:sz="0" w:space="0" w:color="auto"/>
      </w:divBdr>
    </w:div>
    <w:div w:id="97794631">
      <w:bodyDiv w:val="1"/>
      <w:marLeft w:val="0"/>
      <w:marRight w:val="0"/>
      <w:marTop w:val="0"/>
      <w:marBottom w:val="0"/>
      <w:divBdr>
        <w:top w:val="none" w:sz="0" w:space="0" w:color="auto"/>
        <w:left w:val="none" w:sz="0" w:space="0" w:color="auto"/>
        <w:bottom w:val="none" w:sz="0" w:space="0" w:color="auto"/>
        <w:right w:val="none" w:sz="0" w:space="0" w:color="auto"/>
      </w:divBdr>
    </w:div>
    <w:div w:id="104160570">
      <w:bodyDiv w:val="1"/>
      <w:marLeft w:val="0"/>
      <w:marRight w:val="0"/>
      <w:marTop w:val="0"/>
      <w:marBottom w:val="0"/>
      <w:divBdr>
        <w:top w:val="none" w:sz="0" w:space="0" w:color="auto"/>
        <w:left w:val="none" w:sz="0" w:space="0" w:color="auto"/>
        <w:bottom w:val="none" w:sz="0" w:space="0" w:color="auto"/>
        <w:right w:val="none" w:sz="0" w:space="0" w:color="auto"/>
      </w:divBdr>
    </w:div>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410739748">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1137065626">
      <w:bodyDiv w:val="1"/>
      <w:marLeft w:val="0"/>
      <w:marRight w:val="0"/>
      <w:marTop w:val="0"/>
      <w:marBottom w:val="0"/>
      <w:divBdr>
        <w:top w:val="none" w:sz="0" w:space="0" w:color="auto"/>
        <w:left w:val="none" w:sz="0" w:space="0" w:color="auto"/>
        <w:bottom w:val="none" w:sz="0" w:space="0" w:color="auto"/>
        <w:right w:val="none" w:sz="0" w:space="0" w:color="auto"/>
      </w:divBdr>
    </w:div>
    <w:div w:id="1191141842">
      <w:bodyDiv w:val="1"/>
      <w:marLeft w:val="0"/>
      <w:marRight w:val="0"/>
      <w:marTop w:val="0"/>
      <w:marBottom w:val="0"/>
      <w:divBdr>
        <w:top w:val="none" w:sz="0" w:space="0" w:color="auto"/>
        <w:left w:val="none" w:sz="0" w:space="0" w:color="auto"/>
        <w:bottom w:val="none" w:sz="0" w:space="0" w:color="auto"/>
        <w:right w:val="none" w:sz="0" w:space="0" w:color="auto"/>
      </w:divBdr>
    </w:div>
    <w:div w:id="1375108968">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404448460">
      <w:bodyDiv w:val="1"/>
      <w:marLeft w:val="0"/>
      <w:marRight w:val="0"/>
      <w:marTop w:val="0"/>
      <w:marBottom w:val="0"/>
      <w:divBdr>
        <w:top w:val="none" w:sz="0" w:space="0" w:color="auto"/>
        <w:left w:val="none" w:sz="0" w:space="0" w:color="auto"/>
        <w:bottom w:val="none" w:sz="0" w:space="0" w:color="auto"/>
        <w:right w:val="none" w:sz="0" w:space="0" w:color="auto"/>
      </w:divBdr>
    </w:div>
    <w:div w:id="1441149495">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 w:id="1660382738">
      <w:bodyDiv w:val="1"/>
      <w:marLeft w:val="0"/>
      <w:marRight w:val="0"/>
      <w:marTop w:val="0"/>
      <w:marBottom w:val="0"/>
      <w:divBdr>
        <w:top w:val="none" w:sz="0" w:space="0" w:color="auto"/>
        <w:left w:val="none" w:sz="0" w:space="0" w:color="auto"/>
        <w:bottom w:val="none" w:sz="0" w:space="0" w:color="auto"/>
        <w:right w:val="none" w:sz="0" w:space="0" w:color="auto"/>
      </w:divBdr>
      <w:divsChild>
        <w:div w:id="2085028329">
          <w:marLeft w:val="0"/>
          <w:marRight w:val="0"/>
          <w:marTop w:val="0"/>
          <w:marBottom w:val="0"/>
          <w:divBdr>
            <w:top w:val="none" w:sz="0" w:space="0" w:color="auto"/>
            <w:left w:val="none" w:sz="0" w:space="0" w:color="auto"/>
            <w:bottom w:val="none" w:sz="0" w:space="0" w:color="auto"/>
            <w:right w:val="none" w:sz="0" w:space="0" w:color="auto"/>
          </w:divBdr>
        </w:div>
        <w:div w:id="1376154078">
          <w:marLeft w:val="0"/>
          <w:marRight w:val="0"/>
          <w:marTop w:val="0"/>
          <w:marBottom w:val="0"/>
          <w:divBdr>
            <w:top w:val="none" w:sz="0" w:space="0" w:color="auto"/>
            <w:left w:val="none" w:sz="0" w:space="0" w:color="auto"/>
            <w:bottom w:val="none" w:sz="0" w:space="0" w:color="auto"/>
            <w:right w:val="none" w:sz="0" w:space="0" w:color="auto"/>
          </w:divBdr>
        </w:div>
      </w:divsChild>
    </w:div>
    <w:div w:id="1688168872">
      <w:bodyDiv w:val="1"/>
      <w:marLeft w:val="0"/>
      <w:marRight w:val="0"/>
      <w:marTop w:val="0"/>
      <w:marBottom w:val="0"/>
      <w:divBdr>
        <w:top w:val="none" w:sz="0" w:space="0" w:color="auto"/>
        <w:left w:val="none" w:sz="0" w:space="0" w:color="auto"/>
        <w:bottom w:val="none" w:sz="0" w:space="0" w:color="auto"/>
        <w:right w:val="none" w:sz="0" w:space="0" w:color="auto"/>
      </w:divBdr>
    </w:div>
    <w:div w:id="1758093081">
      <w:bodyDiv w:val="1"/>
      <w:marLeft w:val="0"/>
      <w:marRight w:val="0"/>
      <w:marTop w:val="0"/>
      <w:marBottom w:val="0"/>
      <w:divBdr>
        <w:top w:val="none" w:sz="0" w:space="0" w:color="auto"/>
        <w:left w:val="none" w:sz="0" w:space="0" w:color="auto"/>
        <w:bottom w:val="none" w:sz="0" w:space="0" w:color="auto"/>
        <w:right w:val="none" w:sz="0" w:space="0" w:color="auto"/>
      </w:divBdr>
    </w:div>
    <w:div w:id="2035495924">
      <w:bodyDiv w:val="1"/>
      <w:marLeft w:val="0"/>
      <w:marRight w:val="0"/>
      <w:marTop w:val="0"/>
      <w:marBottom w:val="0"/>
      <w:divBdr>
        <w:top w:val="none" w:sz="0" w:space="0" w:color="auto"/>
        <w:left w:val="none" w:sz="0" w:space="0" w:color="auto"/>
        <w:bottom w:val="none" w:sz="0" w:space="0" w:color="auto"/>
        <w:right w:val="none" w:sz="0" w:space="0" w:color="auto"/>
      </w:divBdr>
    </w:div>
    <w:div w:id="210915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hmbuh@bk.ru" TargetMode="External"/><Relationship Id="rId5" Type="http://schemas.openxmlformats.org/officeDocument/2006/relationships/webSettings" Target="webSettings.xml"/><Relationship Id="rId10" Type="http://schemas.openxmlformats.org/officeDocument/2006/relationships/hyperlink" Target="mailto:pg84-84@mail.ru" TargetMode="External"/><Relationship Id="rId4" Type="http://schemas.openxmlformats.org/officeDocument/2006/relationships/settings" Target="settings.xml"/><Relationship Id="rId9" Type="http://schemas.openxmlformats.org/officeDocument/2006/relationships/hyperlink" Target="mailto:0772822@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BE340-68C9-4633-80F4-F06D8658B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Pages>
  <Words>3851</Words>
  <Characters>21953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Бачинская Татьяна Валерьевна</cp:lastModifiedBy>
  <cp:revision>11</cp:revision>
  <cp:lastPrinted>2022-05-18T08:00:00Z</cp:lastPrinted>
  <dcterms:created xsi:type="dcterms:W3CDTF">2022-06-29T11:18:00Z</dcterms:created>
  <dcterms:modified xsi:type="dcterms:W3CDTF">2022-06-29T14:42:00Z</dcterms:modified>
</cp:coreProperties>
</file>