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2CA" w:rsidRDefault="00EE1997">
      <w:pPr>
        <w:spacing w:after="308"/>
        <w:ind w:left="3283" w:right="2706" w:hanging="10"/>
        <w:jc w:val="center"/>
      </w:pPr>
      <w:r>
        <w:rPr>
          <w:b/>
        </w:rPr>
        <w:t>Р Е Ш Е Н И Е № 064/</w:t>
      </w:r>
      <w:r>
        <w:rPr>
          <w:b/>
        </w:rPr>
        <w:t>06/48-512/2022 о признании жалобы необоснованной</w:t>
      </w:r>
    </w:p>
    <w:p w:rsidR="001722CA" w:rsidRDefault="00EE1997">
      <w:pPr>
        <w:spacing w:after="306"/>
        <w:ind w:left="1276" w:firstLine="0"/>
      </w:pPr>
      <w:r>
        <w:t>29 июня 2022 года                                                                         г. Саратов</w:t>
      </w:r>
    </w:p>
    <w:p w:rsidR="001722CA" w:rsidRDefault="00EE1997">
      <w:pPr>
        <w:ind w:left="566" w:firstLine="708"/>
      </w:pPr>
      <w:r>
        <w:t xml:space="preserve">Комиссия Управления Федеральной антимонопольной службы по Саратовской области по контролю в сфере закупок </w:t>
      </w:r>
      <w:r>
        <w:t xml:space="preserve">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1722CA" w:rsidRDefault="00EE1997">
      <w:pPr>
        <w:ind w:left="267" w:firstLine="0"/>
      </w:pPr>
      <w:r>
        <w:t>рассмотрев жалобу ООО «АН-СЕКЬЮРИТИ ТРАНСПОРТНАЯ БЕЗОПАСНОСТЬ» на действия Заказчика ГОСУДАРСТ</w:t>
      </w:r>
      <w:r>
        <w:t>ВЕННОЕ КАЗЕННОЕ УЧРЕЖДЕНИЕ САРАТОВСКОЙ ОБЛАСТИ «ДИРЕКЦИЯ ТРАНСПОРТА И ДОРОЖНОГО</w:t>
      </w:r>
    </w:p>
    <w:p w:rsidR="001722CA" w:rsidRDefault="00EE1997">
      <w:pPr>
        <w:spacing w:after="310"/>
        <w:ind w:left="267" w:firstLine="0"/>
      </w:pPr>
      <w:r>
        <w:t>ХОЗЯЙСТВА» и Уполномоченного учреждения ГКУ СО «Государственное агентство по централизации закупок» при проведении электронного аукциона № 0860200000822003980 «Оказание услуг п</w:t>
      </w:r>
      <w:r>
        <w:t>одразделения транспортной безопасности по защите объекта транспортной инфраструктуры от актов незаконного вмешательства категорированного объекта мостовой переход "Саратов-Энгельс" (автодорожный мост через р. Волга)»,</w:t>
      </w:r>
    </w:p>
    <w:p w:rsidR="001722CA" w:rsidRDefault="00EE1997">
      <w:pPr>
        <w:spacing w:after="308"/>
        <w:ind w:left="3283" w:right="2709" w:hanging="10"/>
        <w:jc w:val="center"/>
      </w:pPr>
      <w:r>
        <w:rPr>
          <w:b/>
        </w:rPr>
        <w:t>УСТАНОВИЛА:</w:t>
      </w:r>
    </w:p>
    <w:p w:rsidR="001722CA" w:rsidRDefault="00EE1997">
      <w:pPr>
        <w:ind w:left="267"/>
      </w:pPr>
      <w:r>
        <w:t>24.06.2022 в Саратовское У</w:t>
      </w:r>
      <w:r>
        <w:t>ФАС России поступила жалоба ООО «АНСЕКЬЮРИТИ ТРАНСПОРТНАЯ БЕЗОПАСНОСТЬ» на действия Заказчика ГОСУДАРСТВЕННОЕ КАЗЕННОЕ УЧРЕЖДЕНИЕ САРАТОВСКОЙ ОБЛАСТИ «ДИРЕКЦИЯ ТРАНСПОРТА И ДОРОЖНОГО ХОЗЯЙСТВА» и Уполномоченного учреждения ГКУ СО «Государственное агентство</w:t>
      </w:r>
      <w:r>
        <w:t xml:space="preserve"> по централизации закупок» при проведении электронного аукциона № 0860200000822003980 «Оказание услуг подразделения транспортной безопасности по защите объекта транспортной инфраструктуры от актов незаконного вмешательства категорированного объекта мостово</w:t>
      </w:r>
      <w:r>
        <w:t xml:space="preserve">й переход "Саратов-Энгельс" (автодорожный мост через р. Волга)». </w:t>
      </w:r>
    </w:p>
    <w:p w:rsidR="001722CA" w:rsidRDefault="00EE1997">
      <w:pPr>
        <w:spacing w:line="238" w:lineRule="auto"/>
        <w:ind w:left="267"/>
        <w:jc w:val="left"/>
      </w:pPr>
      <w:r>
        <w:t>Из жалобы Заявителя следует, что Единая комиссия в нарушение Федерального закона от 05.04.2013 N 44-ФЗ «О контрактной системе в сфере закупок товаров, работ, услуг для обеспечения государств</w:t>
      </w:r>
      <w:r>
        <w:t>енных и муниципальных нужд» (далее - Закон о контрактной системе) неправомерно признала заявку Заявителя не соответствующей требованиям Извещения о проведении Аукциона.</w:t>
      </w:r>
    </w:p>
    <w:p w:rsidR="001722CA" w:rsidRDefault="00EE1997">
      <w:pPr>
        <w:ind w:left="267"/>
      </w:pPr>
      <w:r>
        <w:t xml:space="preserve">Представитель Заявителя, присутствующий на рассмотрении жалобы, поддержал доводы жалобы. </w:t>
      </w:r>
    </w:p>
    <w:p w:rsidR="001722CA" w:rsidRDefault="00EE1997">
      <w:pPr>
        <w:ind w:left="267"/>
      </w:pPr>
      <w:r>
        <w:t xml:space="preserve">Представители Заказчика и Уполномоченного учреждения, присутствующие на рассмотрении жалобы, считают жалобу необоснованной и не подлежащей удовлетворению.  </w:t>
      </w:r>
    </w:p>
    <w:p w:rsidR="001722CA" w:rsidRDefault="00EE1997">
      <w:pPr>
        <w:spacing w:after="15"/>
        <w:ind w:left="282" w:firstLine="992"/>
        <w:jc w:val="left"/>
      </w:pPr>
      <w:r>
        <w:rPr>
          <w:i/>
        </w:rPr>
        <w:t>Изучив пр</w:t>
      </w:r>
      <w:r>
        <w:rPr>
          <w:i/>
        </w:rPr>
        <w:t>едставленные сведения и документы, проведя внеплановую проверку, Комиссия пришла к следующим выводам:</w:t>
      </w:r>
      <w:r>
        <w:t xml:space="preserve"> </w:t>
      </w:r>
    </w:p>
    <w:p w:rsidR="001722CA" w:rsidRDefault="00EE1997">
      <w:pPr>
        <w:ind w:left="267"/>
      </w:pPr>
      <w:r>
        <w:lastRenderedPageBreak/>
        <w:t>06.06.2022 в Единой информационной системе в сфере закупок было размещено извещение о проведении Аукциона.</w:t>
      </w:r>
    </w:p>
    <w:p w:rsidR="001722CA" w:rsidRDefault="00EE1997">
      <w:pPr>
        <w:ind w:left="267"/>
      </w:pPr>
      <w:r>
        <w:t xml:space="preserve">Заказчиком по данному Аукциону является ГКУ СО «Дирекция транспорта и дорожного хозяйства». </w:t>
      </w:r>
    </w:p>
    <w:p w:rsidR="001722CA" w:rsidRDefault="00EE1997">
      <w:pPr>
        <w:ind w:left="1274" w:firstLine="0"/>
      </w:pPr>
      <w:r>
        <w:t xml:space="preserve">Начальная (максимальная) цена контракта составляет 32 538 720,00 рублей. </w:t>
      </w:r>
    </w:p>
    <w:p w:rsidR="001722CA" w:rsidRDefault="00EE1997">
      <w:pPr>
        <w:ind w:left="267"/>
      </w:pPr>
      <w:r>
        <w:t>В соответствии с Протоколом подведения итогов определения поставщика (подрядчика, исполни</w:t>
      </w:r>
      <w:r>
        <w:t>теля) от 20.06.2022 №ИЭА1 заявка с идентификационным номером 4 отклонена Единой Комиссией по следующим основаниям – «Непредставление информации и документов, предусмотренных извещением (за исключением п. 2, 3 ч. 6 ст. 43 Закона № 44 ФЗ), несоответствие так</w:t>
      </w:r>
      <w:r>
        <w:t xml:space="preserve">их информации и документов требованиям В соответствии с </w:t>
      </w:r>
      <w:proofErr w:type="spellStart"/>
      <w:r>
        <w:t>пп</w:t>
      </w:r>
      <w:proofErr w:type="spellEnd"/>
      <w:r>
        <w:t>. «н» п.1 ч.1 ст. 43 и п.1 ч.12 ст. 48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</w:t>
      </w:r>
      <w:r>
        <w:t xml:space="preserve"> п. 1.3. Приложения №3 к извещению об осуществлении закупки «ТРЕБОВАНИЯ К</w:t>
      </w:r>
    </w:p>
    <w:p w:rsidR="001722CA" w:rsidRDefault="00EE1997">
      <w:pPr>
        <w:ind w:left="267" w:firstLine="0"/>
      </w:pPr>
      <w:r>
        <w:t>СОДЕРЖАНИЮ, СОСТАВУ ЗАЯВКИ НА УЧАСТИЕ В ЗАКУПКЕ И ИНСТРУКЦИЯ</w:t>
      </w:r>
    </w:p>
    <w:p w:rsidR="001722CA" w:rsidRDefault="00EE1997">
      <w:pPr>
        <w:ind w:left="267" w:firstLine="0"/>
      </w:pPr>
      <w:r>
        <w:t>ПО ЕЁ ЗАПОЛНЕНИЮ», а именно: участник закупки в составе заявки не предоставил документы, подтверждающие соответствие учас</w:t>
      </w:r>
      <w:r>
        <w:t>тника закупки требованиям, установленным пунктом 1 части 1 статьи 31 Закона о контрактной системе: лицензию (</w:t>
      </w:r>
      <w:proofErr w:type="spellStart"/>
      <w:r>
        <w:t>ии</w:t>
      </w:r>
      <w:proofErr w:type="spellEnd"/>
      <w:r>
        <w:t>), выданную участнику закупки,  на осуществление деятельности в области использования источников ионизирующего излучения (генерирующих) (за исклю</w:t>
      </w:r>
      <w:r>
        <w:t>чением случая, если эти источники используются в медицинской деятельности) для досмотра людей, багажа и товаров по месту нахождения объекта транспортной инфраструктуры по следующему виду работ (услуг): - эксплуатация источников ионизирующего излучения (ген</w:t>
      </w:r>
      <w:r>
        <w:t>ерирующих). Используемые радиационные источники: установки рентгеновские для досмотра людей».</w:t>
      </w:r>
    </w:p>
    <w:p w:rsidR="001722CA" w:rsidRDefault="00EE1997">
      <w:pPr>
        <w:ind w:left="267"/>
      </w:pPr>
      <w: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</w:t>
      </w:r>
      <w:r>
        <w:t>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</w:t>
      </w:r>
      <w:r>
        <w:t xml:space="preserve"> и документы, предусмотренные подпунктом "д" пункта 2 части 1 статьи 43 настоящего Федерального закона. </w:t>
      </w:r>
    </w:p>
    <w:p w:rsidR="001722CA" w:rsidRDefault="00EE1997">
      <w:pPr>
        <w:ind w:left="267"/>
      </w:pPr>
      <w:r>
        <w:t>Согласно п. 12 ч. 1 ст. 42 Закона о контрактной системе извещение об осуществлении закупки должно содержать требования, предъявляемые к участникам заку</w:t>
      </w:r>
      <w:r>
        <w:t>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</w:t>
      </w:r>
      <w:r>
        <w:t xml:space="preserve">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:rsidR="001722CA" w:rsidRDefault="00EE1997">
      <w:pPr>
        <w:ind w:left="267"/>
      </w:pPr>
      <w:r>
        <w:t>В соответствии с п</w:t>
      </w:r>
      <w:r>
        <w:t xml:space="preserve">. 1 ч.1 ст. 31 Закона о контрактной системе к участнику закупки при применении конкурентных способов заказчик устанавливает следующие </w:t>
      </w:r>
      <w:r>
        <w:lastRenderedPageBreak/>
        <w:t>единые требования к участникам закупки: 1) соответствие требованиям, установленным в соответствии с законодательством Росс</w:t>
      </w:r>
      <w:r>
        <w:t>ийской Федерации к лицам, осуществляющим поставку товара, выполнение работы, оказание услуги, являющихся объектом закупки.</w:t>
      </w:r>
    </w:p>
    <w:p w:rsidR="001722CA" w:rsidRDefault="00EE1997">
      <w:pPr>
        <w:spacing w:line="238" w:lineRule="auto"/>
        <w:ind w:left="267"/>
        <w:jc w:val="left"/>
      </w:pPr>
      <w:r>
        <w:t>Согласно ч. 5 ст. 31 Закона о контрактной системе информация об установленных требованиях в соответствии с частями 1, 1.1, 2 и 2.1 на</w:t>
      </w:r>
      <w:r>
        <w:t xml:space="preserve">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 </w:t>
      </w:r>
    </w:p>
    <w:p w:rsidR="001722CA" w:rsidRDefault="00EE1997">
      <w:pPr>
        <w:ind w:left="267"/>
      </w:pPr>
      <w:r>
        <w:t xml:space="preserve">Пунктом 3 части 2 статьи 42 Закона о контрактной системе установлено, </w:t>
      </w:r>
      <w:r>
        <w:t>что извещение об осуществлении закупки должно содержать требования к содержанию, составу заявки на участие в закупке. При этом не допускается установление требований, влекущих за собой ограничение количества участников закупки</w:t>
      </w:r>
    </w:p>
    <w:p w:rsidR="001722CA" w:rsidRDefault="00EE1997">
      <w:pPr>
        <w:spacing w:line="238" w:lineRule="auto"/>
        <w:ind w:left="267"/>
        <w:jc w:val="left"/>
      </w:pPr>
      <w:r>
        <w:t xml:space="preserve">В Извещении об осуществлении </w:t>
      </w:r>
      <w:r>
        <w:t>закупки установлено требование к участникам закупки в соответствии с п. 1 ч. 1 ст. 31 Закона о контрактной системе, а также требования к заявке о предоставлении документов, подтверждающих соответствие участника закупки данным требованиям:</w:t>
      </w:r>
    </w:p>
    <w:p w:rsidR="001722CA" w:rsidRDefault="00EE1997">
      <w:pPr>
        <w:ind w:left="267"/>
      </w:pPr>
      <w:r>
        <w:t xml:space="preserve">Участник закупки </w:t>
      </w:r>
      <w:r>
        <w:t>должен иметь лицензию (</w:t>
      </w:r>
      <w:proofErr w:type="spellStart"/>
      <w:r>
        <w:t>ии</w:t>
      </w:r>
      <w:proofErr w:type="spellEnd"/>
      <w:r>
        <w:t>), выданную участнику закупки,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для досмотра</w:t>
      </w:r>
      <w:r>
        <w:t xml:space="preserve"> людей, багажа и товаров по месту нахождения объекта транспортной инфраструктуры по следующему виду работ (услуг):</w:t>
      </w:r>
    </w:p>
    <w:p w:rsidR="001722CA" w:rsidRDefault="00EE1997">
      <w:pPr>
        <w:spacing w:line="259" w:lineRule="auto"/>
        <w:ind w:left="878" w:right="421" w:hanging="10"/>
        <w:jc w:val="center"/>
      </w:pPr>
      <w:r>
        <w:t>-эксплуатация источников ионизирующего излучения (генерирующих)».</w:t>
      </w:r>
    </w:p>
    <w:p w:rsidR="001722CA" w:rsidRDefault="00EE1997">
      <w:pPr>
        <w:ind w:left="267"/>
      </w:pPr>
      <w:r>
        <w:t>Согласно п. 4 ст. 1 Федерального закона от 09.02.2007 № 16-ФЗ «О транспортн</w:t>
      </w:r>
      <w:r>
        <w:t xml:space="preserve">ой безопасности» (далее Федеральный закон № 16-ФЗ) обеспечение транспортной безопасности - реализация определяемой государством системы правовых, экономических, организационных и иных мер в сфере транспортного комплекса, соответствующих угрозам совершения </w:t>
      </w:r>
      <w:r>
        <w:t>актов незаконного вмешательства.</w:t>
      </w:r>
    </w:p>
    <w:p w:rsidR="001722CA" w:rsidRDefault="00EE1997">
      <w:pPr>
        <w:ind w:left="267"/>
      </w:pPr>
      <w:r>
        <w:t>В соответствии с п.1 ст. 8 Федерального закона № 16-ФЗ требования по обеспечению транспортной безопасности по видам транспорта, в том числе требования к антитеррористической защищенности объектов (территорий), учитывающие у</w:t>
      </w:r>
      <w:r>
        <w:t>ровни безопасности, для различных категорий объектов транспортной инфраструктуры, устанавливаются Правительством Российской Федерации. Указанные требования являются обязательными для исполнения субъектами транспортной инфраструктуры.</w:t>
      </w:r>
    </w:p>
    <w:p w:rsidR="001722CA" w:rsidRDefault="00EE1997">
      <w:pPr>
        <w:ind w:left="267"/>
      </w:pPr>
      <w:r>
        <w:t>Постановлением Правите</w:t>
      </w:r>
      <w:r>
        <w:t>льства РФ от 21.12.2020 № 2201 (далее – Постановление Правительства № 2201) утверждены требования по обеспечению транспортной безопасности, в том числе требования к антитеррористической защищенности объектов (территорий), учитывающих уровни безопасности дл</w:t>
      </w:r>
      <w:r>
        <w:t>я различных категорий объектов транспортной инфраструктуры дорожного хозяйства (далее – Требования).</w:t>
      </w:r>
    </w:p>
    <w:p w:rsidR="001722CA" w:rsidRDefault="00EE1997">
      <w:pPr>
        <w:ind w:left="267"/>
      </w:pPr>
      <w:r>
        <w:t xml:space="preserve">В соответствии с подпунктом 3 пункта 7 Требований субъекты транспортной инфраструктуры в целях обеспечения транспортной безопасности объектов транспортной </w:t>
      </w:r>
      <w:r>
        <w:t xml:space="preserve">инфраструктуры обязаны образовать (сформировать) и (или) привлечь для защиты объекта транспортной инфраструктуры в соответствии с планом обеспечения транспортной безопасности объекта транспортной инфраструктуры (далее </w:t>
      </w:r>
      <w:r>
        <w:lastRenderedPageBreak/>
        <w:t>- план обеспечения безопасности объект</w:t>
      </w:r>
      <w:r>
        <w:t>а) подразделение (подразделения) транспортной безопасности.</w:t>
      </w:r>
    </w:p>
    <w:p w:rsidR="001722CA" w:rsidRDefault="00EE1997">
      <w:pPr>
        <w:ind w:left="267"/>
      </w:pPr>
      <w:r>
        <w:t>В соответствии с пунктом 7.1 статьи 1 Федерального закона № 16-ФЗ подразделения транспортной безопасности - осуществляющие защиту объектов транспортной инфраструктуры и транспортных средств от актов незаконного вмешательства (в том числе на основании догов</w:t>
      </w:r>
      <w:r>
        <w:t>ора с субъектом транспортной инфраструктуры) подразделения ведомственной охраны федеральных органов исполнительной власти в области транспорта и (или) аккредитованные для этой цели в установленном порядке юридические лица.</w:t>
      </w:r>
    </w:p>
    <w:p w:rsidR="001722CA" w:rsidRDefault="00EE1997">
      <w:pPr>
        <w:ind w:left="267"/>
      </w:pPr>
      <w:r>
        <w:t>Пунктом 3 Порядка аккредитации юр</w:t>
      </w:r>
      <w:r>
        <w:t>идических лиц в качестве подразделений транспортной безопасности и требований к ним, утвержденного Приказом Минтранса России от 01.04.2015 № 145 предусмотрено, что документом, подтверждающим способность юридического лица осуществлять защиту объектов трансп</w:t>
      </w:r>
      <w:r>
        <w:t>ортной инфраструктуры и транспортных средств от актов незаконного вмешательства, является выдаваемое компетентным органом свидетельство об аккредитации юридического лица в качестве подразделения транспортной безопасности (далее свидетельство об аккредитаци</w:t>
      </w:r>
      <w:r>
        <w:t>и), подписанное руководителем компетентного органа (либо уполномоченным им лицом) и заверенное гербовой печатью компетентного органа.</w:t>
      </w:r>
    </w:p>
    <w:p w:rsidR="001722CA" w:rsidRDefault="00EE1997">
      <w:pPr>
        <w:ind w:left="267"/>
      </w:pPr>
      <w:r>
        <w:t>В соответствии с подпунктом 9 пункта 7 Требований субъекты транспортной инфраструктуры в целях обеспечения транспортной бе</w:t>
      </w:r>
      <w:r>
        <w:t>зопасности объектов транспортной инфраструктуры обязаны установить на основании утвержденных результатов оценки уязвимости границы зоны транспортной безопасности объекта транспортной инфраструктуры, для которой устанавливается особый режим допуска физическ</w:t>
      </w:r>
      <w:r>
        <w:t>их лиц (автотранспортных средств, самоходных машин и механизмов) и перемещения грузов, багажа, ручной клади, личных вещей, иных материальных объектов, животных, а также критических элементов объекта транспортной инфраструктуры.</w:t>
      </w:r>
    </w:p>
    <w:p w:rsidR="001722CA" w:rsidRDefault="00EE1997">
      <w:pPr>
        <w:ind w:left="267"/>
      </w:pPr>
      <w:r>
        <w:t>В соответствии с частью 1 ст</w:t>
      </w:r>
      <w:r>
        <w:t>атьи 12.2 Федерального закона № 16-ФЗ в случаях, предусмотренных требованиями по обеспечению транспортной безопасности, установленными в соответствии со статьей 8 Федерального закона № 16-ФЗ, проводятся досмотр, дополнительный досмотр, повторный досмотр, н</w:t>
      </w:r>
      <w:r>
        <w:t>аблюдение и (или) собеседование в целях обеспечения транспортной безопасности.</w:t>
      </w:r>
    </w:p>
    <w:p w:rsidR="001722CA" w:rsidRDefault="00EE1997">
      <w:pPr>
        <w:ind w:left="267"/>
      </w:pPr>
      <w:r>
        <w:t>В соответствии с частью 3 статьи 12.2 Федерального закона № 16-ФЗ в ходе проведения досмотра, повторного досмотра в целях обеспечения транспортной безопасности осуществляются ме</w:t>
      </w:r>
      <w:r>
        <w:t>роприятия по обследованию физических лиц, транспортных средств, грузов, багажа, почтовых отправлений, ручной клади и личных вещей, находящихся у физических лиц, иных материальных объектов, направленные на обнаружение предметов и веществ.</w:t>
      </w:r>
    </w:p>
    <w:p w:rsidR="001722CA" w:rsidRDefault="00EE1997">
      <w:pPr>
        <w:ind w:left="267"/>
      </w:pPr>
      <w:r>
        <w:t>В соответствии с ч</w:t>
      </w:r>
      <w:r>
        <w:t xml:space="preserve">астью 7 статьи 12.2 Федерального закона № 16-ФЗ при проведении досмотра, дополнительного досмотра и повторного досмотра в целях обеспечения транспортной безопасности в соответствии с правилами, предусмотренными частью 13 настоящей статьи, используются </w:t>
      </w:r>
      <w:proofErr w:type="spellStart"/>
      <w:r>
        <w:t>рент</w:t>
      </w:r>
      <w:r>
        <w:t>генотелевизионные</w:t>
      </w:r>
      <w:proofErr w:type="spellEnd"/>
      <w:r>
        <w:t xml:space="preserve">, </w:t>
      </w:r>
      <w:proofErr w:type="spellStart"/>
      <w:r>
        <w:t>радиоскопические</w:t>
      </w:r>
      <w:proofErr w:type="spellEnd"/>
      <w:r>
        <w:t xml:space="preserve"> установки, стационарные, переносные и </w:t>
      </w:r>
      <w:r>
        <w:lastRenderedPageBreak/>
        <w:t xml:space="preserve">ручные </w:t>
      </w:r>
      <w:proofErr w:type="spellStart"/>
      <w:r>
        <w:t>металлодетекторы</w:t>
      </w:r>
      <w:proofErr w:type="spellEnd"/>
      <w:r>
        <w:t>, газоаналитическая и химическая аппаратура, а также другие устройства, обеспечивающие обнаружение оружия, взрывчатых веществ или других устройств, предметов и</w:t>
      </w:r>
      <w:r>
        <w:t xml:space="preserve"> веществ, в отношении которых установлены запрет или ограничение на перемещение в зону транспортной безопасности или ее часть.</w:t>
      </w:r>
    </w:p>
    <w:p w:rsidR="001722CA" w:rsidRDefault="00EE1997">
      <w:pPr>
        <w:ind w:left="267"/>
      </w:pPr>
      <w:r>
        <w:t>Федеральный закон от 04.05.2011 № 99-ФЗ «О лицензировании отдельных видов деятельности» относит деятельность в области использова</w:t>
      </w:r>
      <w:r>
        <w:t>ния источников ионизирующего излучения (генерирующих) (за исключением случая, если эти источники используются в медицинской деятельности) к лицензируемым видам деятельности.</w:t>
      </w:r>
    </w:p>
    <w:p w:rsidR="001722CA" w:rsidRDefault="00EE1997">
      <w:pPr>
        <w:spacing w:line="238" w:lineRule="auto"/>
        <w:ind w:left="267"/>
        <w:jc w:val="left"/>
      </w:pPr>
      <w:r>
        <w:t>Приложением к Положению о лицензировании деятельности в области использования исто</w:t>
      </w:r>
      <w:r>
        <w:t>чников ионизирующего излучения (генерирующих) (за исключением случая, если эти источники используются в медицинской деятельности), утвержденному Постановлением Правительства РФ от 02.04.2012 № 278 (далее –</w:t>
      </w:r>
    </w:p>
    <w:p w:rsidR="001722CA" w:rsidRDefault="00EE1997">
      <w:pPr>
        <w:ind w:left="267"/>
      </w:pPr>
      <w:r>
        <w:t>Положение о лицензировании), в составе лицензируем</w:t>
      </w:r>
      <w:r>
        <w:t>ого вида деятельности выделены работы (услуги) по эксплуатации источников ионизирующего излучения (генерирующих).</w:t>
      </w:r>
    </w:p>
    <w:p w:rsidR="001722CA" w:rsidRDefault="00EE1997">
      <w:pPr>
        <w:ind w:left="267"/>
      </w:pPr>
      <w:r>
        <w:t>В силу подпункта «в» пункта 4 Положения о лицензировании соискателем лицензии предоставляются копии документов, подтверждающих наличие у соиск</w:t>
      </w:r>
      <w:r>
        <w:t>ателя лицензии оборудования, в том числе радиационных источников, принадлежащих ему на праве собственности или на ином законном основании, соответствующих установленным требованиям и необходимых для выполнения работ (оказания услуг), и копии технической до</w:t>
      </w:r>
      <w:r>
        <w:t>кументации на эти радиационные источники (для организаций, намеренных осуществлять эксплуатацию, производство и хранение источников ионизирующего излучения (генерирующих).</w:t>
      </w:r>
    </w:p>
    <w:p w:rsidR="001722CA" w:rsidRDefault="00EE1997">
      <w:pPr>
        <w:ind w:left="267"/>
      </w:pPr>
      <w:r>
        <w:t>В силу части 9 статьи 12.2 Федерального закона № 16-ФЗ досмотр, дополнительный досмо</w:t>
      </w:r>
      <w:r>
        <w:t>тр, повторный досмотр, наблюдение и (или)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безопасности.</w:t>
      </w:r>
    </w:p>
    <w:p w:rsidR="001722CA" w:rsidRDefault="00EE1997">
      <w:pPr>
        <w:ind w:left="267"/>
      </w:pPr>
      <w:r>
        <w:t>Приказом Минтранса России от 23.07.2015 № 227 «Об утвержден</w:t>
      </w:r>
      <w:r>
        <w:t>ии Правил проведения досмотра, дополнительного досмотра, повторного досмотра в целях обеспечения транспортной безопасности» установлено, что досмотр, дополнительный досмотр, повторный досмотр осуществляются уполномоченными лицами из числа работников подраз</w:t>
      </w:r>
      <w:r>
        <w:t xml:space="preserve">делений транспортной безопасности, аттестованными в соответствии с законодательством Российской Федерации на соответствие требованиям к работникам сил обеспечения транспортной безопасности, осуществляющим досмотр, дополнительный досмотр, повторный досмотр </w:t>
      </w:r>
      <w:r>
        <w:t>(далее работники досмотра).</w:t>
      </w:r>
    </w:p>
    <w:p w:rsidR="001722CA" w:rsidRDefault="00EE1997">
      <w:pPr>
        <w:ind w:left="267"/>
      </w:pPr>
      <w:r>
        <w:t>Досмотр людей (в отличие от грузов и ручной клади это живой объект досмотра) в соответствии с Приказом Министерства транспорта РФ от 23 июля 2015 года № 227 «Об утверждении Правил проведения досмотра, дополнительного досмотра, п</w:t>
      </w:r>
      <w:r>
        <w:t>овторного досмотра в целях обеспечения транспортной безопасности».</w:t>
      </w:r>
    </w:p>
    <w:p w:rsidR="001722CA" w:rsidRDefault="00EE1997">
      <w:pPr>
        <w:ind w:left="267"/>
      </w:pPr>
      <w:r>
        <w:t xml:space="preserve">В Приложении № 3 к Извещению об осуществлении закупки «Требования к содержанию, составу заявки на участие в закупке и инструкция по ее заполнению» </w:t>
      </w:r>
      <w:r>
        <w:lastRenderedPageBreak/>
        <w:t>предусмотрен исчерпывающий перечень докуме</w:t>
      </w:r>
      <w:r>
        <w:t>нтов, подтверждающих соответствие участника закупки установленному в настоящем пункте требованию:</w:t>
      </w:r>
    </w:p>
    <w:p w:rsidR="001722CA" w:rsidRDefault="00EE1997">
      <w:pPr>
        <w:ind w:left="267"/>
      </w:pPr>
      <w:r>
        <w:t>-Выписка из реестра лицензий и/или сведения о записи в реестре лицензий в произвольной форме (за исключением случаев, если информация из реестра лицензий соде</w:t>
      </w:r>
      <w:r>
        <w:t>ржит сведения, свободный доступ к которым ограничен в соответствии с законодательством Российской Федерации) о регистрационном номере собственной действующей лицензии и дате её предоставления….</w:t>
      </w:r>
    </w:p>
    <w:p w:rsidR="001722CA" w:rsidRDefault="00EE1997">
      <w:pPr>
        <w:tabs>
          <w:tab w:val="center" w:pos="1227"/>
          <w:tab w:val="center" w:pos="1676"/>
          <w:tab w:val="center" w:pos="2549"/>
          <w:tab w:val="center" w:pos="3355"/>
          <w:tab w:val="center" w:pos="4170"/>
          <w:tab w:val="center" w:pos="4916"/>
          <w:tab w:val="center" w:pos="5934"/>
          <w:tab w:val="center" w:pos="6884"/>
          <w:tab w:val="center" w:pos="8055"/>
          <w:tab w:val="center" w:pos="9158"/>
          <w:tab w:val="right" w:pos="10768"/>
        </w:tabs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В</w:t>
      </w:r>
      <w:r>
        <w:tab/>
        <w:t xml:space="preserve"> </w:t>
      </w:r>
      <w:r>
        <w:tab/>
        <w:t>составе</w:t>
      </w:r>
      <w:r>
        <w:tab/>
        <w:t xml:space="preserve"> </w:t>
      </w:r>
      <w:r>
        <w:tab/>
        <w:t>заявки</w:t>
      </w:r>
      <w:r>
        <w:tab/>
        <w:t xml:space="preserve"> </w:t>
      </w:r>
      <w:r>
        <w:tab/>
        <w:t>Заявитель</w:t>
      </w:r>
      <w:r>
        <w:tab/>
        <w:t xml:space="preserve"> </w:t>
      </w:r>
      <w:r>
        <w:tab/>
        <w:t>предоставил</w:t>
      </w:r>
      <w:r>
        <w:tab/>
        <w:t xml:space="preserve"> </w:t>
      </w:r>
      <w:r>
        <w:tab/>
        <w:t>лицензию</w:t>
      </w:r>
    </w:p>
    <w:p w:rsidR="001722CA" w:rsidRDefault="00EE1997">
      <w:pPr>
        <w:ind w:left="566" w:firstLine="0"/>
      </w:pPr>
      <w:r>
        <w:t>№ 5</w:t>
      </w:r>
      <w:r>
        <w:t xml:space="preserve">3.01.02.002.Л.000001.06.20 от 25.06.2020 указаны виды работ: эксплуатация, хранение источников ионизирующего излучения (генерирующих). Используемые радиационные источники: установки рентгеновские для досмотра грузов и ручной клади. </w:t>
      </w:r>
    </w:p>
    <w:p w:rsidR="001722CA" w:rsidRDefault="00EE1997">
      <w:pPr>
        <w:ind w:left="566" w:firstLine="568"/>
      </w:pPr>
      <w:r>
        <w:t>В соответствии с пункто</w:t>
      </w:r>
      <w:r>
        <w:t>м 1 части 12 статьи 48 Закона о контрактной системе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</w:t>
      </w:r>
      <w:r>
        <w:t>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</w:t>
      </w:r>
      <w:r>
        <w:t>ии об осуществлении закупки.</w:t>
      </w:r>
    </w:p>
    <w:p w:rsidR="001722CA" w:rsidRDefault="00EE1997">
      <w:pPr>
        <w:ind w:left="566" w:firstLine="568"/>
      </w:pPr>
      <w:r>
        <w:t xml:space="preserve">Таким образом действия Единой Комиссии по отклонению заявки Заявителя не противоречат требованиям Закона о контрактной системе. </w:t>
      </w:r>
    </w:p>
    <w:p w:rsidR="001722CA" w:rsidRDefault="00EE1997">
      <w:pPr>
        <w:ind w:left="566" w:firstLine="568"/>
      </w:pPr>
      <w:r>
        <w:t>Заявитель считает, что лицензии ООО «АН - СЕКЬЮРИТИ ТРАНСПОРТНАЯ БЕЗОПАСНОСТЬ» и ООО «Подразделени</w:t>
      </w:r>
      <w:r>
        <w:t>е транспортной безопасности «АЛГОРИТМ» (ООО «ПТБ</w:t>
      </w:r>
      <w:proofErr w:type="gramStart"/>
      <w:r>
        <w:t>-«</w:t>
      </w:r>
      <w:proofErr w:type="gramEnd"/>
      <w:r>
        <w:t xml:space="preserve">А») являются идентичными. </w:t>
      </w:r>
    </w:p>
    <w:p w:rsidR="001722CA" w:rsidRDefault="00EE1997">
      <w:pPr>
        <w:ind w:left="566" w:firstLine="568"/>
      </w:pPr>
      <w:r>
        <w:t>Однако данное заявление не соответствует действительности, так как видом работ у ООО «ПТБ</w:t>
      </w:r>
      <w:proofErr w:type="gramStart"/>
      <w:r>
        <w:t>-«</w:t>
      </w:r>
      <w:proofErr w:type="gramEnd"/>
      <w:r>
        <w:t>А» является: На объектах заказчиков в местах проведения рентгенографических работ:</w:t>
      </w:r>
    </w:p>
    <w:p w:rsidR="001722CA" w:rsidRDefault="00EE1997">
      <w:pPr>
        <w:ind w:left="566" w:firstLine="568"/>
      </w:pPr>
      <w:r>
        <w:t xml:space="preserve">Эксплуатация источников ионизирующего излучения (генерирующих), а именно: Используемые радиационные источники, </w:t>
      </w:r>
      <w:proofErr w:type="spellStart"/>
      <w:r>
        <w:t>рентгенотелевизионные</w:t>
      </w:r>
      <w:proofErr w:type="spellEnd"/>
      <w:r>
        <w:t xml:space="preserve"> установки для досмотра. Деятельность по контролю рентгенографическими методами в нестационарных (полевых) условиях, в том ч</w:t>
      </w:r>
      <w:r>
        <w:t xml:space="preserve">исле на объектах заказчиков рентгеновскими установками </w:t>
      </w:r>
      <w:r>
        <w:rPr>
          <w:b/>
        </w:rPr>
        <w:t xml:space="preserve">для досмотра людей, багажа и </w:t>
      </w:r>
      <w:proofErr w:type="gramStart"/>
      <w:r>
        <w:rPr>
          <w:b/>
        </w:rPr>
        <w:t>товаров</w:t>
      </w:r>
      <w:r>
        <w:t xml:space="preserve"> с целью обнаружения</w:t>
      </w:r>
      <w:proofErr w:type="gramEnd"/>
      <w:r>
        <w:t xml:space="preserve"> и идентификации предметов и веществ запрещенных или ограниченных для перемещения в зону транспортной безопасности объектов транспортной инфрастр</w:t>
      </w:r>
      <w:r>
        <w:t>уктуры и транспортных средств, в том числе с использованием мобильного автономного пункта управления обеспечением транспортной безопасности.</w:t>
      </w:r>
    </w:p>
    <w:p w:rsidR="001722CA" w:rsidRDefault="00EE1997">
      <w:pPr>
        <w:ind w:left="566" w:firstLine="568"/>
      </w:pPr>
      <w:r>
        <w:t>Исходя из представленных документов довод жалобы признается необоснованным.</w:t>
      </w:r>
    </w:p>
    <w:p w:rsidR="001722CA" w:rsidRDefault="00EE1997">
      <w:pPr>
        <w:ind w:left="566" w:firstLine="568"/>
      </w:pPr>
      <w:r>
        <w:t>Учитывая вышеизложенное и на основании,</w:t>
      </w:r>
      <w:r>
        <w:t xml:space="preserve">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 </w:t>
      </w:r>
    </w:p>
    <w:p w:rsidR="001722CA" w:rsidRDefault="00EE1997">
      <w:pPr>
        <w:spacing w:after="308"/>
        <w:ind w:left="3283" w:right="2139" w:hanging="10"/>
        <w:jc w:val="center"/>
      </w:pPr>
      <w:r>
        <w:rPr>
          <w:b/>
        </w:rPr>
        <w:lastRenderedPageBreak/>
        <w:t>Р Е Ш И Л А:</w:t>
      </w:r>
    </w:p>
    <w:p w:rsidR="001722CA" w:rsidRDefault="00EE1997">
      <w:pPr>
        <w:ind w:left="566" w:firstLine="568"/>
      </w:pPr>
      <w:r>
        <w:t>Признать жалобу ООО «АН-СЕКЬЮРИТ</w:t>
      </w:r>
      <w:r>
        <w:t>И ТРАНСПОРТНАЯ БЕЗОПАСНОСТЬ» на действия Заказчика ГОСУДАРСТВЕННОЕ КАЗЕННОЕ УЧРЕЖДЕНИЕ САРАТОВСКОЙ ОБЛАСТИ «ДИРЕКЦИЯ ТРАНСПОРТА И ДОРОЖНОГО ХОЗЯЙСТВА» и Уполномоченного учреждения ГКУ СО</w:t>
      </w:r>
    </w:p>
    <w:p w:rsidR="001722CA" w:rsidRDefault="00EE1997">
      <w:pPr>
        <w:spacing w:after="310"/>
        <w:ind w:left="566" w:firstLine="0"/>
      </w:pPr>
      <w:r>
        <w:t xml:space="preserve">«Государственное агентство по централизации закупок» при проведении </w:t>
      </w:r>
      <w:r>
        <w:t xml:space="preserve">электронного аукциона № 0860200000822003980 «Оказание услуг подразделения транспортной безопасности по защите объекта транспортной инфраструктуры от актов незаконного вмешательства категорированного объекта мостовой переход "Саратов-Энгельс" (автодорожный </w:t>
      </w:r>
      <w:r>
        <w:t>мост через р. Волга)» необоснованной.</w:t>
      </w:r>
    </w:p>
    <w:p w:rsidR="001722CA" w:rsidRDefault="00EE1997">
      <w:pPr>
        <w:spacing w:after="15"/>
        <w:ind w:left="-15" w:firstLine="566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722CA">
      <w:footerReference w:type="even" r:id="rId7"/>
      <w:footerReference w:type="first" r:id="rId8"/>
      <w:pgSz w:w="11906" w:h="16838"/>
      <w:pgMar w:top="1147" w:right="568" w:bottom="1104" w:left="57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1997">
      <w:pPr>
        <w:spacing w:line="240" w:lineRule="auto"/>
      </w:pPr>
      <w:r>
        <w:separator/>
      </w:r>
    </w:p>
  </w:endnote>
  <w:endnote w:type="continuationSeparator" w:id="0">
    <w:p w:rsidR="00000000" w:rsidRDefault="00EE19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CA" w:rsidRDefault="00EE1997">
    <w:pPr>
      <w:spacing w:line="259" w:lineRule="auto"/>
      <w:ind w:left="566" w:firstLine="0"/>
      <w:jc w:val="left"/>
    </w:pPr>
    <w:r>
      <w:rPr>
        <w:sz w:val="24"/>
      </w:rPr>
      <w:t>2022-4667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CA" w:rsidRDefault="001722C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1997">
      <w:pPr>
        <w:spacing w:line="240" w:lineRule="auto"/>
      </w:pPr>
      <w:r>
        <w:separator/>
      </w:r>
    </w:p>
  </w:footnote>
  <w:footnote w:type="continuationSeparator" w:id="0">
    <w:p w:rsidR="00000000" w:rsidRDefault="00EE19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E02C7"/>
    <w:multiLevelType w:val="hybridMultilevel"/>
    <w:tmpl w:val="7D36E05C"/>
    <w:lvl w:ilvl="0" w:tplc="AC280AAE">
      <w:start w:val="1"/>
      <w:numFmt w:val="decimal"/>
      <w:lvlText w:val="%1.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48F5A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887CA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9661E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58FA9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EE9ED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22688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8CF7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4EB67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CA"/>
    <w:rsid w:val="001722CA"/>
    <w:rsid w:val="00E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E0B1A1-E0EF-496E-BB5F-691CCFA7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64" w:firstLine="98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E1997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1997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semiHidden/>
    <w:unhideWhenUsed/>
    <w:rsid w:val="00EE199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1997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Нуфер Ю.А.</dc:creator>
  <cp:keywords/>
  <cp:lastModifiedBy>Нуфер Ю.А.</cp:lastModifiedBy>
  <cp:revision>2</cp:revision>
  <dcterms:created xsi:type="dcterms:W3CDTF">2022-07-04T14:56:00Z</dcterms:created>
  <dcterms:modified xsi:type="dcterms:W3CDTF">2022-07-04T14:56:00Z</dcterms:modified>
</cp:coreProperties>
</file>