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2B3" w:rsidRPr="009D259B" w:rsidRDefault="00216F07" w:rsidP="00894BFC">
      <w:pPr>
        <w:tabs>
          <w:tab w:val="left" w:pos="4536"/>
        </w:tabs>
        <w:autoSpaceDE w:val="0"/>
        <w:autoSpaceDN w:val="0"/>
        <w:adjustRightInd w:val="0"/>
        <w:jc w:val="center"/>
      </w:pPr>
      <w:r>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9D259B" w:rsidRDefault="002952B3" w:rsidP="00894BFC">
      <w:pPr>
        <w:autoSpaceDE w:val="0"/>
        <w:autoSpaceDN w:val="0"/>
        <w:adjustRightInd w:val="0"/>
        <w:jc w:val="both"/>
        <w:rPr>
          <w:b/>
          <w:bCs/>
        </w:rPr>
      </w:pPr>
    </w:p>
    <w:p w:rsidR="002952B3" w:rsidRPr="009D259B" w:rsidRDefault="002952B3" w:rsidP="00894BFC">
      <w:pPr>
        <w:autoSpaceDE w:val="0"/>
        <w:autoSpaceDN w:val="0"/>
        <w:adjustRightInd w:val="0"/>
        <w:jc w:val="center"/>
        <w:rPr>
          <w:b/>
          <w:bCs/>
        </w:rPr>
      </w:pPr>
      <w:r w:rsidRPr="009D259B">
        <w:rPr>
          <w:b/>
          <w:bCs/>
        </w:rPr>
        <w:t>ФЕДЕРАЛЬНАЯ АНТИМОНОПОЛЬНАЯ СЛУЖБА</w:t>
      </w:r>
    </w:p>
    <w:p w:rsidR="002952B3" w:rsidRPr="009D259B" w:rsidRDefault="002952B3" w:rsidP="00894BFC">
      <w:pPr>
        <w:autoSpaceDE w:val="0"/>
        <w:autoSpaceDN w:val="0"/>
        <w:adjustRightInd w:val="0"/>
        <w:jc w:val="center"/>
        <w:rPr>
          <w:b/>
          <w:bCs/>
        </w:rPr>
      </w:pPr>
      <w:r w:rsidRPr="009D259B">
        <w:rPr>
          <w:b/>
          <w:bCs/>
        </w:rPr>
        <w:t>Управление по Кировской области</w:t>
      </w:r>
    </w:p>
    <w:p w:rsidR="002952B3" w:rsidRPr="009D259B" w:rsidRDefault="00D26623" w:rsidP="00894BFC">
      <w:pPr>
        <w:autoSpaceDE w:val="0"/>
        <w:autoSpaceDN w:val="0"/>
        <w:adjustRightInd w:val="0"/>
        <w:jc w:val="center"/>
      </w:pPr>
      <w:r>
        <w:rPr>
          <w:noProof/>
        </w:rPr>
        <mc:AlternateContent>
          <mc:Choice Requires="wps">
            <w:drawing>
              <wp:anchor distT="4294967293" distB="4294967293" distL="114300" distR="114300" simplePos="0" relativeHeight="251658240" behindDoc="0" locked="0" layoutInCell="1" allowOverlap="1">
                <wp:simplePos x="0" y="0"/>
                <wp:positionH relativeFrom="column">
                  <wp:posOffset>0</wp:posOffset>
                </wp:positionH>
                <wp:positionV relativeFrom="paragraph">
                  <wp:posOffset>73024</wp:posOffset>
                </wp:positionV>
                <wp:extent cx="5943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62618" id="Line 2"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mc:Fallback>
        </mc:AlternateContent>
      </w:r>
    </w:p>
    <w:p w:rsidR="002952B3" w:rsidRPr="009D259B" w:rsidRDefault="002952B3" w:rsidP="00894BFC">
      <w:pPr>
        <w:autoSpaceDE w:val="0"/>
        <w:autoSpaceDN w:val="0"/>
        <w:adjustRightInd w:val="0"/>
        <w:jc w:val="center"/>
      </w:pPr>
      <w:smartTag w:uri="urn:schemas-microsoft-com:office:smarttags" w:element="metricconverter">
        <w:smartTagPr>
          <w:attr w:name="ProductID" w:val="610020 г"/>
        </w:smartTagPr>
        <w:r w:rsidRPr="009D259B">
          <w:t>610020 г</w:t>
        </w:r>
      </w:smartTag>
      <w:r w:rsidRPr="009D259B">
        <w:t>. Киров, ул.</w:t>
      </w:r>
      <w:r w:rsidR="00A82B1C">
        <w:t xml:space="preserve"> </w:t>
      </w:r>
      <w:r w:rsidRPr="009D259B">
        <w:t>К.</w:t>
      </w:r>
      <w:r w:rsidR="00D27BB1">
        <w:t xml:space="preserve"> </w:t>
      </w:r>
      <w:r w:rsidRPr="009D259B">
        <w:t>Либкнехта, 55, тел: 64-73-31</w:t>
      </w:r>
    </w:p>
    <w:p w:rsidR="00F33485" w:rsidRDefault="00F33485" w:rsidP="00F33485">
      <w:pPr>
        <w:autoSpaceDE w:val="0"/>
        <w:autoSpaceDN w:val="0"/>
        <w:adjustRightInd w:val="0"/>
        <w:ind w:firstLine="567"/>
        <w:jc w:val="both"/>
        <w:rPr>
          <w:b/>
          <w:bCs/>
          <w:sz w:val="26"/>
          <w:szCs w:val="26"/>
        </w:rPr>
      </w:pPr>
    </w:p>
    <w:p w:rsidR="003C1140" w:rsidRPr="00495C84" w:rsidRDefault="003530DC" w:rsidP="0017547F">
      <w:pPr>
        <w:autoSpaceDE w:val="0"/>
        <w:autoSpaceDN w:val="0"/>
        <w:adjustRightInd w:val="0"/>
        <w:ind w:firstLine="567"/>
        <w:jc w:val="both"/>
        <w:rPr>
          <w:b/>
          <w:bCs/>
        </w:rPr>
      </w:pPr>
      <w:r>
        <w:rPr>
          <w:b/>
          <w:bCs/>
        </w:rPr>
        <w:t>24</w:t>
      </w:r>
      <w:r w:rsidR="00821451" w:rsidRPr="00495C84">
        <w:rPr>
          <w:b/>
          <w:bCs/>
        </w:rPr>
        <w:t xml:space="preserve"> </w:t>
      </w:r>
      <w:r w:rsidR="00C52B7E">
        <w:rPr>
          <w:b/>
          <w:bCs/>
        </w:rPr>
        <w:t>февраля</w:t>
      </w:r>
      <w:r w:rsidR="00821451" w:rsidRPr="00495C84">
        <w:rPr>
          <w:b/>
          <w:bCs/>
        </w:rPr>
        <w:t xml:space="preserve"> </w:t>
      </w:r>
      <w:r w:rsidR="002952B3" w:rsidRPr="00495C84">
        <w:rPr>
          <w:b/>
          <w:bCs/>
        </w:rPr>
        <w:t>20</w:t>
      </w:r>
      <w:r w:rsidR="0099569C" w:rsidRPr="00495C84">
        <w:rPr>
          <w:b/>
          <w:bCs/>
        </w:rPr>
        <w:t>2</w:t>
      </w:r>
      <w:r w:rsidR="003E7E8B" w:rsidRPr="00495C84">
        <w:rPr>
          <w:b/>
          <w:bCs/>
        </w:rPr>
        <w:t>2</w:t>
      </w:r>
      <w:r w:rsidR="002952B3" w:rsidRPr="00495C84">
        <w:rPr>
          <w:b/>
          <w:bCs/>
        </w:rPr>
        <w:t xml:space="preserve"> г.                                                  </w:t>
      </w:r>
      <w:r w:rsidR="003C1140" w:rsidRPr="00495C84">
        <w:rPr>
          <w:b/>
          <w:bCs/>
        </w:rPr>
        <w:t xml:space="preserve">        </w:t>
      </w:r>
      <w:r w:rsidR="000C7864" w:rsidRPr="00495C84">
        <w:rPr>
          <w:b/>
          <w:bCs/>
        </w:rPr>
        <w:t xml:space="preserve">      </w:t>
      </w:r>
      <w:r w:rsidR="003C1140" w:rsidRPr="00495C84">
        <w:rPr>
          <w:b/>
          <w:bCs/>
        </w:rPr>
        <w:t xml:space="preserve">   </w:t>
      </w:r>
      <w:r w:rsidR="000C7864" w:rsidRPr="00495C84">
        <w:rPr>
          <w:b/>
          <w:bCs/>
        </w:rPr>
        <w:t xml:space="preserve">  </w:t>
      </w:r>
      <w:r w:rsidR="0099569C" w:rsidRPr="00495C84">
        <w:rPr>
          <w:b/>
          <w:bCs/>
        </w:rPr>
        <w:t xml:space="preserve">  </w:t>
      </w:r>
      <w:r w:rsidR="00A82B1C" w:rsidRPr="00495C84">
        <w:rPr>
          <w:b/>
          <w:bCs/>
        </w:rPr>
        <w:t xml:space="preserve">   </w:t>
      </w:r>
      <w:r w:rsidR="0099569C" w:rsidRPr="00495C84">
        <w:rPr>
          <w:b/>
          <w:bCs/>
        </w:rPr>
        <w:t xml:space="preserve"> </w:t>
      </w:r>
      <w:r w:rsidR="003C1140" w:rsidRPr="00495C84">
        <w:rPr>
          <w:b/>
          <w:bCs/>
        </w:rPr>
        <w:t xml:space="preserve">№ </w:t>
      </w:r>
      <w:r w:rsidR="00F33485" w:rsidRPr="00495C84">
        <w:rPr>
          <w:b/>
          <w:bCs/>
          <w:iCs/>
        </w:rPr>
        <w:t>043/06/</w:t>
      </w:r>
      <w:r>
        <w:rPr>
          <w:b/>
          <w:bCs/>
          <w:iCs/>
        </w:rPr>
        <w:t>33</w:t>
      </w:r>
      <w:r w:rsidR="00513F17" w:rsidRPr="00495C84">
        <w:rPr>
          <w:b/>
          <w:bCs/>
          <w:iCs/>
        </w:rPr>
        <w:t>-</w:t>
      </w:r>
      <w:r>
        <w:rPr>
          <w:b/>
          <w:bCs/>
          <w:iCs/>
        </w:rPr>
        <w:t>137</w:t>
      </w:r>
      <w:r w:rsidR="00513F17" w:rsidRPr="00495C84">
        <w:rPr>
          <w:b/>
          <w:bCs/>
          <w:iCs/>
        </w:rPr>
        <w:t>/202</w:t>
      </w:r>
      <w:r w:rsidR="00967AFF" w:rsidRPr="00495C84">
        <w:rPr>
          <w:b/>
          <w:bCs/>
          <w:iCs/>
        </w:rPr>
        <w:t>2</w:t>
      </w:r>
    </w:p>
    <w:p w:rsidR="00137520" w:rsidRPr="00495C84" w:rsidRDefault="00137520" w:rsidP="0017547F">
      <w:pPr>
        <w:autoSpaceDE w:val="0"/>
        <w:autoSpaceDN w:val="0"/>
        <w:adjustRightInd w:val="0"/>
        <w:spacing w:before="60"/>
        <w:ind w:firstLine="567"/>
        <w:jc w:val="center"/>
        <w:rPr>
          <w:b/>
          <w:bCs/>
        </w:rPr>
      </w:pPr>
    </w:p>
    <w:p w:rsidR="002952B3" w:rsidRPr="00495C84" w:rsidRDefault="002952B3" w:rsidP="0017547F">
      <w:pPr>
        <w:autoSpaceDE w:val="0"/>
        <w:autoSpaceDN w:val="0"/>
        <w:adjustRightInd w:val="0"/>
        <w:spacing w:before="60"/>
        <w:ind w:firstLine="567"/>
        <w:jc w:val="center"/>
        <w:rPr>
          <w:b/>
          <w:bCs/>
        </w:rPr>
      </w:pPr>
      <w:r w:rsidRPr="00495C84">
        <w:rPr>
          <w:b/>
          <w:bCs/>
        </w:rPr>
        <w:t>Р Е Ш Е Н И Е</w:t>
      </w:r>
    </w:p>
    <w:p w:rsidR="002952B3" w:rsidRPr="00495C84" w:rsidRDefault="002952B3" w:rsidP="00894BFC">
      <w:pPr>
        <w:autoSpaceDE w:val="0"/>
        <w:autoSpaceDN w:val="0"/>
        <w:adjustRightInd w:val="0"/>
        <w:spacing w:before="60"/>
        <w:jc w:val="both"/>
        <w:rPr>
          <w:b/>
          <w:bCs/>
        </w:rPr>
      </w:pPr>
    </w:p>
    <w:p w:rsidR="002952B3" w:rsidRPr="00C52B7E" w:rsidRDefault="002952B3" w:rsidP="00751351">
      <w:pPr>
        <w:autoSpaceDE w:val="0"/>
        <w:autoSpaceDN w:val="0"/>
        <w:adjustRightInd w:val="0"/>
        <w:ind w:firstLine="567"/>
        <w:jc w:val="both"/>
        <w:rPr>
          <w:sz w:val="25"/>
          <w:szCs w:val="25"/>
        </w:rPr>
      </w:pPr>
      <w:r w:rsidRPr="00C52B7E">
        <w:rPr>
          <w:sz w:val="25"/>
          <w:szCs w:val="25"/>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2952B3" w:rsidRPr="00C52B7E" w:rsidRDefault="002952B3" w:rsidP="00751351">
      <w:pPr>
        <w:tabs>
          <w:tab w:val="left" w:pos="284"/>
        </w:tabs>
        <w:autoSpaceDE w:val="0"/>
        <w:autoSpaceDN w:val="0"/>
        <w:adjustRightInd w:val="0"/>
        <w:ind w:firstLine="567"/>
        <w:jc w:val="both"/>
        <w:rPr>
          <w:sz w:val="25"/>
          <w:szCs w:val="25"/>
        </w:rPr>
      </w:pPr>
      <w:r w:rsidRPr="00C52B7E">
        <w:rPr>
          <w:sz w:val="25"/>
          <w:szCs w:val="25"/>
        </w:rPr>
        <w:t>Зам. председателя комиссии:</w:t>
      </w:r>
    </w:p>
    <w:p w:rsidR="002952B3" w:rsidRPr="00C52B7E" w:rsidRDefault="002952B3" w:rsidP="00751351">
      <w:pPr>
        <w:ind w:firstLine="567"/>
        <w:jc w:val="both"/>
        <w:rPr>
          <w:sz w:val="25"/>
          <w:szCs w:val="25"/>
        </w:rPr>
      </w:pPr>
      <w:r w:rsidRPr="00C52B7E">
        <w:rPr>
          <w:sz w:val="25"/>
          <w:szCs w:val="25"/>
        </w:rPr>
        <w:t>– заместителя руководителя – начальника отдела КЗ Кировского УФАС России;</w:t>
      </w:r>
    </w:p>
    <w:p w:rsidR="002952B3" w:rsidRPr="00C52B7E" w:rsidRDefault="002952B3" w:rsidP="00751351">
      <w:pPr>
        <w:autoSpaceDE w:val="0"/>
        <w:autoSpaceDN w:val="0"/>
        <w:adjustRightInd w:val="0"/>
        <w:ind w:firstLine="567"/>
        <w:jc w:val="both"/>
        <w:rPr>
          <w:sz w:val="25"/>
          <w:szCs w:val="25"/>
        </w:rPr>
      </w:pPr>
      <w:r w:rsidRPr="00C52B7E">
        <w:rPr>
          <w:sz w:val="25"/>
          <w:szCs w:val="25"/>
        </w:rPr>
        <w:t>Членов комиссии:</w:t>
      </w:r>
    </w:p>
    <w:p w:rsidR="00F33485" w:rsidRPr="00C52B7E" w:rsidRDefault="00F33485" w:rsidP="00F33485">
      <w:pPr>
        <w:ind w:firstLine="567"/>
        <w:jc w:val="both"/>
        <w:rPr>
          <w:sz w:val="25"/>
          <w:szCs w:val="25"/>
        </w:rPr>
      </w:pPr>
      <w:r w:rsidRPr="00C52B7E">
        <w:rPr>
          <w:sz w:val="25"/>
          <w:szCs w:val="25"/>
        </w:rPr>
        <w:t xml:space="preserve">– ведущего специалиста-эксперта отдела КЗ </w:t>
      </w:r>
      <w:r w:rsidR="00D20CF2" w:rsidRPr="00C52B7E">
        <w:rPr>
          <w:sz w:val="25"/>
          <w:szCs w:val="25"/>
        </w:rPr>
        <w:t>Комиссия Кировского УФАС России</w:t>
      </w:r>
      <w:r w:rsidRPr="00C52B7E">
        <w:rPr>
          <w:sz w:val="25"/>
          <w:szCs w:val="25"/>
        </w:rPr>
        <w:t>;</w:t>
      </w:r>
    </w:p>
    <w:p w:rsidR="0099569C" w:rsidRDefault="002952B3" w:rsidP="00751351">
      <w:pPr>
        <w:ind w:firstLine="567"/>
        <w:jc w:val="both"/>
        <w:rPr>
          <w:sz w:val="25"/>
          <w:szCs w:val="25"/>
        </w:rPr>
      </w:pPr>
      <w:r w:rsidRPr="00C52B7E">
        <w:rPr>
          <w:sz w:val="25"/>
          <w:szCs w:val="25"/>
        </w:rPr>
        <w:t>–</w:t>
      </w:r>
      <w:r w:rsidR="003530DC">
        <w:rPr>
          <w:sz w:val="25"/>
          <w:szCs w:val="25"/>
        </w:rPr>
        <w:t xml:space="preserve"> специалиста 1 разряда</w:t>
      </w:r>
      <w:r w:rsidR="00C52B7E" w:rsidRPr="00C52B7E">
        <w:rPr>
          <w:sz w:val="25"/>
          <w:szCs w:val="25"/>
        </w:rPr>
        <w:t xml:space="preserve"> отдела КЗ Комиссия Кировского УФАС России;</w:t>
      </w:r>
      <w:r w:rsidR="0099569C" w:rsidRPr="00C52B7E">
        <w:rPr>
          <w:sz w:val="25"/>
          <w:szCs w:val="25"/>
        </w:rPr>
        <w:t xml:space="preserve"> </w:t>
      </w:r>
    </w:p>
    <w:p w:rsidR="003530DC" w:rsidRDefault="003530DC" w:rsidP="00751351">
      <w:pPr>
        <w:ind w:firstLine="567"/>
        <w:jc w:val="both"/>
        <w:rPr>
          <w:sz w:val="25"/>
          <w:szCs w:val="25"/>
        </w:rPr>
      </w:pPr>
      <w:r>
        <w:rPr>
          <w:sz w:val="25"/>
          <w:szCs w:val="25"/>
        </w:rPr>
        <w:t>в присутствии:</w:t>
      </w:r>
    </w:p>
    <w:p w:rsidR="003530DC" w:rsidRDefault="006702A3" w:rsidP="00751351">
      <w:pPr>
        <w:ind w:firstLine="567"/>
        <w:jc w:val="both"/>
        <w:rPr>
          <w:sz w:val="25"/>
          <w:szCs w:val="25"/>
        </w:rPr>
      </w:pPr>
      <w:r>
        <w:rPr>
          <w:sz w:val="25"/>
          <w:szCs w:val="25"/>
        </w:rPr>
        <w:t>– представителя министерства образования Кировской области, по доверенности;</w:t>
      </w:r>
    </w:p>
    <w:p w:rsidR="006702A3" w:rsidRPr="00C52B7E" w:rsidRDefault="006702A3" w:rsidP="006702A3">
      <w:pPr>
        <w:ind w:firstLine="567"/>
        <w:jc w:val="both"/>
        <w:rPr>
          <w:sz w:val="25"/>
          <w:szCs w:val="25"/>
        </w:rPr>
      </w:pPr>
      <w:r w:rsidRPr="00C52B7E">
        <w:rPr>
          <w:sz w:val="25"/>
          <w:szCs w:val="25"/>
        </w:rPr>
        <w:t>при участии посредством ВКС:</w:t>
      </w:r>
    </w:p>
    <w:p w:rsidR="006702A3" w:rsidRDefault="006702A3" w:rsidP="00751351">
      <w:pPr>
        <w:ind w:firstLine="567"/>
        <w:jc w:val="both"/>
        <w:rPr>
          <w:sz w:val="25"/>
          <w:szCs w:val="25"/>
        </w:rPr>
      </w:pPr>
      <w:r>
        <w:rPr>
          <w:sz w:val="25"/>
          <w:szCs w:val="25"/>
        </w:rPr>
        <w:t xml:space="preserve">– представителя </w:t>
      </w:r>
      <w:r w:rsidRPr="006702A3">
        <w:rPr>
          <w:sz w:val="25"/>
          <w:szCs w:val="25"/>
        </w:rPr>
        <w:t>ООО «Мигалка»</w:t>
      </w:r>
      <w:r>
        <w:rPr>
          <w:sz w:val="25"/>
          <w:szCs w:val="25"/>
        </w:rPr>
        <w:t>, по доверенности;</w:t>
      </w:r>
    </w:p>
    <w:p w:rsidR="002952B3" w:rsidRPr="00C52B7E" w:rsidRDefault="002952B3" w:rsidP="00751351">
      <w:pPr>
        <w:tabs>
          <w:tab w:val="left" w:pos="3990"/>
        </w:tabs>
        <w:ind w:firstLine="567"/>
        <w:jc w:val="both"/>
        <w:rPr>
          <w:sz w:val="25"/>
          <w:szCs w:val="25"/>
        </w:rPr>
      </w:pPr>
      <w:r w:rsidRPr="00C52B7E">
        <w:rPr>
          <w:sz w:val="25"/>
          <w:szCs w:val="25"/>
        </w:rPr>
        <w:t>рассмотрев жалобу</w:t>
      </w:r>
      <w:r w:rsidR="0099569C" w:rsidRPr="00C52B7E">
        <w:rPr>
          <w:sz w:val="25"/>
          <w:szCs w:val="25"/>
        </w:rPr>
        <w:t xml:space="preserve"> </w:t>
      </w:r>
      <w:r w:rsidR="006702A3">
        <w:rPr>
          <w:rFonts w:eastAsia="Calibri"/>
          <w:sz w:val="25"/>
          <w:szCs w:val="25"/>
        </w:rPr>
        <w:t>ОО</w:t>
      </w:r>
      <w:r w:rsidR="00AE4776" w:rsidRPr="00C52B7E">
        <w:rPr>
          <w:rFonts w:eastAsia="Calibri"/>
          <w:sz w:val="25"/>
          <w:szCs w:val="25"/>
        </w:rPr>
        <w:t>О «</w:t>
      </w:r>
      <w:r w:rsidR="006702A3" w:rsidRPr="001A0863">
        <w:rPr>
          <w:sz w:val="25"/>
          <w:szCs w:val="25"/>
        </w:rPr>
        <w:t>Мигалка</w:t>
      </w:r>
      <w:r w:rsidR="00AE4776" w:rsidRPr="00C52B7E">
        <w:rPr>
          <w:rFonts w:eastAsia="Calibri"/>
          <w:sz w:val="25"/>
          <w:szCs w:val="25"/>
        </w:rPr>
        <w:t>»</w:t>
      </w:r>
      <w:r w:rsidR="00897EB7" w:rsidRPr="00C52B7E">
        <w:rPr>
          <w:sz w:val="25"/>
          <w:szCs w:val="25"/>
        </w:rPr>
        <w:t>,</w:t>
      </w:r>
    </w:p>
    <w:p w:rsidR="002952B3" w:rsidRPr="00495C84" w:rsidRDefault="002952B3" w:rsidP="00894BFC">
      <w:pPr>
        <w:autoSpaceDE w:val="0"/>
        <w:autoSpaceDN w:val="0"/>
        <w:adjustRightInd w:val="0"/>
        <w:ind w:firstLine="709"/>
        <w:jc w:val="both"/>
      </w:pPr>
    </w:p>
    <w:p w:rsidR="002952B3" w:rsidRPr="00495C84" w:rsidRDefault="002952B3" w:rsidP="00894BFC">
      <w:pPr>
        <w:autoSpaceDE w:val="0"/>
        <w:autoSpaceDN w:val="0"/>
        <w:adjustRightInd w:val="0"/>
        <w:ind w:firstLine="709"/>
        <w:jc w:val="center"/>
        <w:rPr>
          <w:b/>
          <w:bCs/>
        </w:rPr>
      </w:pPr>
      <w:r w:rsidRPr="00495C84">
        <w:rPr>
          <w:b/>
          <w:bCs/>
        </w:rPr>
        <w:t>У С Т А Н О В И Л А:</w:t>
      </w:r>
    </w:p>
    <w:p w:rsidR="002952B3" w:rsidRPr="00495C84" w:rsidRDefault="002952B3" w:rsidP="00894BFC">
      <w:pPr>
        <w:autoSpaceDE w:val="0"/>
        <w:autoSpaceDN w:val="0"/>
        <w:adjustRightInd w:val="0"/>
        <w:ind w:firstLine="709"/>
        <w:jc w:val="both"/>
      </w:pPr>
    </w:p>
    <w:p w:rsidR="006702A3" w:rsidRDefault="006702A3" w:rsidP="005D122B">
      <w:pPr>
        <w:ind w:firstLine="567"/>
        <w:jc w:val="both"/>
        <w:rPr>
          <w:noProof/>
          <w:sz w:val="25"/>
          <w:szCs w:val="25"/>
        </w:rPr>
      </w:pPr>
      <w:r w:rsidRPr="001A0863">
        <w:rPr>
          <w:noProof/>
          <w:sz w:val="25"/>
          <w:szCs w:val="25"/>
        </w:rPr>
        <w:t>21.02.2022 года в Кировское УФАС России поступила жалоба ООО «</w:t>
      </w:r>
      <w:r w:rsidRPr="001A0863">
        <w:rPr>
          <w:sz w:val="25"/>
          <w:szCs w:val="25"/>
        </w:rPr>
        <w:t>Мигалка</w:t>
      </w:r>
      <w:r w:rsidRPr="001A0863">
        <w:rPr>
          <w:noProof/>
          <w:sz w:val="25"/>
          <w:szCs w:val="25"/>
        </w:rPr>
        <w:t xml:space="preserve">» </w:t>
      </w:r>
      <w:r w:rsidRPr="001A0863">
        <w:rPr>
          <w:sz w:val="25"/>
          <w:szCs w:val="25"/>
        </w:rPr>
        <w:t xml:space="preserve">на действия Заказчика -  </w:t>
      </w:r>
      <w:r w:rsidRPr="001A0863">
        <w:rPr>
          <w:bCs/>
          <w:noProof/>
          <w:sz w:val="25"/>
          <w:szCs w:val="25"/>
        </w:rPr>
        <w:t>министерство образования Кировской области</w:t>
      </w:r>
      <w:r w:rsidRPr="001A0863">
        <w:rPr>
          <w:sz w:val="25"/>
          <w:szCs w:val="25"/>
        </w:rPr>
        <w:t xml:space="preserve"> </w:t>
      </w:r>
      <w:r w:rsidRPr="001A0863">
        <w:rPr>
          <w:noProof/>
          <w:sz w:val="25"/>
          <w:szCs w:val="25"/>
        </w:rPr>
        <w:t xml:space="preserve">при проведении электронного аукциона на поставку ноутбуков для обеспечения образовательных организаций материально-технической базой для внедрения цифровой образовательной среды национального проекта "Образование" и для создания и обеспечения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 (извещение 0340200003322000287). </w:t>
      </w:r>
    </w:p>
    <w:p w:rsidR="000625EF" w:rsidRDefault="006702A3" w:rsidP="000625EF">
      <w:pPr>
        <w:ind w:firstLine="567"/>
        <w:jc w:val="both"/>
        <w:rPr>
          <w:sz w:val="25"/>
          <w:szCs w:val="25"/>
        </w:rPr>
      </w:pPr>
      <w:r w:rsidRPr="001A0863">
        <w:rPr>
          <w:sz w:val="25"/>
          <w:szCs w:val="25"/>
        </w:rPr>
        <w:t xml:space="preserve">Заявитель сообщает, что Заказчиком нарушены требования ст. </w:t>
      </w:r>
      <w:r>
        <w:rPr>
          <w:sz w:val="25"/>
          <w:szCs w:val="25"/>
        </w:rPr>
        <w:t xml:space="preserve">8, </w:t>
      </w:r>
      <w:r w:rsidRPr="001A0863">
        <w:rPr>
          <w:sz w:val="25"/>
          <w:szCs w:val="25"/>
        </w:rPr>
        <w:t>33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 w:val="25"/>
          <w:szCs w:val="25"/>
        </w:rPr>
        <w:t xml:space="preserve"> (далее – Закон о контрактной системе), а также ч. 1, 2 ст. 17 </w:t>
      </w:r>
      <w:r w:rsidRPr="006702A3">
        <w:rPr>
          <w:sz w:val="25"/>
          <w:szCs w:val="25"/>
        </w:rPr>
        <w:t>Федерального закона от 26.07.2006 № 135-ФЗ «О защите конкуренции» (далее – Закон о защите конкуренции)</w:t>
      </w:r>
      <w:r>
        <w:rPr>
          <w:sz w:val="25"/>
          <w:szCs w:val="25"/>
        </w:rPr>
        <w:t xml:space="preserve">, поскольку </w:t>
      </w:r>
      <w:r w:rsidRPr="006702A3">
        <w:rPr>
          <w:sz w:val="25"/>
          <w:szCs w:val="25"/>
        </w:rPr>
        <w:t>Техническое задание по данной закупке сформулировано таким образом, что по совокупности характеристик, установленных Заказчиком, подходит к поставке оборудование только одного производителя, а именно -  компании ICL , модель Ноутбук RAYbook Si1512 v2</w:t>
      </w:r>
      <w:r>
        <w:rPr>
          <w:sz w:val="25"/>
          <w:szCs w:val="25"/>
        </w:rPr>
        <w:t>.</w:t>
      </w:r>
      <w:r w:rsidR="000625EF">
        <w:rPr>
          <w:sz w:val="25"/>
          <w:szCs w:val="25"/>
        </w:rPr>
        <w:t xml:space="preserve"> </w:t>
      </w:r>
      <w:r w:rsidR="000625EF" w:rsidRPr="008E63D4">
        <w:rPr>
          <w:sz w:val="25"/>
          <w:szCs w:val="25"/>
        </w:rPr>
        <w:t>Дополнительно представил письмо</w:t>
      </w:r>
      <w:r w:rsidR="000625EF">
        <w:rPr>
          <w:sz w:val="25"/>
          <w:szCs w:val="25"/>
        </w:rPr>
        <w:t xml:space="preserve"> ООО «Новый Ай Ти Проект» от 18.02.2022 г., в котором общество указывает на отсутствие ноутбуков, содержащих спорные характеристики (батарея съемная без инструментов; интерфейс </w:t>
      </w:r>
      <w:r w:rsidR="000625EF">
        <w:rPr>
          <w:sz w:val="25"/>
          <w:szCs w:val="25"/>
          <w:lang w:val="en-US"/>
        </w:rPr>
        <w:t>USB</w:t>
      </w:r>
      <w:r w:rsidR="000625EF" w:rsidRPr="00091131">
        <w:rPr>
          <w:sz w:val="25"/>
          <w:szCs w:val="25"/>
        </w:rPr>
        <w:t xml:space="preserve"> 3.2 </w:t>
      </w:r>
      <w:r w:rsidR="000625EF">
        <w:rPr>
          <w:sz w:val="25"/>
          <w:szCs w:val="25"/>
          <w:lang w:val="en-US"/>
        </w:rPr>
        <w:t>Gen</w:t>
      </w:r>
      <w:r w:rsidR="000625EF" w:rsidRPr="00091131">
        <w:rPr>
          <w:sz w:val="25"/>
          <w:szCs w:val="25"/>
        </w:rPr>
        <w:t xml:space="preserve"> 2 </w:t>
      </w:r>
      <w:r w:rsidR="000625EF">
        <w:rPr>
          <w:sz w:val="25"/>
          <w:szCs w:val="25"/>
          <w:lang w:val="en-US"/>
        </w:rPr>
        <w:t>Type</w:t>
      </w:r>
      <w:r w:rsidR="000625EF" w:rsidRPr="00091131">
        <w:rPr>
          <w:sz w:val="25"/>
          <w:szCs w:val="25"/>
        </w:rPr>
        <w:t>-</w:t>
      </w:r>
      <w:r w:rsidR="000625EF">
        <w:rPr>
          <w:sz w:val="25"/>
          <w:szCs w:val="25"/>
          <w:lang w:val="en-US"/>
        </w:rPr>
        <w:t>C</w:t>
      </w:r>
      <w:r w:rsidR="000625EF">
        <w:rPr>
          <w:sz w:val="25"/>
          <w:szCs w:val="25"/>
        </w:rPr>
        <w:t>).</w:t>
      </w:r>
    </w:p>
    <w:p w:rsidR="00382D52" w:rsidRPr="001A0863" w:rsidRDefault="00382D52" w:rsidP="00382D52">
      <w:pPr>
        <w:ind w:firstLine="567"/>
        <w:jc w:val="both"/>
        <w:rPr>
          <w:sz w:val="25"/>
          <w:szCs w:val="25"/>
        </w:rPr>
      </w:pPr>
      <w:r>
        <w:rPr>
          <w:sz w:val="25"/>
          <w:szCs w:val="25"/>
        </w:rPr>
        <w:t xml:space="preserve">Указывает, </w:t>
      </w:r>
      <w:r w:rsidR="009E7977">
        <w:rPr>
          <w:sz w:val="25"/>
          <w:szCs w:val="25"/>
        </w:rPr>
        <w:t xml:space="preserve">что </w:t>
      </w:r>
      <w:r w:rsidRPr="00382D52">
        <w:rPr>
          <w:sz w:val="25"/>
          <w:szCs w:val="25"/>
        </w:rPr>
        <w:t xml:space="preserve">в самом документе </w:t>
      </w:r>
      <w:r w:rsidR="009E7977">
        <w:rPr>
          <w:sz w:val="25"/>
          <w:szCs w:val="25"/>
        </w:rPr>
        <w:t>«И</w:t>
      </w:r>
      <w:r w:rsidRPr="00382D52">
        <w:rPr>
          <w:sz w:val="25"/>
          <w:szCs w:val="25"/>
        </w:rPr>
        <w:t>зменение в извещение</w:t>
      </w:r>
      <w:r w:rsidR="009E7977">
        <w:rPr>
          <w:sz w:val="25"/>
          <w:szCs w:val="25"/>
        </w:rPr>
        <w:t>»</w:t>
      </w:r>
      <w:r w:rsidRPr="00382D52">
        <w:rPr>
          <w:sz w:val="25"/>
          <w:szCs w:val="25"/>
        </w:rPr>
        <w:t xml:space="preserve">, </w:t>
      </w:r>
      <w:r>
        <w:rPr>
          <w:sz w:val="25"/>
          <w:szCs w:val="25"/>
        </w:rPr>
        <w:t>измененные характеристики</w:t>
      </w:r>
      <w:r w:rsidRPr="00382D52">
        <w:rPr>
          <w:sz w:val="25"/>
          <w:szCs w:val="25"/>
        </w:rPr>
        <w:t xml:space="preserve"> </w:t>
      </w:r>
      <w:r>
        <w:rPr>
          <w:sz w:val="25"/>
          <w:szCs w:val="25"/>
        </w:rPr>
        <w:t>(б</w:t>
      </w:r>
      <w:r w:rsidRPr="00382D52">
        <w:rPr>
          <w:sz w:val="25"/>
          <w:szCs w:val="25"/>
        </w:rPr>
        <w:t>атарея съемная без инструментов</w:t>
      </w:r>
      <w:r>
        <w:rPr>
          <w:sz w:val="25"/>
          <w:szCs w:val="25"/>
        </w:rPr>
        <w:t>; т</w:t>
      </w:r>
      <w:r w:rsidRPr="00382D52">
        <w:rPr>
          <w:sz w:val="25"/>
          <w:szCs w:val="25"/>
        </w:rPr>
        <w:t>ип интерфейса USB USB 3.2 Gen 2 - Type-C</w:t>
      </w:r>
      <w:r>
        <w:rPr>
          <w:sz w:val="25"/>
          <w:szCs w:val="25"/>
        </w:rPr>
        <w:t xml:space="preserve">) </w:t>
      </w:r>
      <w:r w:rsidRPr="00382D52">
        <w:rPr>
          <w:sz w:val="25"/>
          <w:szCs w:val="25"/>
        </w:rPr>
        <w:t>не отражен</w:t>
      </w:r>
      <w:r>
        <w:rPr>
          <w:sz w:val="25"/>
          <w:szCs w:val="25"/>
        </w:rPr>
        <w:t>ы</w:t>
      </w:r>
      <w:r w:rsidRPr="00382D52">
        <w:rPr>
          <w:sz w:val="25"/>
          <w:szCs w:val="25"/>
        </w:rPr>
        <w:t>, кроме того заказчиком не обоснована потребность в данных изменениях, которые ограничили круг участников закупки.</w:t>
      </w:r>
    </w:p>
    <w:p w:rsidR="002051CF" w:rsidRDefault="006702A3" w:rsidP="006702A3">
      <w:pPr>
        <w:autoSpaceDE w:val="0"/>
        <w:autoSpaceDN w:val="0"/>
        <w:adjustRightInd w:val="0"/>
        <w:ind w:firstLine="567"/>
        <w:jc w:val="both"/>
        <w:rPr>
          <w:sz w:val="25"/>
          <w:szCs w:val="25"/>
        </w:rPr>
      </w:pPr>
      <w:r w:rsidRPr="00155BA6">
        <w:rPr>
          <w:sz w:val="25"/>
          <w:szCs w:val="25"/>
        </w:rPr>
        <w:lastRenderedPageBreak/>
        <w:t xml:space="preserve">В соответствии с п. 1 ч. 9 ст. 105 Закона о контрактной системе Заявителю, Заказчику, Уполномоченному </w:t>
      </w:r>
      <w:r>
        <w:rPr>
          <w:sz w:val="25"/>
          <w:szCs w:val="25"/>
        </w:rPr>
        <w:t>учреждению</w:t>
      </w:r>
      <w:r w:rsidRPr="00155BA6">
        <w:rPr>
          <w:sz w:val="25"/>
          <w:szCs w:val="25"/>
        </w:rPr>
        <w:t xml:space="preserve"> направлено уведомление о дате и времени рассмотрения жалобы. Рассмотрение жалобы назначено на </w:t>
      </w:r>
      <w:r>
        <w:rPr>
          <w:sz w:val="25"/>
          <w:szCs w:val="25"/>
        </w:rPr>
        <w:t>24</w:t>
      </w:r>
      <w:r w:rsidRPr="00155BA6">
        <w:rPr>
          <w:sz w:val="25"/>
          <w:szCs w:val="25"/>
        </w:rPr>
        <w:t xml:space="preserve">.02.2022 г. </w:t>
      </w:r>
      <w:r w:rsidR="002051CF" w:rsidRPr="00C52B7E">
        <w:rPr>
          <w:sz w:val="25"/>
          <w:szCs w:val="25"/>
        </w:rPr>
        <w:t xml:space="preserve">В соответствии с ч. 15 ст. 99 Закона о контрактной системе проводится внеплановая проверка. </w:t>
      </w:r>
    </w:p>
    <w:p w:rsidR="000625EF" w:rsidRPr="00382D52" w:rsidRDefault="000625EF" w:rsidP="000625EF">
      <w:pPr>
        <w:ind w:firstLine="567"/>
        <w:jc w:val="both"/>
        <w:rPr>
          <w:sz w:val="25"/>
          <w:szCs w:val="25"/>
        </w:rPr>
      </w:pPr>
      <w:r>
        <w:rPr>
          <w:sz w:val="25"/>
          <w:szCs w:val="25"/>
        </w:rPr>
        <w:t xml:space="preserve">Представитель Уполномоченного учреждения сообщил, что </w:t>
      </w:r>
      <w:r w:rsidRPr="00A017EE">
        <w:rPr>
          <w:sz w:val="25"/>
          <w:szCs w:val="25"/>
        </w:rPr>
        <w:t>требования, являющиеся ключевыми для Заказчика, не могут удовлетворять всех возможных участников аукциона. Включение в документацию показателей, которые в итоге приводят к исключению из круга участников закупки лиц, не может рассматриваться как ограничение доступа к участию в закупках.</w:t>
      </w:r>
      <w:r>
        <w:rPr>
          <w:sz w:val="25"/>
          <w:szCs w:val="25"/>
        </w:rPr>
        <w:t xml:space="preserve"> В прикрепленном документе «Изменение в извещение» указывается на новое техническое задание с измененной характеристикой, которое размещено в ЕИС. Считает жалобу необоснованной.</w:t>
      </w:r>
    </w:p>
    <w:p w:rsidR="006702A3" w:rsidRPr="006702A3" w:rsidRDefault="00FC67D3" w:rsidP="006702A3">
      <w:pPr>
        <w:ind w:firstLine="567"/>
        <w:jc w:val="both"/>
        <w:rPr>
          <w:sz w:val="25"/>
          <w:szCs w:val="25"/>
        </w:rPr>
      </w:pPr>
      <w:r w:rsidRPr="00C52B7E">
        <w:rPr>
          <w:sz w:val="25"/>
          <w:szCs w:val="25"/>
        </w:rPr>
        <w:t xml:space="preserve">Заказчик направил письменные пояснения, </w:t>
      </w:r>
      <w:r w:rsidR="00BE59D7">
        <w:rPr>
          <w:sz w:val="25"/>
          <w:szCs w:val="25"/>
        </w:rPr>
        <w:t xml:space="preserve">которые подтвердил при рассмотрении жалобы, </w:t>
      </w:r>
      <w:r w:rsidR="00091131">
        <w:rPr>
          <w:sz w:val="25"/>
          <w:szCs w:val="25"/>
        </w:rPr>
        <w:t xml:space="preserve">считает жалобу необоснованной, поскольку </w:t>
      </w:r>
      <w:r w:rsidR="006702A3">
        <w:rPr>
          <w:sz w:val="25"/>
          <w:szCs w:val="25"/>
        </w:rPr>
        <w:t xml:space="preserve">внесение изменений в техническое задание в части </w:t>
      </w:r>
      <w:r w:rsidR="006702A3" w:rsidRPr="006702A3">
        <w:rPr>
          <w:sz w:val="25"/>
          <w:szCs w:val="25"/>
        </w:rPr>
        <w:t>добавления характеристики по количеству встроенных в корпус ноутбука портов USB 3.2 Gen 2 обусловлено тем, что порт USB 3.2 Gen 1 обеспечивает передачу данных со скоростью 5 Гбит / с, а порт USB 3.2 Gen 2 позволяет передавать 10 Гбит / с. Добавленная характеристика является улучшенной и дает возможность подключать к ноутбуку более современные устройства, а также быстрее передавать данные между устройствами.</w:t>
      </w:r>
    </w:p>
    <w:p w:rsidR="00091131" w:rsidRDefault="006702A3" w:rsidP="006702A3">
      <w:pPr>
        <w:ind w:firstLine="567"/>
        <w:jc w:val="both"/>
        <w:rPr>
          <w:sz w:val="25"/>
          <w:szCs w:val="25"/>
        </w:rPr>
      </w:pPr>
      <w:r w:rsidRPr="006702A3">
        <w:rPr>
          <w:sz w:val="25"/>
          <w:szCs w:val="25"/>
        </w:rPr>
        <w:t>Сообщает, что ноутбук со съемной батареей является более практичным в использовании, так как имеется возможность экстренно перезагрузить его, вынув батарею. Также замена встроенного аккумулятора возможна только в сервисном центре, а данная процедура является затратной и занимает длительное время, что может сказаться на учебном процессе.</w:t>
      </w:r>
      <w:r>
        <w:rPr>
          <w:sz w:val="25"/>
          <w:szCs w:val="25"/>
        </w:rPr>
        <w:t xml:space="preserve"> </w:t>
      </w:r>
    </w:p>
    <w:p w:rsidR="00091131" w:rsidRDefault="00091131" w:rsidP="00091131">
      <w:pPr>
        <w:ind w:firstLine="567"/>
        <w:jc w:val="both"/>
        <w:rPr>
          <w:sz w:val="25"/>
          <w:szCs w:val="25"/>
        </w:rPr>
      </w:pPr>
      <w:r>
        <w:rPr>
          <w:sz w:val="25"/>
          <w:szCs w:val="25"/>
        </w:rPr>
        <w:t>Указывает</w:t>
      </w:r>
      <w:r w:rsidR="006702A3" w:rsidRPr="006702A3">
        <w:rPr>
          <w:sz w:val="25"/>
          <w:szCs w:val="25"/>
        </w:rPr>
        <w:t xml:space="preserve">, что </w:t>
      </w:r>
      <w:r>
        <w:rPr>
          <w:sz w:val="25"/>
          <w:szCs w:val="25"/>
        </w:rPr>
        <w:t>спорные характеристики</w:t>
      </w:r>
      <w:r w:rsidR="006702A3" w:rsidRPr="006702A3">
        <w:rPr>
          <w:sz w:val="25"/>
          <w:szCs w:val="25"/>
        </w:rPr>
        <w:t xml:space="preserve"> установлены Заказчиком в соответствии с каталогом товаров, работ, услуг для обеспечения государственных и муниципальных нужд, а также в соответствии с потребностями Заказчика.</w:t>
      </w:r>
      <w:r>
        <w:rPr>
          <w:sz w:val="25"/>
          <w:szCs w:val="25"/>
        </w:rPr>
        <w:t xml:space="preserve"> Н</w:t>
      </w:r>
      <w:r w:rsidRPr="00091131">
        <w:rPr>
          <w:sz w:val="25"/>
          <w:szCs w:val="25"/>
        </w:rPr>
        <w:t>а рынке присутствуют как минимум два производителя оборудования, включенного в единый реестр российского радиоэлектронного оборудования и характеристики, которого отвечают требованиям, установленным в документации об аукционе</w:t>
      </w:r>
      <w:r w:rsidR="00C026D6">
        <w:rPr>
          <w:sz w:val="25"/>
          <w:szCs w:val="25"/>
        </w:rPr>
        <w:t xml:space="preserve"> (ООО «АЙСИЭЛТЕХНО» реестровая запись из реестра российской промышленной продукции – 1660\1\2021; «РИКОР ЭЛЕКТРОНИКС» реестровая запись – 1144\2\2021)</w:t>
      </w:r>
      <w:r w:rsidRPr="00091131">
        <w:rPr>
          <w:sz w:val="25"/>
          <w:szCs w:val="25"/>
        </w:rPr>
        <w:t>. Поставщик не ограничен в выборе контрагентов, у которых он может приобрести товар, соответствующий требованиям аукционной документации.</w:t>
      </w:r>
    </w:p>
    <w:p w:rsidR="00091131" w:rsidRPr="00091131" w:rsidRDefault="000625EF" w:rsidP="00091131">
      <w:pPr>
        <w:ind w:firstLine="567"/>
        <w:jc w:val="both"/>
        <w:rPr>
          <w:sz w:val="25"/>
          <w:szCs w:val="25"/>
        </w:rPr>
      </w:pPr>
      <w:r>
        <w:rPr>
          <w:sz w:val="25"/>
          <w:szCs w:val="25"/>
        </w:rPr>
        <w:t>П</w:t>
      </w:r>
      <w:r w:rsidR="00091131">
        <w:rPr>
          <w:sz w:val="25"/>
          <w:szCs w:val="25"/>
        </w:rPr>
        <w:t xml:space="preserve">редставитель Заявителя дополнительно представил скрин с характеристиками ноутбука 15,6 «Рикор Электроникс», Россия, указывает, что модель данного ноутбука не подходит под требования Технического задания, поскольку аккумулятор является несъемным.  </w:t>
      </w:r>
    </w:p>
    <w:p w:rsidR="005871FE" w:rsidRPr="006702A3" w:rsidRDefault="00403366" w:rsidP="002B562A">
      <w:pPr>
        <w:ind w:firstLine="567"/>
        <w:jc w:val="both"/>
        <w:rPr>
          <w:sz w:val="25"/>
          <w:szCs w:val="25"/>
        </w:rPr>
      </w:pPr>
      <w:r w:rsidRPr="006702A3">
        <w:rPr>
          <w:sz w:val="25"/>
          <w:szCs w:val="25"/>
        </w:rPr>
        <w:t>И</w:t>
      </w:r>
      <w:r w:rsidR="005871FE" w:rsidRPr="006702A3">
        <w:rPr>
          <w:sz w:val="25"/>
          <w:szCs w:val="25"/>
        </w:rPr>
        <w:t xml:space="preserve">зучив представленные документы, </w:t>
      </w:r>
      <w:r w:rsidR="00BF012D" w:rsidRPr="006702A3">
        <w:rPr>
          <w:rFonts w:eastAsia="Calibri"/>
          <w:sz w:val="25"/>
          <w:szCs w:val="25"/>
        </w:rPr>
        <w:t>заслушав пояснения лиц, участвующих в деле</w:t>
      </w:r>
      <w:r w:rsidR="00C37816" w:rsidRPr="006702A3">
        <w:rPr>
          <w:sz w:val="25"/>
          <w:szCs w:val="25"/>
        </w:rPr>
        <w:t xml:space="preserve">, </w:t>
      </w:r>
      <w:r w:rsidR="005871FE" w:rsidRPr="006702A3">
        <w:rPr>
          <w:sz w:val="25"/>
          <w:szCs w:val="25"/>
        </w:rPr>
        <w:t>Комиссия Кировского УФАС России приходит к следующим выводам.</w:t>
      </w:r>
    </w:p>
    <w:p w:rsidR="007A1665" w:rsidRDefault="00091131" w:rsidP="00021177">
      <w:pPr>
        <w:ind w:firstLine="567"/>
        <w:jc w:val="both"/>
        <w:rPr>
          <w:sz w:val="25"/>
          <w:szCs w:val="25"/>
        </w:rPr>
      </w:pPr>
      <w:r>
        <w:rPr>
          <w:sz w:val="25"/>
          <w:szCs w:val="25"/>
        </w:rPr>
        <w:t>03</w:t>
      </w:r>
      <w:r w:rsidR="001C5206" w:rsidRPr="00C52B7E">
        <w:rPr>
          <w:sz w:val="25"/>
          <w:szCs w:val="25"/>
        </w:rPr>
        <w:t>.</w:t>
      </w:r>
      <w:r w:rsidR="00BF012D">
        <w:rPr>
          <w:sz w:val="25"/>
          <w:szCs w:val="25"/>
        </w:rPr>
        <w:t>0</w:t>
      </w:r>
      <w:r w:rsidR="00C37816" w:rsidRPr="00C52B7E">
        <w:rPr>
          <w:sz w:val="25"/>
          <w:szCs w:val="25"/>
        </w:rPr>
        <w:t>2</w:t>
      </w:r>
      <w:r w:rsidR="001C5206" w:rsidRPr="00C52B7E">
        <w:rPr>
          <w:sz w:val="25"/>
          <w:szCs w:val="25"/>
        </w:rPr>
        <w:t>.202</w:t>
      </w:r>
      <w:r w:rsidR="00BF012D">
        <w:rPr>
          <w:sz w:val="25"/>
          <w:szCs w:val="25"/>
        </w:rPr>
        <w:t>2</w:t>
      </w:r>
      <w:r w:rsidR="001C5206" w:rsidRPr="00C52B7E">
        <w:rPr>
          <w:sz w:val="25"/>
          <w:szCs w:val="25"/>
        </w:rPr>
        <w:t xml:space="preserve"> года</w:t>
      </w:r>
      <w:r w:rsidR="00375FED" w:rsidRPr="00C52B7E">
        <w:rPr>
          <w:sz w:val="25"/>
          <w:szCs w:val="25"/>
        </w:rPr>
        <w:t xml:space="preserve"> на официальном сайте </w:t>
      </w:r>
      <w:r w:rsidR="002952B3" w:rsidRPr="00C52B7E">
        <w:rPr>
          <w:sz w:val="25"/>
          <w:szCs w:val="25"/>
        </w:rPr>
        <w:t xml:space="preserve">закупок </w:t>
      </w:r>
      <w:r w:rsidR="002952B3" w:rsidRPr="00C52B7E">
        <w:rPr>
          <w:sz w:val="25"/>
          <w:szCs w:val="25"/>
          <w:lang w:val="en-US"/>
        </w:rPr>
        <w:t>zakupki</w:t>
      </w:r>
      <w:r w:rsidR="002952B3" w:rsidRPr="00C52B7E">
        <w:rPr>
          <w:sz w:val="25"/>
          <w:szCs w:val="25"/>
        </w:rPr>
        <w:t>.</w:t>
      </w:r>
      <w:r w:rsidR="002952B3" w:rsidRPr="00C52B7E">
        <w:rPr>
          <w:sz w:val="25"/>
          <w:szCs w:val="25"/>
          <w:lang w:val="en-US"/>
        </w:rPr>
        <w:t>gov</w:t>
      </w:r>
      <w:r w:rsidR="002952B3" w:rsidRPr="00C52B7E">
        <w:rPr>
          <w:sz w:val="25"/>
          <w:szCs w:val="25"/>
        </w:rPr>
        <w:t>.</w:t>
      </w:r>
      <w:r w:rsidR="002952B3" w:rsidRPr="00C52B7E">
        <w:rPr>
          <w:sz w:val="25"/>
          <w:szCs w:val="25"/>
          <w:lang w:val="en-US"/>
        </w:rPr>
        <w:t>ru</w:t>
      </w:r>
      <w:r w:rsidR="002B562A" w:rsidRPr="00C52B7E">
        <w:rPr>
          <w:sz w:val="25"/>
          <w:szCs w:val="25"/>
        </w:rPr>
        <w:t xml:space="preserve"> </w:t>
      </w:r>
      <w:r w:rsidR="002952B3" w:rsidRPr="00C52B7E">
        <w:rPr>
          <w:sz w:val="25"/>
          <w:szCs w:val="25"/>
        </w:rPr>
        <w:t xml:space="preserve">размещено извещение </w:t>
      </w:r>
      <w:r w:rsidR="0067190D" w:rsidRPr="00C52B7E">
        <w:rPr>
          <w:sz w:val="25"/>
          <w:szCs w:val="25"/>
        </w:rPr>
        <w:br/>
      </w:r>
      <w:r w:rsidR="002952B3" w:rsidRPr="00C52B7E">
        <w:rPr>
          <w:sz w:val="25"/>
          <w:szCs w:val="25"/>
        </w:rPr>
        <w:t>№</w:t>
      </w:r>
      <w:r w:rsidR="001C5206" w:rsidRPr="00C52B7E">
        <w:rPr>
          <w:sz w:val="25"/>
          <w:szCs w:val="25"/>
        </w:rPr>
        <w:t xml:space="preserve"> </w:t>
      </w:r>
      <w:r w:rsidRPr="001A0863">
        <w:rPr>
          <w:noProof/>
          <w:sz w:val="25"/>
          <w:szCs w:val="25"/>
        </w:rPr>
        <w:t>0340200003322000287</w:t>
      </w:r>
      <w:r>
        <w:rPr>
          <w:noProof/>
          <w:sz w:val="25"/>
          <w:szCs w:val="25"/>
        </w:rPr>
        <w:t xml:space="preserve"> </w:t>
      </w:r>
      <w:r w:rsidR="002952B3" w:rsidRPr="00C52B7E">
        <w:rPr>
          <w:sz w:val="25"/>
          <w:szCs w:val="25"/>
        </w:rPr>
        <w:t xml:space="preserve">о проведении электронного аукциона </w:t>
      </w:r>
      <w:r w:rsidR="00751351" w:rsidRPr="00C52B7E">
        <w:rPr>
          <w:sz w:val="25"/>
          <w:szCs w:val="25"/>
        </w:rPr>
        <w:t xml:space="preserve">на </w:t>
      </w:r>
      <w:r w:rsidRPr="00091131">
        <w:rPr>
          <w:sz w:val="25"/>
          <w:szCs w:val="25"/>
        </w:rPr>
        <w:t>поставку ноутбуков для обеспечения образовательных организаций материально-технической базой для внедрения цифровой образовательной среды национального проекта "Образование" и для создания и обеспечения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r w:rsidR="00135BA6" w:rsidRPr="00C52B7E">
        <w:rPr>
          <w:sz w:val="25"/>
          <w:szCs w:val="25"/>
        </w:rPr>
        <w:t xml:space="preserve">. </w:t>
      </w:r>
      <w:r w:rsidR="002952B3" w:rsidRPr="00C52B7E">
        <w:rPr>
          <w:sz w:val="25"/>
          <w:szCs w:val="25"/>
        </w:rPr>
        <w:t>Начальная (максимальная) цена контракта –</w:t>
      </w:r>
      <w:r w:rsidR="00963472" w:rsidRPr="00C52B7E">
        <w:rPr>
          <w:sz w:val="25"/>
          <w:szCs w:val="25"/>
        </w:rPr>
        <w:t xml:space="preserve"> </w:t>
      </w:r>
      <w:r w:rsidRPr="00091131">
        <w:rPr>
          <w:sz w:val="25"/>
          <w:szCs w:val="25"/>
        </w:rPr>
        <w:t>121 354 119,00</w:t>
      </w:r>
      <w:r>
        <w:rPr>
          <w:sz w:val="25"/>
          <w:szCs w:val="25"/>
        </w:rPr>
        <w:t xml:space="preserve"> </w:t>
      </w:r>
      <w:r w:rsidR="002952B3" w:rsidRPr="00C52B7E">
        <w:rPr>
          <w:sz w:val="25"/>
          <w:szCs w:val="25"/>
        </w:rPr>
        <w:t xml:space="preserve">руб. </w:t>
      </w:r>
    </w:p>
    <w:p w:rsidR="00091131" w:rsidRDefault="00091131" w:rsidP="00021177">
      <w:pPr>
        <w:ind w:firstLine="567"/>
        <w:jc w:val="both"/>
        <w:rPr>
          <w:sz w:val="25"/>
          <w:szCs w:val="25"/>
        </w:rPr>
      </w:pPr>
      <w:r>
        <w:rPr>
          <w:sz w:val="25"/>
          <w:szCs w:val="25"/>
        </w:rPr>
        <w:t xml:space="preserve">10.02.2022 г. на основании </w:t>
      </w:r>
      <w:r w:rsidRPr="00091131">
        <w:rPr>
          <w:sz w:val="25"/>
          <w:szCs w:val="25"/>
        </w:rPr>
        <w:t>письм</w:t>
      </w:r>
      <w:r>
        <w:rPr>
          <w:sz w:val="25"/>
          <w:szCs w:val="25"/>
        </w:rPr>
        <w:t>а</w:t>
      </w:r>
      <w:r w:rsidRPr="00091131">
        <w:rPr>
          <w:sz w:val="25"/>
          <w:szCs w:val="25"/>
        </w:rPr>
        <w:t xml:space="preserve"> заказчика </w:t>
      </w:r>
      <w:r w:rsidR="00B82501">
        <w:rPr>
          <w:sz w:val="25"/>
          <w:szCs w:val="25"/>
        </w:rPr>
        <w:t>м</w:t>
      </w:r>
      <w:r w:rsidRPr="00091131">
        <w:rPr>
          <w:sz w:val="25"/>
          <w:szCs w:val="25"/>
        </w:rPr>
        <w:t>инистерств</w:t>
      </w:r>
      <w:r w:rsidR="00B82501">
        <w:rPr>
          <w:sz w:val="25"/>
          <w:szCs w:val="25"/>
        </w:rPr>
        <w:t>а</w:t>
      </w:r>
      <w:r w:rsidRPr="00091131">
        <w:rPr>
          <w:sz w:val="25"/>
          <w:szCs w:val="25"/>
        </w:rPr>
        <w:t xml:space="preserve"> образования Кировской области от 09.02.2022 №661-42-09-02</w:t>
      </w:r>
      <w:r>
        <w:rPr>
          <w:sz w:val="25"/>
          <w:szCs w:val="25"/>
        </w:rPr>
        <w:t xml:space="preserve"> в </w:t>
      </w:r>
      <w:r w:rsidRPr="00091131">
        <w:rPr>
          <w:sz w:val="25"/>
          <w:szCs w:val="25"/>
        </w:rPr>
        <w:t>извещение о проведении электронного аукциона</w:t>
      </w:r>
      <w:r>
        <w:rPr>
          <w:sz w:val="25"/>
          <w:szCs w:val="25"/>
        </w:rPr>
        <w:t xml:space="preserve"> </w:t>
      </w:r>
      <w:r w:rsidR="008E694D" w:rsidRPr="008E694D">
        <w:rPr>
          <w:sz w:val="25"/>
          <w:szCs w:val="25"/>
        </w:rPr>
        <w:t xml:space="preserve">в раздел «Объект закупки» </w:t>
      </w:r>
      <w:r>
        <w:rPr>
          <w:sz w:val="25"/>
          <w:szCs w:val="25"/>
        </w:rPr>
        <w:t>внесен</w:t>
      </w:r>
      <w:r w:rsidR="008E694D">
        <w:rPr>
          <w:sz w:val="25"/>
          <w:szCs w:val="25"/>
        </w:rPr>
        <w:t>ы</w:t>
      </w:r>
      <w:r>
        <w:rPr>
          <w:sz w:val="25"/>
          <w:szCs w:val="25"/>
        </w:rPr>
        <w:t xml:space="preserve"> изменени</w:t>
      </w:r>
      <w:r w:rsidR="008E694D">
        <w:rPr>
          <w:sz w:val="25"/>
          <w:szCs w:val="25"/>
        </w:rPr>
        <w:t xml:space="preserve">я, </w:t>
      </w:r>
      <w:r w:rsidR="008E694D" w:rsidRPr="008E694D">
        <w:rPr>
          <w:sz w:val="25"/>
          <w:szCs w:val="25"/>
        </w:rPr>
        <w:t xml:space="preserve">электронный документ «Техническое задание (Описание объекта закупки)» </w:t>
      </w:r>
      <w:r w:rsidR="008E694D">
        <w:rPr>
          <w:sz w:val="25"/>
          <w:szCs w:val="25"/>
        </w:rPr>
        <w:t>изложен</w:t>
      </w:r>
      <w:r w:rsidR="008E694D" w:rsidRPr="008E694D">
        <w:rPr>
          <w:sz w:val="25"/>
          <w:szCs w:val="25"/>
        </w:rPr>
        <w:t xml:space="preserve"> в новой редакции</w:t>
      </w:r>
      <w:r w:rsidR="008E694D">
        <w:rPr>
          <w:sz w:val="25"/>
          <w:szCs w:val="25"/>
        </w:rPr>
        <w:t>.</w:t>
      </w:r>
    </w:p>
    <w:p w:rsidR="008E694D" w:rsidRDefault="008E694D" w:rsidP="00021177">
      <w:pPr>
        <w:ind w:firstLine="567"/>
        <w:jc w:val="both"/>
        <w:rPr>
          <w:sz w:val="25"/>
          <w:szCs w:val="25"/>
        </w:rPr>
      </w:pPr>
      <w:r>
        <w:rPr>
          <w:sz w:val="25"/>
          <w:szCs w:val="25"/>
        </w:rPr>
        <w:lastRenderedPageBreak/>
        <w:t xml:space="preserve">Согласно </w:t>
      </w:r>
      <w:r w:rsidRPr="008E694D">
        <w:rPr>
          <w:sz w:val="25"/>
          <w:szCs w:val="25"/>
        </w:rPr>
        <w:t>Техническо</w:t>
      </w:r>
      <w:r w:rsidR="00B82501">
        <w:rPr>
          <w:sz w:val="25"/>
          <w:szCs w:val="25"/>
        </w:rPr>
        <w:t>му</w:t>
      </w:r>
      <w:r w:rsidRPr="008E694D">
        <w:rPr>
          <w:sz w:val="25"/>
          <w:szCs w:val="25"/>
        </w:rPr>
        <w:t xml:space="preserve"> задани</w:t>
      </w:r>
      <w:r w:rsidR="00B82501">
        <w:rPr>
          <w:sz w:val="25"/>
          <w:szCs w:val="25"/>
        </w:rPr>
        <w:t>ю</w:t>
      </w:r>
      <w:r w:rsidRPr="008E694D">
        <w:rPr>
          <w:sz w:val="25"/>
          <w:szCs w:val="25"/>
        </w:rPr>
        <w:t xml:space="preserve"> (описание объекта закупки)</w:t>
      </w:r>
      <w:r>
        <w:rPr>
          <w:sz w:val="25"/>
          <w:szCs w:val="25"/>
        </w:rPr>
        <w:t xml:space="preserve"> (в ред. от 03.02.2022 г.) к поставке </w:t>
      </w:r>
      <w:r w:rsidR="00B82501">
        <w:rPr>
          <w:sz w:val="25"/>
          <w:szCs w:val="25"/>
        </w:rPr>
        <w:t>требуется</w:t>
      </w:r>
      <w:r>
        <w:rPr>
          <w:sz w:val="25"/>
          <w:szCs w:val="25"/>
        </w:rPr>
        <w:t xml:space="preserve"> товар, в том числе со следующими характеристиками: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299"/>
        <w:gridCol w:w="3543"/>
        <w:gridCol w:w="2268"/>
        <w:gridCol w:w="1668"/>
      </w:tblGrid>
      <w:tr w:rsidR="00A017EE" w:rsidRPr="008E694D" w:rsidTr="00A017EE">
        <w:trPr>
          <w:trHeight w:val="1038"/>
        </w:trPr>
        <w:tc>
          <w:tcPr>
            <w:tcW w:w="245" w:type="pct"/>
            <w:tcBorders>
              <w:top w:val="single" w:sz="4" w:space="0" w:color="auto"/>
              <w:left w:val="single" w:sz="4" w:space="0" w:color="auto"/>
              <w:bottom w:val="single" w:sz="4" w:space="0" w:color="auto"/>
              <w:right w:val="single" w:sz="4" w:space="0" w:color="auto"/>
            </w:tcBorders>
          </w:tcPr>
          <w:p w:rsidR="00A017EE" w:rsidRPr="00A017EE" w:rsidRDefault="00A017EE" w:rsidP="00A017EE">
            <w:pPr>
              <w:jc w:val="center"/>
              <w:rPr>
                <w:rFonts w:eastAsia="Calibri"/>
                <w:b/>
                <w:color w:val="000000" w:themeColor="text1"/>
                <w:sz w:val="18"/>
                <w:lang w:eastAsia="en-US"/>
              </w:rPr>
            </w:pPr>
            <w:r w:rsidRPr="00A017EE">
              <w:rPr>
                <w:rFonts w:eastAsia="Calibri"/>
                <w:b/>
                <w:color w:val="000000" w:themeColor="text1"/>
                <w:sz w:val="18"/>
                <w:lang w:eastAsia="en-US"/>
              </w:rPr>
              <w:t>№ п/п</w:t>
            </w:r>
          </w:p>
        </w:tc>
        <w:tc>
          <w:tcPr>
            <w:tcW w:w="1118" w:type="pct"/>
            <w:tcBorders>
              <w:top w:val="single" w:sz="4" w:space="0" w:color="auto"/>
              <w:left w:val="single" w:sz="4" w:space="0" w:color="auto"/>
              <w:bottom w:val="single" w:sz="4" w:space="0" w:color="auto"/>
              <w:right w:val="single" w:sz="4" w:space="0" w:color="auto"/>
            </w:tcBorders>
            <w:hideMark/>
          </w:tcPr>
          <w:p w:rsidR="00A017EE" w:rsidRPr="00A017EE" w:rsidRDefault="00A017EE" w:rsidP="00A017EE">
            <w:pPr>
              <w:jc w:val="center"/>
              <w:rPr>
                <w:rFonts w:eastAsia="Calibri"/>
                <w:b/>
                <w:color w:val="000000" w:themeColor="text1"/>
                <w:sz w:val="18"/>
                <w:szCs w:val="20"/>
                <w:lang w:eastAsia="en-US"/>
              </w:rPr>
            </w:pPr>
            <w:r w:rsidRPr="00A017EE">
              <w:rPr>
                <w:rFonts w:eastAsia="Calibri"/>
                <w:b/>
                <w:color w:val="000000" w:themeColor="text1"/>
                <w:sz w:val="18"/>
                <w:szCs w:val="20"/>
                <w:lang w:eastAsia="en-US"/>
              </w:rPr>
              <w:t>Наименование товара, единица измерения, количество товара, код ОКПД 2, код позиции каталога товаров, работ, услуг (при наличии)</w:t>
            </w:r>
          </w:p>
        </w:tc>
        <w:tc>
          <w:tcPr>
            <w:tcW w:w="1723" w:type="pct"/>
            <w:tcBorders>
              <w:top w:val="single" w:sz="4" w:space="0" w:color="auto"/>
              <w:left w:val="single" w:sz="4" w:space="0" w:color="auto"/>
              <w:bottom w:val="single" w:sz="4" w:space="0" w:color="auto"/>
              <w:right w:val="single" w:sz="4" w:space="0" w:color="auto"/>
            </w:tcBorders>
            <w:hideMark/>
          </w:tcPr>
          <w:p w:rsidR="00A017EE" w:rsidRPr="00A017EE" w:rsidRDefault="00A017EE" w:rsidP="00A017EE">
            <w:pPr>
              <w:jc w:val="center"/>
              <w:rPr>
                <w:rFonts w:eastAsia="Calibri"/>
                <w:b/>
                <w:color w:val="000000" w:themeColor="text1"/>
                <w:sz w:val="18"/>
                <w:szCs w:val="20"/>
                <w:lang w:eastAsia="en-US"/>
              </w:rPr>
            </w:pPr>
            <w:r w:rsidRPr="00A017EE">
              <w:rPr>
                <w:rFonts w:eastAsia="Calibri"/>
                <w:b/>
                <w:color w:val="000000" w:themeColor="text1"/>
                <w:sz w:val="18"/>
                <w:szCs w:val="20"/>
                <w:lang w:eastAsia="en-US"/>
              </w:rPr>
              <w:t>Функциональные, технические, качественные, эксплуатационные характеристики товара и их значения, которые не полежат изменению участником закупки*</w:t>
            </w:r>
          </w:p>
        </w:tc>
        <w:tc>
          <w:tcPr>
            <w:tcW w:w="1103" w:type="pct"/>
            <w:tcBorders>
              <w:top w:val="single" w:sz="4" w:space="0" w:color="auto"/>
              <w:left w:val="single" w:sz="4" w:space="0" w:color="auto"/>
              <w:bottom w:val="single" w:sz="4" w:space="0" w:color="auto"/>
              <w:right w:val="single" w:sz="4" w:space="0" w:color="auto"/>
            </w:tcBorders>
          </w:tcPr>
          <w:p w:rsidR="00A017EE" w:rsidRPr="00A017EE" w:rsidRDefault="00A017EE" w:rsidP="00A017EE">
            <w:pPr>
              <w:jc w:val="center"/>
              <w:rPr>
                <w:rFonts w:eastAsia="Calibri"/>
                <w:b/>
                <w:color w:val="000000" w:themeColor="text1"/>
                <w:sz w:val="18"/>
                <w:szCs w:val="20"/>
                <w:lang w:eastAsia="en-US"/>
              </w:rPr>
            </w:pPr>
            <w:r w:rsidRPr="00A017EE">
              <w:rPr>
                <w:rFonts w:eastAsia="Calibri"/>
                <w:b/>
                <w:color w:val="000000" w:themeColor="text1"/>
                <w:sz w:val="18"/>
                <w:szCs w:val="20"/>
                <w:lang w:eastAsia="en-US"/>
              </w:rPr>
              <w:t>Функциональные, технические, качественные, эксплуатационные характеристики товара (единицы измерения)**</w:t>
            </w:r>
          </w:p>
        </w:tc>
        <w:tc>
          <w:tcPr>
            <w:tcW w:w="811" w:type="pct"/>
            <w:tcBorders>
              <w:top w:val="single" w:sz="4" w:space="0" w:color="auto"/>
              <w:left w:val="single" w:sz="4" w:space="0" w:color="auto"/>
              <w:bottom w:val="single" w:sz="4" w:space="0" w:color="auto"/>
              <w:right w:val="single" w:sz="4" w:space="0" w:color="auto"/>
            </w:tcBorders>
          </w:tcPr>
          <w:p w:rsidR="00A017EE" w:rsidRPr="00A017EE" w:rsidRDefault="00A017EE" w:rsidP="00A017EE">
            <w:pPr>
              <w:jc w:val="center"/>
              <w:rPr>
                <w:rFonts w:eastAsia="Calibri"/>
                <w:b/>
                <w:color w:val="000000" w:themeColor="text1"/>
                <w:sz w:val="18"/>
                <w:szCs w:val="20"/>
                <w:lang w:eastAsia="en-US"/>
              </w:rPr>
            </w:pPr>
            <w:r w:rsidRPr="00A017EE">
              <w:rPr>
                <w:rFonts w:eastAsia="Calibri"/>
                <w:b/>
                <w:color w:val="000000" w:themeColor="text1"/>
                <w:sz w:val="18"/>
                <w:szCs w:val="20"/>
                <w:lang w:eastAsia="en-US"/>
              </w:rPr>
              <w:t>Минимальные и (или) максимальные значения характеристик товара</w:t>
            </w:r>
          </w:p>
        </w:tc>
      </w:tr>
      <w:tr w:rsidR="00A017EE" w:rsidRPr="008E694D" w:rsidTr="00A017EE">
        <w:trPr>
          <w:trHeight w:val="158"/>
        </w:trPr>
        <w:tc>
          <w:tcPr>
            <w:tcW w:w="245" w:type="pct"/>
            <w:vMerge w:val="restart"/>
            <w:tcBorders>
              <w:top w:val="single" w:sz="4" w:space="0" w:color="auto"/>
              <w:left w:val="single" w:sz="4" w:space="0" w:color="auto"/>
              <w:right w:val="single" w:sz="4" w:space="0" w:color="auto"/>
            </w:tcBorders>
          </w:tcPr>
          <w:p w:rsidR="00A017EE" w:rsidRPr="008E694D" w:rsidRDefault="00A017EE" w:rsidP="00615323">
            <w:pPr>
              <w:jc w:val="center"/>
              <w:rPr>
                <w:rFonts w:eastAsia="Calibri"/>
                <w:b/>
                <w:color w:val="000000" w:themeColor="text1"/>
                <w:sz w:val="20"/>
                <w:lang w:eastAsia="en-US"/>
              </w:rPr>
            </w:pPr>
            <w:r w:rsidRPr="008E694D">
              <w:rPr>
                <w:rFonts w:eastAsia="Calibri"/>
                <w:b/>
                <w:color w:val="000000" w:themeColor="text1"/>
                <w:sz w:val="20"/>
                <w:lang w:eastAsia="en-US"/>
              </w:rPr>
              <w:t>1.</w:t>
            </w:r>
          </w:p>
        </w:tc>
        <w:tc>
          <w:tcPr>
            <w:tcW w:w="1118" w:type="pct"/>
            <w:vMerge w:val="restart"/>
            <w:tcBorders>
              <w:top w:val="single" w:sz="4" w:space="0" w:color="auto"/>
              <w:left w:val="single" w:sz="4" w:space="0" w:color="auto"/>
              <w:right w:val="single" w:sz="4" w:space="0" w:color="auto"/>
            </w:tcBorders>
          </w:tcPr>
          <w:p w:rsidR="00A017EE" w:rsidRPr="00A017EE" w:rsidRDefault="00A017EE" w:rsidP="00615323">
            <w:pPr>
              <w:rPr>
                <w:rFonts w:eastAsia="Calibri"/>
                <w:b/>
                <w:color w:val="000000" w:themeColor="text1"/>
                <w:sz w:val="20"/>
                <w:szCs w:val="20"/>
                <w:lang w:eastAsia="en-US"/>
              </w:rPr>
            </w:pPr>
            <w:r w:rsidRPr="00A017EE">
              <w:rPr>
                <w:rFonts w:eastAsia="Calibri"/>
                <w:b/>
                <w:color w:val="000000" w:themeColor="text1"/>
                <w:sz w:val="20"/>
                <w:szCs w:val="20"/>
                <w:lang w:eastAsia="en-US"/>
              </w:rPr>
              <w:t>Ноутбук</w:t>
            </w:r>
          </w:p>
          <w:p w:rsidR="00A017EE" w:rsidRPr="00A017EE" w:rsidRDefault="00A017EE" w:rsidP="00615323">
            <w:pPr>
              <w:rPr>
                <w:rFonts w:eastAsia="Calibri"/>
                <w:b/>
                <w:color w:val="000000" w:themeColor="text1"/>
                <w:sz w:val="20"/>
                <w:szCs w:val="20"/>
                <w:lang w:eastAsia="en-US"/>
              </w:rPr>
            </w:pPr>
            <w:r w:rsidRPr="00A017EE">
              <w:rPr>
                <w:rFonts w:eastAsia="Calibri"/>
                <w:b/>
                <w:color w:val="000000" w:themeColor="text1"/>
                <w:sz w:val="20"/>
                <w:szCs w:val="20"/>
                <w:lang w:eastAsia="en-US"/>
              </w:rPr>
              <w:t>1559 шт</w:t>
            </w:r>
          </w:p>
          <w:p w:rsidR="00A017EE" w:rsidRPr="00A017EE" w:rsidRDefault="00A017EE" w:rsidP="00615323">
            <w:pPr>
              <w:rPr>
                <w:rFonts w:eastAsia="Calibri"/>
                <w:b/>
                <w:color w:val="000000" w:themeColor="text1"/>
                <w:sz w:val="20"/>
                <w:szCs w:val="20"/>
                <w:lang w:eastAsia="en-US"/>
              </w:rPr>
            </w:pPr>
            <w:r w:rsidRPr="00A017EE">
              <w:rPr>
                <w:rFonts w:eastAsia="Calibri"/>
                <w:b/>
                <w:color w:val="000000" w:themeColor="text1"/>
                <w:sz w:val="20"/>
                <w:szCs w:val="20"/>
                <w:lang w:eastAsia="en-US"/>
              </w:rPr>
              <w:t>КТРУ 26.20.11.110-00000165</w:t>
            </w:r>
          </w:p>
        </w:tc>
        <w:tc>
          <w:tcPr>
            <w:tcW w:w="1723" w:type="pct"/>
            <w:tcBorders>
              <w:top w:val="single" w:sz="4" w:space="0" w:color="auto"/>
              <w:left w:val="single" w:sz="4" w:space="0" w:color="auto"/>
              <w:bottom w:val="single" w:sz="4" w:space="0" w:color="auto"/>
              <w:right w:val="single" w:sz="4" w:space="0" w:color="auto"/>
            </w:tcBorders>
          </w:tcPr>
          <w:p w:rsidR="00A017EE" w:rsidRPr="00A017EE" w:rsidRDefault="00A017EE" w:rsidP="00615323">
            <w:pPr>
              <w:rPr>
                <w:rFonts w:eastAsia="Calibri"/>
                <w:bCs/>
                <w:color w:val="000000" w:themeColor="text1"/>
                <w:sz w:val="20"/>
                <w:szCs w:val="20"/>
                <w:lang w:eastAsia="en-US"/>
              </w:rPr>
            </w:pPr>
            <w:r w:rsidRPr="00A017EE">
              <w:rPr>
                <w:sz w:val="20"/>
                <w:szCs w:val="20"/>
              </w:rPr>
              <w:t>Характеристики, внесенные в КТРУ</w:t>
            </w:r>
            <w:r w:rsidRPr="00A017EE">
              <w:rPr>
                <w:sz w:val="20"/>
                <w:szCs w:val="20"/>
                <w:lang w:val="en-US"/>
              </w:rPr>
              <w:t>:</w:t>
            </w:r>
          </w:p>
        </w:tc>
        <w:tc>
          <w:tcPr>
            <w:tcW w:w="1103" w:type="pct"/>
            <w:tcBorders>
              <w:top w:val="single" w:sz="4" w:space="0" w:color="auto"/>
              <w:left w:val="single" w:sz="4" w:space="0" w:color="auto"/>
              <w:bottom w:val="single" w:sz="4" w:space="0" w:color="auto"/>
              <w:right w:val="single" w:sz="4" w:space="0" w:color="auto"/>
            </w:tcBorders>
          </w:tcPr>
          <w:p w:rsidR="00A017EE" w:rsidRPr="00A017EE" w:rsidRDefault="00A017EE" w:rsidP="00615323">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rsidR="00A017EE" w:rsidRPr="00A017EE" w:rsidRDefault="00A017EE" w:rsidP="00615323">
            <w:pPr>
              <w:rPr>
                <w:sz w:val="20"/>
                <w:szCs w:val="20"/>
              </w:rPr>
            </w:pPr>
          </w:p>
        </w:tc>
      </w:tr>
      <w:tr w:rsidR="00A017EE" w:rsidRPr="008E694D" w:rsidTr="00A017EE">
        <w:trPr>
          <w:trHeight w:val="238"/>
        </w:trPr>
        <w:tc>
          <w:tcPr>
            <w:tcW w:w="245" w:type="pct"/>
            <w:vMerge/>
            <w:tcBorders>
              <w:left w:val="single" w:sz="4" w:space="0" w:color="auto"/>
              <w:right w:val="single" w:sz="4" w:space="0" w:color="auto"/>
            </w:tcBorders>
          </w:tcPr>
          <w:p w:rsidR="00A017EE" w:rsidRPr="008E694D" w:rsidRDefault="00A017EE" w:rsidP="00615323">
            <w:pPr>
              <w:jc w:val="center"/>
              <w:rPr>
                <w:rFonts w:eastAsia="Calibri"/>
                <w:b/>
                <w:color w:val="000000" w:themeColor="text1"/>
                <w:sz w:val="20"/>
                <w:lang w:eastAsia="en-US"/>
              </w:rPr>
            </w:pPr>
          </w:p>
        </w:tc>
        <w:tc>
          <w:tcPr>
            <w:tcW w:w="1118" w:type="pct"/>
            <w:vMerge/>
            <w:tcBorders>
              <w:left w:val="single" w:sz="4" w:space="0" w:color="auto"/>
              <w:right w:val="single" w:sz="4" w:space="0" w:color="auto"/>
            </w:tcBorders>
          </w:tcPr>
          <w:p w:rsidR="00A017EE" w:rsidRPr="00A017EE" w:rsidRDefault="00A017EE" w:rsidP="00615323">
            <w:pPr>
              <w:rPr>
                <w:rFonts w:eastAsia="Calibri"/>
                <w:b/>
                <w:color w:val="000000" w:themeColor="text1"/>
                <w:sz w:val="20"/>
                <w:szCs w:val="20"/>
                <w:lang w:eastAsia="en-US"/>
              </w:rPr>
            </w:pPr>
          </w:p>
        </w:tc>
        <w:tc>
          <w:tcPr>
            <w:tcW w:w="1723" w:type="pct"/>
            <w:tcBorders>
              <w:top w:val="single" w:sz="4" w:space="0" w:color="auto"/>
              <w:left w:val="single" w:sz="4" w:space="0" w:color="auto"/>
              <w:bottom w:val="single" w:sz="4" w:space="0" w:color="auto"/>
              <w:right w:val="single" w:sz="4" w:space="0" w:color="auto"/>
            </w:tcBorders>
            <w:vAlign w:val="center"/>
          </w:tcPr>
          <w:p w:rsidR="00A017EE" w:rsidRPr="00A017EE" w:rsidRDefault="00A017EE" w:rsidP="00615323">
            <w:pPr>
              <w:rPr>
                <w:bCs/>
                <w:sz w:val="20"/>
                <w:szCs w:val="20"/>
              </w:rPr>
            </w:pPr>
            <w:r w:rsidRPr="00A017EE">
              <w:rPr>
                <w:bCs/>
                <w:sz w:val="20"/>
                <w:szCs w:val="20"/>
              </w:rPr>
              <w:t>Форм-фактор - ноутбук</w:t>
            </w:r>
          </w:p>
          <w:p w:rsidR="00A017EE" w:rsidRPr="00A017EE" w:rsidRDefault="00A017EE" w:rsidP="00615323">
            <w:pPr>
              <w:rPr>
                <w:bCs/>
                <w:sz w:val="20"/>
                <w:szCs w:val="20"/>
              </w:rPr>
            </w:pPr>
            <w:r w:rsidRPr="00A017EE">
              <w:rPr>
                <w:bCs/>
                <w:sz w:val="20"/>
                <w:szCs w:val="20"/>
              </w:rPr>
              <w:t>Разрешение экрана - Full HD</w:t>
            </w:r>
          </w:p>
          <w:p w:rsidR="00A017EE" w:rsidRPr="00A017EE" w:rsidRDefault="00A017EE" w:rsidP="00615323">
            <w:pPr>
              <w:rPr>
                <w:bCs/>
                <w:sz w:val="20"/>
                <w:szCs w:val="20"/>
              </w:rPr>
            </w:pPr>
            <w:r w:rsidRPr="00A017EE">
              <w:rPr>
                <w:bCs/>
                <w:sz w:val="20"/>
                <w:szCs w:val="20"/>
              </w:rPr>
              <w:t>Тип оперативной памяти – DDR4</w:t>
            </w:r>
          </w:p>
          <w:p w:rsidR="00A017EE" w:rsidRPr="00A017EE" w:rsidRDefault="00A017EE" w:rsidP="00615323">
            <w:pPr>
              <w:rPr>
                <w:bCs/>
                <w:sz w:val="20"/>
                <w:szCs w:val="20"/>
              </w:rPr>
            </w:pPr>
            <w:r w:rsidRPr="00A017EE">
              <w:rPr>
                <w:rFonts w:eastAsia="Calibri"/>
                <w:sz w:val="20"/>
                <w:szCs w:val="20"/>
                <w:lang w:eastAsia="en-US"/>
              </w:rPr>
              <w:t xml:space="preserve">Тип накопителя </w:t>
            </w:r>
            <w:r w:rsidRPr="00A017EE">
              <w:rPr>
                <w:bCs/>
                <w:sz w:val="20"/>
                <w:szCs w:val="20"/>
              </w:rPr>
              <w:t xml:space="preserve">– </w:t>
            </w:r>
            <w:r w:rsidRPr="00A017EE">
              <w:rPr>
                <w:bCs/>
                <w:sz w:val="20"/>
                <w:szCs w:val="20"/>
                <w:lang w:val="en-US"/>
              </w:rPr>
              <w:t>SSD</w:t>
            </w:r>
          </w:p>
          <w:p w:rsidR="00A017EE" w:rsidRPr="00A017EE" w:rsidRDefault="00A017EE" w:rsidP="00615323">
            <w:pPr>
              <w:rPr>
                <w:bCs/>
                <w:sz w:val="20"/>
                <w:szCs w:val="20"/>
              </w:rPr>
            </w:pPr>
            <w:r w:rsidRPr="00A017EE">
              <w:rPr>
                <w:bCs/>
                <w:sz w:val="20"/>
                <w:szCs w:val="20"/>
              </w:rPr>
              <w:t xml:space="preserve">Наличие модулей и интерфейсов - </w:t>
            </w:r>
            <w:r w:rsidRPr="00A017EE">
              <w:rPr>
                <w:bCs/>
                <w:sz w:val="20"/>
                <w:szCs w:val="20"/>
                <w:lang w:val="en-US"/>
              </w:rPr>
              <w:t>VGA</w:t>
            </w:r>
            <w:r w:rsidRPr="00A017EE">
              <w:rPr>
                <w:bCs/>
                <w:sz w:val="20"/>
                <w:szCs w:val="20"/>
              </w:rPr>
              <w:t xml:space="preserve">, </w:t>
            </w:r>
            <w:r w:rsidRPr="00A017EE">
              <w:rPr>
                <w:bCs/>
                <w:sz w:val="20"/>
                <w:szCs w:val="20"/>
                <w:lang w:val="en-US"/>
              </w:rPr>
              <w:t>HDMI</w:t>
            </w:r>
            <w:r w:rsidRPr="00A017EE">
              <w:rPr>
                <w:bCs/>
                <w:sz w:val="20"/>
                <w:szCs w:val="20"/>
              </w:rPr>
              <w:t xml:space="preserve">, </w:t>
            </w:r>
            <w:r w:rsidRPr="00A017EE">
              <w:rPr>
                <w:bCs/>
                <w:sz w:val="20"/>
                <w:szCs w:val="20"/>
                <w:lang w:val="en-US"/>
              </w:rPr>
              <w:t>M</w:t>
            </w:r>
            <w:r w:rsidRPr="00A017EE">
              <w:rPr>
                <w:bCs/>
                <w:sz w:val="20"/>
                <w:szCs w:val="20"/>
              </w:rPr>
              <w:t>.2, 8P8C</w:t>
            </w:r>
          </w:p>
          <w:p w:rsidR="00A017EE" w:rsidRPr="00A017EE" w:rsidRDefault="00A017EE" w:rsidP="00615323">
            <w:pPr>
              <w:rPr>
                <w:bCs/>
                <w:sz w:val="20"/>
                <w:szCs w:val="20"/>
              </w:rPr>
            </w:pPr>
            <w:r w:rsidRPr="00A017EE">
              <w:rPr>
                <w:bCs/>
                <w:sz w:val="20"/>
                <w:szCs w:val="20"/>
              </w:rPr>
              <w:t xml:space="preserve">Тип беспроводной связи - </w:t>
            </w:r>
            <w:r w:rsidRPr="00A017EE">
              <w:rPr>
                <w:bCs/>
                <w:sz w:val="20"/>
                <w:szCs w:val="20"/>
                <w:lang w:val="en-US"/>
              </w:rPr>
              <w:t>Wi</w:t>
            </w:r>
            <w:r w:rsidRPr="00A017EE">
              <w:rPr>
                <w:bCs/>
                <w:sz w:val="20"/>
                <w:szCs w:val="20"/>
              </w:rPr>
              <w:t>-</w:t>
            </w:r>
            <w:r w:rsidRPr="00A017EE">
              <w:rPr>
                <w:bCs/>
                <w:sz w:val="20"/>
                <w:szCs w:val="20"/>
                <w:lang w:val="en-US"/>
              </w:rPr>
              <w:t>Fi</w:t>
            </w:r>
            <w:r w:rsidRPr="00A017EE">
              <w:rPr>
                <w:bCs/>
                <w:sz w:val="20"/>
                <w:szCs w:val="20"/>
              </w:rPr>
              <w:t xml:space="preserve">, </w:t>
            </w:r>
            <w:r w:rsidRPr="00A017EE">
              <w:rPr>
                <w:bCs/>
                <w:sz w:val="20"/>
                <w:szCs w:val="20"/>
                <w:lang w:val="en-US"/>
              </w:rPr>
              <w:t>Bluetooth</w:t>
            </w:r>
          </w:p>
          <w:p w:rsidR="00A017EE" w:rsidRPr="00A017EE" w:rsidRDefault="00A017EE" w:rsidP="00615323">
            <w:pPr>
              <w:rPr>
                <w:rFonts w:eastAsia="Calibri"/>
                <w:bCs/>
                <w:color w:val="000000" w:themeColor="text1"/>
                <w:sz w:val="20"/>
                <w:szCs w:val="20"/>
                <w:lang w:eastAsia="en-US"/>
              </w:rPr>
            </w:pPr>
          </w:p>
        </w:tc>
        <w:tc>
          <w:tcPr>
            <w:tcW w:w="1103" w:type="pct"/>
            <w:tcBorders>
              <w:top w:val="single" w:sz="4" w:space="0" w:color="auto"/>
              <w:left w:val="single" w:sz="4" w:space="0" w:color="auto"/>
              <w:bottom w:val="single" w:sz="4" w:space="0" w:color="auto"/>
              <w:right w:val="single" w:sz="4" w:space="0" w:color="auto"/>
            </w:tcBorders>
          </w:tcPr>
          <w:p w:rsidR="00A017EE" w:rsidRPr="00A017EE" w:rsidRDefault="00A017EE" w:rsidP="00615323">
            <w:pPr>
              <w:rPr>
                <w:bCs/>
                <w:sz w:val="20"/>
                <w:szCs w:val="20"/>
              </w:rPr>
            </w:pPr>
          </w:p>
        </w:tc>
        <w:tc>
          <w:tcPr>
            <w:tcW w:w="811" w:type="pct"/>
            <w:tcBorders>
              <w:top w:val="single" w:sz="4" w:space="0" w:color="auto"/>
              <w:left w:val="single" w:sz="4" w:space="0" w:color="auto"/>
              <w:bottom w:val="single" w:sz="4" w:space="0" w:color="auto"/>
              <w:right w:val="single" w:sz="4" w:space="0" w:color="auto"/>
            </w:tcBorders>
          </w:tcPr>
          <w:p w:rsidR="00A017EE" w:rsidRPr="00A017EE" w:rsidRDefault="00A017EE" w:rsidP="00615323">
            <w:pPr>
              <w:rPr>
                <w:bCs/>
                <w:sz w:val="20"/>
                <w:szCs w:val="20"/>
              </w:rPr>
            </w:pPr>
          </w:p>
        </w:tc>
      </w:tr>
      <w:tr w:rsidR="00A017EE" w:rsidRPr="008E694D" w:rsidTr="00A017EE">
        <w:trPr>
          <w:trHeight w:val="238"/>
        </w:trPr>
        <w:tc>
          <w:tcPr>
            <w:tcW w:w="245" w:type="pct"/>
            <w:vMerge/>
            <w:tcBorders>
              <w:left w:val="single" w:sz="4" w:space="0" w:color="auto"/>
              <w:right w:val="single" w:sz="4" w:space="0" w:color="auto"/>
            </w:tcBorders>
          </w:tcPr>
          <w:p w:rsidR="00A017EE" w:rsidRPr="008E694D" w:rsidRDefault="00A017EE" w:rsidP="00A017EE">
            <w:pPr>
              <w:jc w:val="center"/>
              <w:rPr>
                <w:rFonts w:eastAsia="Calibri"/>
                <w:b/>
                <w:color w:val="000000" w:themeColor="text1"/>
                <w:sz w:val="20"/>
                <w:lang w:eastAsia="en-US"/>
              </w:rPr>
            </w:pPr>
          </w:p>
        </w:tc>
        <w:tc>
          <w:tcPr>
            <w:tcW w:w="1118" w:type="pct"/>
            <w:vMerge/>
            <w:tcBorders>
              <w:left w:val="single" w:sz="4" w:space="0" w:color="auto"/>
              <w:right w:val="single" w:sz="4" w:space="0" w:color="auto"/>
            </w:tcBorders>
          </w:tcPr>
          <w:p w:rsidR="00A017EE" w:rsidRPr="00A017EE" w:rsidRDefault="00A017EE" w:rsidP="00A017EE">
            <w:pPr>
              <w:rPr>
                <w:rFonts w:eastAsia="Calibri"/>
                <w:b/>
                <w:color w:val="000000" w:themeColor="text1"/>
                <w:sz w:val="20"/>
                <w:szCs w:val="20"/>
                <w:lang w:eastAsia="en-US"/>
              </w:rPr>
            </w:pPr>
          </w:p>
        </w:tc>
        <w:tc>
          <w:tcPr>
            <w:tcW w:w="1723" w:type="pct"/>
            <w:vMerge w:val="restart"/>
            <w:tcBorders>
              <w:top w:val="single" w:sz="4" w:space="0" w:color="auto"/>
              <w:left w:val="single" w:sz="4" w:space="0" w:color="auto"/>
              <w:right w:val="single" w:sz="4" w:space="0" w:color="auto"/>
            </w:tcBorders>
            <w:vAlign w:val="center"/>
          </w:tcPr>
          <w:p w:rsidR="00A017EE" w:rsidRPr="00A017EE" w:rsidRDefault="00A017EE" w:rsidP="00A017EE">
            <w:pPr>
              <w:rPr>
                <w:bCs/>
                <w:sz w:val="20"/>
                <w:szCs w:val="20"/>
              </w:rPr>
            </w:pPr>
          </w:p>
        </w:tc>
        <w:tc>
          <w:tcPr>
            <w:tcW w:w="1103" w:type="pct"/>
            <w:tcBorders>
              <w:top w:val="single" w:sz="4" w:space="0" w:color="auto"/>
              <w:left w:val="single" w:sz="4" w:space="0" w:color="auto"/>
              <w:bottom w:val="single" w:sz="4" w:space="0" w:color="auto"/>
              <w:right w:val="single" w:sz="4" w:space="0" w:color="auto"/>
            </w:tcBorders>
          </w:tcPr>
          <w:p w:rsidR="00A017EE" w:rsidRPr="00A017EE" w:rsidRDefault="00A017EE" w:rsidP="00A017EE">
            <w:pPr>
              <w:rPr>
                <w:rFonts w:eastAsia="Calibri"/>
                <w:bCs/>
                <w:color w:val="000000" w:themeColor="text1"/>
                <w:sz w:val="20"/>
                <w:szCs w:val="20"/>
                <w:lang w:eastAsia="en-US"/>
              </w:rPr>
            </w:pPr>
            <w:r w:rsidRPr="00A017EE">
              <w:rPr>
                <w:bCs/>
                <w:sz w:val="20"/>
                <w:szCs w:val="20"/>
              </w:rPr>
              <w:t>Частота процессора базовая, Гигагерц</w:t>
            </w:r>
          </w:p>
        </w:tc>
        <w:tc>
          <w:tcPr>
            <w:tcW w:w="811" w:type="pct"/>
            <w:tcBorders>
              <w:top w:val="single" w:sz="4" w:space="0" w:color="auto"/>
              <w:left w:val="single" w:sz="4" w:space="0" w:color="auto"/>
              <w:bottom w:val="single" w:sz="4" w:space="0" w:color="auto"/>
              <w:right w:val="single" w:sz="4" w:space="0" w:color="auto"/>
            </w:tcBorders>
          </w:tcPr>
          <w:p w:rsidR="00A017EE" w:rsidRPr="00A017EE" w:rsidRDefault="00A017EE" w:rsidP="00A017EE">
            <w:pPr>
              <w:rPr>
                <w:rFonts w:eastAsia="Calibri"/>
                <w:bCs/>
                <w:color w:val="000000" w:themeColor="text1"/>
                <w:sz w:val="20"/>
                <w:szCs w:val="20"/>
                <w:lang w:eastAsia="en-US"/>
              </w:rPr>
            </w:pPr>
            <w:r w:rsidRPr="00A017EE">
              <w:rPr>
                <w:sz w:val="20"/>
                <w:szCs w:val="20"/>
              </w:rPr>
              <w:t>≥ 2.3</w:t>
            </w:r>
          </w:p>
        </w:tc>
      </w:tr>
      <w:tr w:rsidR="00A017EE" w:rsidRPr="008E694D" w:rsidTr="00A017EE">
        <w:trPr>
          <w:trHeight w:val="238"/>
        </w:trPr>
        <w:tc>
          <w:tcPr>
            <w:tcW w:w="245" w:type="pct"/>
            <w:vMerge/>
            <w:tcBorders>
              <w:left w:val="single" w:sz="4" w:space="0" w:color="auto"/>
              <w:right w:val="single" w:sz="4" w:space="0" w:color="auto"/>
            </w:tcBorders>
          </w:tcPr>
          <w:p w:rsidR="00A017EE" w:rsidRPr="008E694D" w:rsidRDefault="00A017EE" w:rsidP="00A017EE">
            <w:pPr>
              <w:jc w:val="center"/>
              <w:rPr>
                <w:rFonts w:eastAsia="Calibri"/>
                <w:b/>
                <w:color w:val="000000" w:themeColor="text1"/>
                <w:sz w:val="20"/>
                <w:lang w:eastAsia="en-US"/>
              </w:rPr>
            </w:pPr>
          </w:p>
        </w:tc>
        <w:tc>
          <w:tcPr>
            <w:tcW w:w="1118" w:type="pct"/>
            <w:vMerge/>
            <w:tcBorders>
              <w:left w:val="single" w:sz="4" w:space="0" w:color="auto"/>
              <w:right w:val="single" w:sz="4" w:space="0" w:color="auto"/>
            </w:tcBorders>
          </w:tcPr>
          <w:p w:rsidR="00A017EE" w:rsidRPr="00A017EE" w:rsidRDefault="00A017EE" w:rsidP="00A017EE">
            <w:pPr>
              <w:rPr>
                <w:rFonts w:eastAsia="Calibri"/>
                <w:b/>
                <w:color w:val="000000" w:themeColor="text1"/>
                <w:sz w:val="20"/>
                <w:szCs w:val="20"/>
                <w:lang w:eastAsia="en-US"/>
              </w:rPr>
            </w:pPr>
          </w:p>
        </w:tc>
        <w:tc>
          <w:tcPr>
            <w:tcW w:w="1723" w:type="pct"/>
            <w:vMerge/>
            <w:tcBorders>
              <w:left w:val="single" w:sz="4" w:space="0" w:color="auto"/>
              <w:right w:val="single" w:sz="4" w:space="0" w:color="auto"/>
            </w:tcBorders>
            <w:vAlign w:val="center"/>
          </w:tcPr>
          <w:p w:rsidR="00A017EE" w:rsidRPr="00A017EE" w:rsidRDefault="00A017EE" w:rsidP="00A017EE">
            <w:pPr>
              <w:rPr>
                <w:bCs/>
                <w:sz w:val="20"/>
                <w:szCs w:val="20"/>
              </w:rPr>
            </w:pPr>
          </w:p>
        </w:tc>
        <w:tc>
          <w:tcPr>
            <w:tcW w:w="1103" w:type="pct"/>
            <w:tcBorders>
              <w:top w:val="single" w:sz="4" w:space="0" w:color="auto"/>
              <w:left w:val="single" w:sz="4" w:space="0" w:color="auto"/>
              <w:bottom w:val="single" w:sz="4" w:space="0" w:color="auto"/>
              <w:right w:val="single" w:sz="4" w:space="0" w:color="auto"/>
            </w:tcBorders>
          </w:tcPr>
          <w:p w:rsidR="00A017EE" w:rsidRPr="00A017EE" w:rsidRDefault="00A017EE" w:rsidP="00A017EE">
            <w:pPr>
              <w:rPr>
                <w:bCs/>
                <w:sz w:val="20"/>
                <w:szCs w:val="20"/>
              </w:rPr>
            </w:pPr>
            <w:r w:rsidRPr="00A017EE">
              <w:rPr>
                <w:bCs/>
                <w:sz w:val="20"/>
                <w:szCs w:val="20"/>
              </w:rPr>
              <w:t>Количество встроенных в корпус портов USB Type-C, штук</w:t>
            </w:r>
          </w:p>
        </w:tc>
        <w:tc>
          <w:tcPr>
            <w:tcW w:w="811" w:type="pct"/>
            <w:tcBorders>
              <w:top w:val="single" w:sz="4" w:space="0" w:color="auto"/>
              <w:left w:val="single" w:sz="4" w:space="0" w:color="auto"/>
              <w:bottom w:val="single" w:sz="4" w:space="0" w:color="auto"/>
              <w:right w:val="single" w:sz="4" w:space="0" w:color="auto"/>
            </w:tcBorders>
          </w:tcPr>
          <w:p w:rsidR="00A017EE" w:rsidRPr="00A017EE" w:rsidRDefault="00A017EE" w:rsidP="00A017EE">
            <w:pPr>
              <w:rPr>
                <w:sz w:val="20"/>
                <w:szCs w:val="20"/>
              </w:rPr>
            </w:pPr>
            <w:r w:rsidRPr="00A017EE">
              <w:rPr>
                <w:sz w:val="20"/>
                <w:szCs w:val="20"/>
              </w:rPr>
              <w:t>≥ 1</w:t>
            </w:r>
          </w:p>
        </w:tc>
      </w:tr>
      <w:tr w:rsidR="00A017EE" w:rsidRPr="008E694D" w:rsidTr="00A017EE">
        <w:trPr>
          <w:trHeight w:val="238"/>
        </w:trPr>
        <w:tc>
          <w:tcPr>
            <w:tcW w:w="245" w:type="pct"/>
            <w:vMerge/>
            <w:tcBorders>
              <w:left w:val="single" w:sz="4" w:space="0" w:color="auto"/>
              <w:right w:val="single" w:sz="4" w:space="0" w:color="auto"/>
            </w:tcBorders>
          </w:tcPr>
          <w:p w:rsidR="00A017EE" w:rsidRPr="008E694D" w:rsidRDefault="00A017EE" w:rsidP="00A017EE">
            <w:pPr>
              <w:jc w:val="center"/>
              <w:rPr>
                <w:rFonts w:eastAsia="Calibri"/>
                <w:b/>
                <w:color w:val="000000" w:themeColor="text1"/>
                <w:sz w:val="20"/>
                <w:lang w:eastAsia="en-US"/>
              </w:rPr>
            </w:pPr>
          </w:p>
        </w:tc>
        <w:tc>
          <w:tcPr>
            <w:tcW w:w="1118" w:type="pct"/>
            <w:vMerge/>
            <w:tcBorders>
              <w:left w:val="single" w:sz="4" w:space="0" w:color="auto"/>
              <w:right w:val="single" w:sz="4" w:space="0" w:color="auto"/>
            </w:tcBorders>
          </w:tcPr>
          <w:p w:rsidR="00A017EE" w:rsidRPr="00A017EE" w:rsidRDefault="00A017EE" w:rsidP="00A017EE">
            <w:pPr>
              <w:rPr>
                <w:rFonts w:eastAsia="Calibri"/>
                <w:b/>
                <w:color w:val="000000" w:themeColor="text1"/>
                <w:sz w:val="20"/>
                <w:szCs w:val="20"/>
                <w:lang w:eastAsia="en-US"/>
              </w:rPr>
            </w:pPr>
          </w:p>
        </w:tc>
        <w:tc>
          <w:tcPr>
            <w:tcW w:w="1723" w:type="pct"/>
            <w:vMerge/>
            <w:tcBorders>
              <w:left w:val="single" w:sz="4" w:space="0" w:color="auto"/>
              <w:bottom w:val="single" w:sz="4" w:space="0" w:color="auto"/>
              <w:right w:val="single" w:sz="4" w:space="0" w:color="auto"/>
            </w:tcBorders>
            <w:vAlign w:val="center"/>
          </w:tcPr>
          <w:p w:rsidR="00A017EE" w:rsidRPr="00A017EE" w:rsidRDefault="00A017EE" w:rsidP="00A017EE">
            <w:pPr>
              <w:rPr>
                <w:bCs/>
                <w:sz w:val="20"/>
                <w:szCs w:val="20"/>
              </w:rPr>
            </w:pPr>
          </w:p>
        </w:tc>
        <w:tc>
          <w:tcPr>
            <w:tcW w:w="1103" w:type="pct"/>
            <w:tcBorders>
              <w:top w:val="single" w:sz="4" w:space="0" w:color="auto"/>
              <w:left w:val="single" w:sz="4" w:space="0" w:color="auto"/>
              <w:bottom w:val="single" w:sz="4" w:space="0" w:color="auto"/>
              <w:right w:val="single" w:sz="4" w:space="0" w:color="auto"/>
            </w:tcBorders>
          </w:tcPr>
          <w:p w:rsidR="00A017EE" w:rsidRPr="00A017EE" w:rsidRDefault="00A017EE" w:rsidP="00A017EE">
            <w:pPr>
              <w:rPr>
                <w:bCs/>
                <w:sz w:val="20"/>
                <w:szCs w:val="20"/>
              </w:rPr>
            </w:pPr>
            <w:r w:rsidRPr="00A017EE">
              <w:rPr>
                <w:bCs/>
                <w:sz w:val="20"/>
                <w:szCs w:val="20"/>
              </w:rPr>
              <w:t>Вес, кг</w:t>
            </w:r>
          </w:p>
        </w:tc>
        <w:tc>
          <w:tcPr>
            <w:tcW w:w="811" w:type="pct"/>
            <w:tcBorders>
              <w:top w:val="single" w:sz="4" w:space="0" w:color="auto"/>
              <w:left w:val="single" w:sz="4" w:space="0" w:color="auto"/>
              <w:bottom w:val="single" w:sz="4" w:space="0" w:color="auto"/>
              <w:right w:val="single" w:sz="4" w:space="0" w:color="auto"/>
            </w:tcBorders>
          </w:tcPr>
          <w:p w:rsidR="00A017EE" w:rsidRPr="00A017EE" w:rsidRDefault="00A017EE" w:rsidP="00A017EE">
            <w:pPr>
              <w:rPr>
                <w:sz w:val="20"/>
                <w:szCs w:val="20"/>
              </w:rPr>
            </w:pPr>
            <w:r w:rsidRPr="00A017EE">
              <w:rPr>
                <w:sz w:val="20"/>
                <w:szCs w:val="20"/>
              </w:rPr>
              <w:t>≤ 1.7</w:t>
            </w:r>
          </w:p>
        </w:tc>
      </w:tr>
    </w:tbl>
    <w:p w:rsidR="008E694D" w:rsidRPr="00A017EE" w:rsidRDefault="008E694D" w:rsidP="00021177">
      <w:pPr>
        <w:ind w:firstLine="567"/>
        <w:jc w:val="both"/>
        <w:rPr>
          <w:sz w:val="10"/>
          <w:szCs w:val="25"/>
        </w:rPr>
      </w:pPr>
    </w:p>
    <w:p w:rsidR="00141285" w:rsidRPr="00F86A32" w:rsidRDefault="00141285" w:rsidP="00141285">
      <w:pPr>
        <w:ind w:firstLine="567"/>
        <w:jc w:val="both"/>
      </w:pPr>
      <w:r w:rsidRPr="00F86A32">
        <w:t>После внесенных 10.02.2022 г. изменений, к поставке требуется товар, в том числе со следующими характеристиками: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
        <w:gridCol w:w="1872"/>
        <w:gridCol w:w="4394"/>
        <w:gridCol w:w="1984"/>
        <w:gridCol w:w="1526"/>
      </w:tblGrid>
      <w:tr w:rsidR="00141285" w:rsidRPr="00A017EE" w:rsidTr="002A4796">
        <w:trPr>
          <w:trHeight w:val="1038"/>
        </w:trPr>
        <w:tc>
          <w:tcPr>
            <w:tcW w:w="245" w:type="pct"/>
            <w:tcBorders>
              <w:top w:val="single" w:sz="4" w:space="0" w:color="auto"/>
              <w:left w:val="single" w:sz="4" w:space="0" w:color="auto"/>
              <w:bottom w:val="single" w:sz="4" w:space="0" w:color="auto"/>
              <w:right w:val="single" w:sz="4" w:space="0" w:color="auto"/>
            </w:tcBorders>
          </w:tcPr>
          <w:p w:rsidR="00141285" w:rsidRPr="00C23C5D" w:rsidRDefault="00141285" w:rsidP="002A4796">
            <w:pPr>
              <w:jc w:val="center"/>
              <w:rPr>
                <w:rFonts w:eastAsia="Calibri"/>
                <w:b/>
                <w:color w:val="000000" w:themeColor="text1"/>
                <w:sz w:val="16"/>
                <w:szCs w:val="18"/>
                <w:lang w:eastAsia="en-US"/>
              </w:rPr>
            </w:pPr>
            <w:r w:rsidRPr="00C23C5D">
              <w:rPr>
                <w:rFonts w:eastAsia="Calibri"/>
                <w:b/>
                <w:color w:val="000000" w:themeColor="text1"/>
                <w:sz w:val="16"/>
                <w:szCs w:val="18"/>
                <w:lang w:eastAsia="en-US"/>
              </w:rPr>
              <w:t>№ п/п</w:t>
            </w:r>
          </w:p>
        </w:tc>
        <w:tc>
          <w:tcPr>
            <w:tcW w:w="910" w:type="pct"/>
            <w:tcBorders>
              <w:top w:val="single" w:sz="4" w:space="0" w:color="auto"/>
              <w:left w:val="single" w:sz="4" w:space="0" w:color="auto"/>
              <w:bottom w:val="single" w:sz="4" w:space="0" w:color="auto"/>
              <w:right w:val="single" w:sz="4" w:space="0" w:color="auto"/>
            </w:tcBorders>
            <w:hideMark/>
          </w:tcPr>
          <w:p w:rsidR="00141285" w:rsidRPr="00C23C5D" w:rsidRDefault="00141285" w:rsidP="002A4796">
            <w:pPr>
              <w:jc w:val="center"/>
              <w:rPr>
                <w:rFonts w:eastAsia="Calibri"/>
                <w:b/>
                <w:color w:val="000000" w:themeColor="text1"/>
                <w:sz w:val="16"/>
                <w:szCs w:val="18"/>
                <w:lang w:eastAsia="en-US"/>
              </w:rPr>
            </w:pPr>
            <w:r w:rsidRPr="00C23C5D">
              <w:rPr>
                <w:rFonts w:eastAsia="Calibri"/>
                <w:b/>
                <w:color w:val="000000" w:themeColor="text1"/>
                <w:sz w:val="16"/>
                <w:szCs w:val="18"/>
                <w:lang w:eastAsia="en-US"/>
              </w:rPr>
              <w:t>Наименование товара, единица измерения, количество, код ОКПД 2, код позиции каталога товаров, работ, услуг (при наличии)</w:t>
            </w:r>
          </w:p>
        </w:tc>
        <w:tc>
          <w:tcPr>
            <w:tcW w:w="2137" w:type="pct"/>
            <w:tcBorders>
              <w:top w:val="single" w:sz="4" w:space="0" w:color="auto"/>
              <w:left w:val="single" w:sz="4" w:space="0" w:color="auto"/>
              <w:bottom w:val="single" w:sz="4" w:space="0" w:color="auto"/>
              <w:right w:val="single" w:sz="4" w:space="0" w:color="auto"/>
            </w:tcBorders>
            <w:hideMark/>
          </w:tcPr>
          <w:p w:rsidR="00141285" w:rsidRPr="00C23C5D" w:rsidRDefault="00141285" w:rsidP="002A4796">
            <w:pPr>
              <w:jc w:val="center"/>
              <w:rPr>
                <w:rFonts w:eastAsia="Calibri"/>
                <w:b/>
                <w:color w:val="000000" w:themeColor="text1"/>
                <w:sz w:val="16"/>
                <w:szCs w:val="18"/>
                <w:lang w:eastAsia="en-US"/>
              </w:rPr>
            </w:pPr>
            <w:r w:rsidRPr="00C23C5D">
              <w:rPr>
                <w:rFonts w:eastAsia="Calibri"/>
                <w:b/>
                <w:color w:val="000000" w:themeColor="text1"/>
                <w:sz w:val="16"/>
                <w:szCs w:val="18"/>
                <w:lang w:eastAsia="en-US"/>
              </w:rPr>
              <w:t>Функциональные, технические, качественные, эксплуатационные характеристики товара и их значения, которые не полежат изменению участником закупки*</w:t>
            </w:r>
          </w:p>
        </w:tc>
        <w:tc>
          <w:tcPr>
            <w:tcW w:w="965" w:type="pct"/>
            <w:tcBorders>
              <w:top w:val="single" w:sz="4" w:space="0" w:color="auto"/>
              <w:left w:val="single" w:sz="4" w:space="0" w:color="auto"/>
              <w:bottom w:val="single" w:sz="4" w:space="0" w:color="auto"/>
              <w:right w:val="single" w:sz="4" w:space="0" w:color="auto"/>
            </w:tcBorders>
          </w:tcPr>
          <w:p w:rsidR="00141285" w:rsidRPr="00C23C5D" w:rsidRDefault="00141285" w:rsidP="002A4796">
            <w:pPr>
              <w:jc w:val="center"/>
              <w:rPr>
                <w:rFonts w:eastAsia="Calibri"/>
                <w:b/>
                <w:color w:val="000000" w:themeColor="text1"/>
                <w:sz w:val="16"/>
                <w:szCs w:val="18"/>
                <w:lang w:eastAsia="en-US"/>
              </w:rPr>
            </w:pPr>
            <w:r w:rsidRPr="00C23C5D">
              <w:rPr>
                <w:rFonts w:eastAsia="Calibri"/>
                <w:b/>
                <w:color w:val="000000" w:themeColor="text1"/>
                <w:sz w:val="16"/>
                <w:szCs w:val="18"/>
                <w:lang w:eastAsia="en-US"/>
              </w:rPr>
              <w:t>Функциональные, технические, качественные, эксплуатационные характеристики товара (единицы измерения)**</w:t>
            </w:r>
          </w:p>
        </w:tc>
        <w:tc>
          <w:tcPr>
            <w:tcW w:w="742" w:type="pct"/>
            <w:tcBorders>
              <w:top w:val="single" w:sz="4" w:space="0" w:color="auto"/>
              <w:left w:val="single" w:sz="4" w:space="0" w:color="auto"/>
              <w:bottom w:val="single" w:sz="4" w:space="0" w:color="auto"/>
              <w:right w:val="single" w:sz="4" w:space="0" w:color="auto"/>
            </w:tcBorders>
          </w:tcPr>
          <w:p w:rsidR="00141285" w:rsidRPr="00C23C5D" w:rsidRDefault="00141285" w:rsidP="002A4796">
            <w:pPr>
              <w:jc w:val="center"/>
              <w:rPr>
                <w:rFonts w:eastAsia="Calibri"/>
                <w:b/>
                <w:color w:val="000000" w:themeColor="text1"/>
                <w:sz w:val="16"/>
                <w:szCs w:val="18"/>
                <w:lang w:eastAsia="en-US"/>
              </w:rPr>
            </w:pPr>
            <w:r w:rsidRPr="00C23C5D">
              <w:rPr>
                <w:rFonts w:eastAsia="Calibri"/>
                <w:b/>
                <w:color w:val="000000" w:themeColor="text1"/>
                <w:sz w:val="16"/>
                <w:szCs w:val="18"/>
                <w:lang w:eastAsia="en-US"/>
              </w:rPr>
              <w:t>Минимальные и (или) максимальные значения характеристик товара</w:t>
            </w:r>
          </w:p>
        </w:tc>
      </w:tr>
      <w:tr w:rsidR="00141285" w:rsidRPr="00A017EE" w:rsidTr="002A4796">
        <w:trPr>
          <w:trHeight w:val="158"/>
        </w:trPr>
        <w:tc>
          <w:tcPr>
            <w:tcW w:w="245" w:type="pct"/>
            <w:vMerge w:val="restart"/>
            <w:tcBorders>
              <w:top w:val="single" w:sz="4" w:space="0" w:color="auto"/>
              <w:left w:val="single" w:sz="4" w:space="0" w:color="auto"/>
              <w:right w:val="single" w:sz="4" w:space="0" w:color="auto"/>
            </w:tcBorders>
          </w:tcPr>
          <w:p w:rsidR="00141285" w:rsidRPr="00A017EE" w:rsidRDefault="00141285" w:rsidP="002A4796">
            <w:pPr>
              <w:jc w:val="center"/>
              <w:rPr>
                <w:rFonts w:eastAsia="Calibri"/>
                <w:b/>
                <w:color w:val="000000" w:themeColor="text1"/>
                <w:sz w:val="20"/>
                <w:szCs w:val="20"/>
                <w:lang w:eastAsia="en-US"/>
              </w:rPr>
            </w:pPr>
            <w:r w:rsidRPr="00A017EE">
              <w:rPr>
                <w:rFonts w:eastAsia="Calibri"/>
                <w:b/>
                <w:color w:val="000000" w:themeColor="text1"/>
                <w:sz w:val="20"/>
                <w:szCs w:val="20"/>
                <w:lang w:eastAsia="en-US"/>
              </w:rPr>
              <w:t>1.</w:t>
            </w:r>
          </w:p>
        </w:tc>
        <w:tc>
          <w:tcPr>
            <w:tcW w:w="910" w:type="pct"/>
            <w:vMerge w:val="restart"/>
            <w:tcBorders>
              <w:top w:val="single" w:sz="4" w:space="0" w:color="auto"/>
              <w:left w:val="single" w:sz="4" w:space="0" w:color="auto"/>
              <w:right w:val="single" w:sz="4" w:space="0" w:color="auto"/>
            </w:tcBorders>
          </w:tcPr>
          <w:p w:rsidR="00141285" w:rsidRPr="00A017EE" w:rsidRDefault="00141285" w:rsidP="002A4796">
            <w:pPr>
              <w:rPr>
                <w:rFonts w:eastAsia="Calibri"/>
                <w:b/>
                <w:color w:val="000000" w:themeColor="text1"/>
                <w:sz w:val="20"/>
                <w:szCs w:val="20"/>
                <w:lang w:eastAsia="en-US"/>
              </w:rPr>
            </w:pPr>
            <w:r w:rsidRPr="00A017EE">
              <w:rPr>
                <w:rFonts w:eastAsia="Calibri"/>
                <w:b/>
                <w:color w:val="000000" w:themeColor="text1"/>
                <w:sz w:val="20"/>
                <w:szCs w:val="20"/>
                <w:lang w:eastAsia="en-US"/>
              </w:rPr>
              <w:t>Ноутбук</w:t>
            </w:r>
          </w:p>
          <w:p w:rsidR="00141285" w:rsidRPr="00A017EE" w:rsidRDefault="00141285" w:rsidP="002A4796">
            <w:pPr>
              <w:rPr>
                <w:rFonts w:eastAsia="Calibri"/>
                <w:b/>
                <w:color w:val="000000" w:themeColor="text1"/>
                <w:sz w:val="20"/>
                <w:szCs w:val="20"/>
                <w:lang w:eastAsia="en-US"/>
              </w:rPr>
            </w:pPr>
            <w:r w:rsidRPr="00A017EE">
              <w:rPr>
                <w:rFonts w:eastAsia="Calibri"/>
                <w:b/>
                <w:color w:val="000000" w:themeColor="text1"/>
                <w:sz w:val="20"/>
                <w:szCs w:val="20"/>
                <w:lang w:eastAsia="en-US"/>
              </w:rPr>
              <w:t>1559 шт</w:t>
            </w:r>
          </w:p>
          <w:p w:rsidR="00141285" w:rsidRPr="00A017EE" w:rsidRDefault="00141285" w:rsidP="002A4796">
            <w:pPr>
              <w:rPr>
                <w:rFonts w:eastAsia="Calibri"/>
                <w:b/>
                <w:color w:val="000000" w:themeColor="text1"/>
                <w:sz w:val="20"/>
                <w:szCs w:val="20"/>
                <w:lang w:eastAsia="en-US"/>
              </w:rPr>
            </w:pPr>
            <w:r w:rsidRPr="00A017EE">
              <w:rPr>
                <w:rFonts w:eastAsia="Calibri"/>
                <w:b/>
                <w:color w:val="000000" w:themeColor="text1"/>
                <w:sz w:val="20"/>
                <w:szCs w:val="20"/>
                <w:lang w:eastAsia="en-US"/>
              </w:rPr>
              <w:t>КТРУ 26.20.11.110-00000165</w:t>
            </w:r>
          </w:p>
        </w:tc>
        <w:tc>
          <w:tcPr>
            <w:tcW w:w="2137" w:type="pct"/>
            <w:tcBorders>
              <w:top w:val="single" w:sz="4" w:space="0" w:color="auto"/>
              <w:left w:val="single" w:sz="4" w:space="0" w:color="auto"/>
              <w:bottom w:val="single" w:sz="4" w:space="0" w:color="auto"/>
              <w:right w:val="single" w:sz="4" w:space="0" w:color="auto"/>
            </w:tcBorders>
          </w:tcPr>
          <w:p w:rsidR="00141285" w:rsidRPr="00A017EE" w:rsidRDefault="00141285" w:rsidP="002A4796">
            <w:pPr>
              <w:rPr>
                <w:rFonts w:eastAsia="Calibri"/>
                <w:bCs/>
                <w:color w:val="000000" w:themeColor="text1"/>
                <w:sz w:val="20"/>
                <w:szCs w:val="20"/>
                <w:lang w:eastAsia="en-US"/>
              </w:rPr>
            </w:pPr>
            <w:r w:rsidRPr="00A017EE">
              <w:rPr>
                <w:sz w:val="20"/>
                <w:szCs w:val="20"/>
              </w:rPr>
              <w:t>Характеристики, внесенные в КТРУ</w:t>
            </w:r>
            <w:r w:rsidRPr="00A017EE">
              <w:rPr>
                <w:sz w:val="20"/>
                <w:szCs w:val="20"/>
                <w:lang w:val="en-US"/>
              </w:rPr>
              <w:t>:</w:t>
            </w:r>
          </w:p>
        </w:tc>
        <w:tc>
          <w:tcPr>
            <w:tcW w:w="965" w:type="pct"/>
            <w:tcBorders>
              <w:top w:val="single" w:sz="4" w:space="0" w:color="auto"/>
              <w:left w:val="single" w:sz="4" w:space="0" w:color="auto"/>
              <w:bottom w:val="single" w:sz="4" w:space="0" w:color="auto"/>
              <w:right w:val="single" w:sz="4" w:space="0" w:color="auto"/>
            </w:tcBorders>
          </w:tcPr>
          <w:p w:rsidR="00141285" w:rsidRPr="00A017EE" w:rsidRDefault="00141285" w:rsidP="002A4796">
            <w:pPr>
              <w:rPr>
                <w:sz w:val="20"/>
                <w:szCs w:val="20"/>
              </w:rPr>
            </w:pPr>
          </w:p>
        </w:tc>
        <w:tc>
          <w:tcPr>
            <w:tcW w:w="742" w:type="pct"/>
            <w:tcBorders>
              <w:top w:val="single" w:sz="4" w:space="0" w:color="auto"/>
              <w:left w:val="single" w:sz="4" w:space="0" w:color="auto"/>
              <w:bottom w:val="single" w:sz="4" w:space="0" w:color="auto"/>
              <w:right w:val="single" w:sz="4" w:space="0" w:color="auto"/>
            </w:tcBorders>
          </w:tcPr>
          <w:p w:rsidR="00141285" w:rsidRPr="00A017EE" w:rsidRDefault="00141285" w:rsidP="002A4796">
            <w:pPr>
              <w:rPr>
                <w:sz w:val="20"/>
                <w:szCs w:val="20"/>
              </w:rPr>
            </w:pPr>
          </w:p>
        </w:tc>
      </w:tr>
      <w:tr w:rsidR="00141285" w:rsidRPr="00A017EE" w:rsidTr="002A4796">
        <w:trPr>
          <w:trHeight w:val="238"/>
        </w:trPr>
        <w:tc>
          <w:tcPr>
            <w:tcW w:w="245" w:type="pct"/>
            <w:vMerge/>
            <w:tcBorders>
              <w:left w:val="single" w:sz="4" w:space="0" w:color="auto"/>
              <w:right w:val="single" w:sz="4" w:space="0" w:color="auto"/>
            </w:tcBorders>
          </w:tcPr>
          <w:p w:rsidR="00141285" w:rsidRPr="00A017EE" w:rsidRDefault="00141285" w:rsidP="002A4796">
            <w:pPr>
              <w:jc w:val="center"/>
              <w:rPr>
                <w:rFonts w:eastAsia="Calibri"/>
                <w:b/>
                <w:color w:val="000000" w:themeColor="text1"/>
                <w:sz w:val="20"/>
                <w:szCs w:val="20"/>
                <w:lang w:eastAsia="en-US"/>
              </w:rPr>
            </w:pPr>
          </w:p>
        </w:tc>
        <w:tc>
          <w:tcPr>
            <w:tcW w:w="910" w:type="pct"/>
            <w:vMerge/>
            <w:tcBorders>
              <w:left w:val="single" w:sz="4" w:space="0" w:color="auto"/>
              <w:right w:val="single" w:sz="4" w:space="0" w:color="auto"/>
            </w:tcBorders>
          </w:tcPr>
          <w:p w:rsidR="00141285" w:rsidRPr="00A017EE" w:rsidRDefault="00141285" w:rsidP="002A4796">
            <w:pPr>
              <w:rPr>
                <w:rFonts w:eastAsia="Calibri"/>
                <w:b/>
                <w:color w:val="000000" w:themeColor="text1"/>
                <w:sz w:val="20"/>
                <w:szCs w:val="20"/>
                <w:lang w:eastAsia="en-US"/>
              </w:rPr>
            </w:pPr>
          </w:p>
        </w:tc>
        <w:tc>
          <w:tcPr>
            <w:tcW w:w="2137" w:type="pct"/>
            <w:tcBorders>
              <w:top w:val="single" w:sz="4" w:space="0" w:color="auto"/>
              <w:left w:val="single" w:sz="4" w:space="0" w:color="auto"/>
              <w:bottom w:val="single" w:sz="4" w:space="0" w:color="auto"/>
              <w:right w:val="single" w:sz="4" w:space="0" w:color="auto"/>
            </w:tcBorders>
            <w:vAlign w:val="center"/>
          </w:tcPr>
          <w:p w:rsidR="00141285" w:rsidRPr="00A017EE" w:rsidRDefault="00141285" w:rsidP="002A4796">
            <w:pPr>
              <w:rPr>
                <w:bCs/>
                <w:sz w:val="20"/>
                <w:szCs w:val="20"/>
              </w:rPr>
            </w:pPr>
            <w:r w:rsidRPr="00A017EE">
              <w:rPr>
                <w:bCs/>
                <w:sz w:val="20"/>
                <w:szCs w:val="20"/>
              </w:rPr>
              <w:t>Форм-фактор - ноутбук</w:t>
            </w:r>
          </w:p>
          <w:p w:rsidR="00141285" w:rsidRPr="00A017EE" w:rsidRDefault="00141285" w:rsidP="002A4796">
            <w:pPr>
              <w:rPr>
                <w:bCs/>
                <w:sz w:val="20"/>
                <w:szCs w:val="20"/>
              </w:rPr>
            </w:pPr>
            <w:r w:rsidRPr="00A017EE">
              <w:rPr>
                <w:bCs/>
                <w:sz w:val="20"/>
                <w:szCs w:val="20"/>
              </w:rPr>
              <w:t>Разрешение экрана - Full HD</w:t>
            </w:r>
          </w:p>
          <w:p w:rsidR="00141285" w:rsidRPr="00A017EE" w:rsidRDefault="00141285" w:rsidP="002A4796">
            <w:pPr>
              <w:rPr>
                <w:bCs/>
                <w:sz w:val="20"/>
                <w:szCs w:val="20"/>
              </w:rPr>
            </w:pPr>
            <w:r w:rsidRPr="00A017EE">
              <w:rPr>
                <w:bCs/>
                <w:sz w:val="20"/>
                <w:szCs w:val="20"/>
              </w:rPr>
              <w:t>Тип оперативной памяти – DDR4</w:t>
            </w:r>
          </w:p>
          <w:p w:rsidR="00141285" w:rsidRPr="00A017EE" w:rsidRDefault="00141285" w:rsidP="002A4796">
            <w:pPr>
              <w:rPr>
                <w:bCs/>
                <w:sz w:val="20"/>
                <w:szCs w:val="20"/>
              </w:rPr>
            </w:pPr>
            <w:r w:rsidRPr="00A017EE">
              <w:rPr>
                <w:rFonts w:eastAsia="Calibri"/>
                <w:sz w:val="20"/>
                <w:szCs w:val="20"/>
                <w:lang w:eastAsia="en-US"/>
              </w:rPr>
              <w:t xml:space="preserve">Тип накопителя </w:t>
            </w:r>
            <w:r w:rsidRPr="00A017EE">
              <w:rPr>
                <w:bCs/>
                <w:sz w:val="20"/>
                <w:szCs w:val="20"/>
              </w:rPr>
              <w:t xml:space="preserve">– </w:t>
            </w:r>
            <w:r w:rsidRPr="00A017EE">
              <w:rPr>
                <w:bCs/>
                <w:sz w:val="20"/>
                <w:szCs w:val="20"/>
                <w:lang w:val="en-US"/>
              </w:rPr>
              <w:t>SSD</w:t>
            </w:r>
          </w:p>
          <w:p w:rsidR="00141285" w:rsidRPr="00A017EE" w:rsidRDefault="00141285" w:rsidP="002A4796">
            <w:pPr>
              <w:rPr>
                <w:bCs/>
                <w:sz w:val="20"/>
                <w:szCs w:val="20"/>
              </w:rPr>
            </w:pPr>
            <w:r w:rsidRPr="00A017EE">
              <w:rPr>
                <w:bCs/>
                <w:sz w:val="20"/>
                <w:szCs w:val="20"/>
              </w:rPr>
              <w:t xml:space="preserve">Наличие модулей и интерфейсов - </w:t>
            </w:r>
            <w:r w:rsidRPr="00A017EE">
              <w:rPr>
                <w:bCs/>
                <w:sz w:val="20"/>
                <w:szCs w:val="20"/>
                <w:lang w:val="en-US"/>
              </w:rPr>
              <w:t>VGA</w:t>
            </w:r>
            <w:r w:rsidRPr="00A017EE">
              <w:rPr>
                <w:bCs/>
                <w:sz w:val="20"/>
                <w:szCs w:val="20"/>
              </w:rPr>
              <w:t xml:space="preserve">, </w:t>
            </w:r>
            <w:r w:rsidRPr="00A017EE">
              <w:rPr>
                <w:bCs/>
                <w:sz w:val="20"/>
                <w:szCs w:val="20"/>
                <w:lang w:val="en-US"/>
              </w:rPr>
              <w:t>HDMI</w:t>
            </w:r>
            <w:r w:rsidRPr="00A017EE">
              <w:rPr>
                <w:bCs/>
                <w:sz w:val="20"/>
                <w:szCs w:val="20"/>
              </w:rPr>
              <w:t xml:space="preserve">, </w:t>
            </w:r>
            <w:r w:rsidRPr="00A017EE">
              <w:rPr>
                <w:bCs/>
                <w:sz w:val="20"/>
                <w:szCs w:val="20"/>
                <w:lang w:val="en-US"/>
              </w:rPr>
              <w:t>M</w:t>
            </w:r>
            <w:r w:rsidRPr="00A017EE">
              <w:rPr>
                <w:bCs/>
                <w:sz w:val="20"/>
                <w:szCs w:val="20"/>
              </w:rPr>
              <w:t>.2, 8P8C</w:t>
            </w:r>
          </w:p>
          <w:p w:rsidR="00141285" w:rsidRPr="00A017EE" w:rsidRDefault="00141285" w:rsidP="002A4796">
            <w:pPr>
              <w:rPr>
                <w:bCs/>
                <w:sz w:val="20"/>
                <w:szCs w:val="20"/>
              </w:rPr>
            </w:pPr>
            <w:r w:rsidRPr="00A017EE">
              <w:rPr>
                <w:bCs/>
                <w:sz w:val="20"/>
                <w:szCs w:val="20"/>
              </w:rPr>
              <w:t xml:space="preserve">Тип беспроводной связи - </w:t>
            </w:r>
            <w:r w:rsidRPr="00A017EE">
              <w:rPr>
                <w:bCs/>
                <w:sz w:val="20"/>
                <w:szCs w:val="20"/>
                <w:lang w:val="en-US"/>
              </w:rPr>
              <w:t>Wi</w:t>
            </w:r>
            <w:r w:rsidRPr="00A017EE">
              <w:rPr>
                <w:bCs/>
                <w:sz w:val="20"/>
                <w:szCs w:val="20"/>
              </w:rPr>
              <w:t>-</w:t>
            </w:r>
            <w:r w:rsidRPr="00A017EE">
              <w:rPr>
                <w:bCs/>
                <w:sz w:val="20"/>
                <w:szCs w:val="20"/>
                <w:lang w:val="en-US"/>
              </w:rPr>
              <w:t>Fi</w:t>
            </w:r>
            <w:r w:rsidRPr="00A017EE">
              <w:rPr>
                <w:bCs/>
                <w:sz w:val="20"/>
                <w:szCs w:val="20"/>
              </w:rPr>
              <w:t xml:space="preserve">, </w:t>
            </w:r>
            <w:r w:rsidRPr="00A017EE">
              <w:rPr>
                <w:bCs/>
                <w:sz w:val="20"/>
                <w:szCs w:val="20"/>
                <w:lang w:val="en-US"/>
              </w:rPr>
              <w:t>Bluetooth</w:t>
            </w:r>
          </w:p>
          <w:p w:rsidR="00141285" w:rsidRPr="00A017EE" w:rsidRDefault="00141285" w:rsidP="002A4796">
            <w:pPr>
              <w:rPr>
                <w:b/>
                <w:bCs/>
                <w:sz w:val="20"/>
                <w:szCs w:val="20"/>
              </w:rPr>
            </w:pPr>
            <w:r w:rsidRPr="00A017EE">
              <w:rPr>
                <w:b/>
                <w:bCs/>
                <w:sz w:val="20"/>
                <w:szCs w:val="20"/>
              </w:rPr>
              <w:t>Батарея съемная без инструментов</w:t>
            </w:r>
          </w:p>
          <w:p w:rsidR="00141285" w:rsidRPr="00A017EE" w:rsidRDefault="00141285" w:rsidP="002A4796">
            <w:pPr>
              <w:rPr>
                <w:b/>
                <w:bCs/>
                <w:sz w:val="20"/>
                <w:szCs w:val="20"/>
              </w:rPr>
            </w:pPr>
            <w:r w:rsidRPr="00A017EE">
              <w:rPr>
                <w:b/>
                <w:bCs/>
                <w:sz w:val="20"/>
                <w:szCs w:val="20"/>
              </w:rPr>
              <w:t xml:space="preserve">Тип интерфейса </w:t>
            </w:r>
            <w:r w:rsidRPr="00A017EE">
              <w:rPr>
                <w:b/>
                <w:bCs/>
                <w:sz w:val="20"/>
                <w:szCs w:val="20"/>
                <w:lang w:val="en-US"/>
              </w:rPr>
              <w:t>USB</w:t>
            </w:r>
            <w:r w:rsidRPr="00A017EE">
              <w:rPr>
                <w:b/>
                <w:bCs/>
                <w:sz w:val="20"/>
                <w:szCs w:val="20"/>
              </w:rPr>
              <w:t xml:space="preserve"> </w:t>
            </w:r>
            <w:r w:rsidRPr="00A017EE">
              <w:rPr>
                <w:b/>
                <w:bCs/>
                <w:sz w:val="20"/>
                <w:szCs w:val="20"/>
                <w:lang w:val="en-US"/>
              </w:rPr>
              <w:t>USB</w:t>
            </w:r>
            <w:r w:rsidRPr="00A017EE">
              <w:rPr>
                <w:b/>
                <w:bCs/>
                <w:sz w:val="20"/>
                <w:szCs w:val="20"/>
              </w:rPr>
              <w:t xml:space="preserve"> 3.2 </w:t>
            </w:r>
            <w:r w:rsidRPr="00A017EE">
              <w:rPr>
                <w:b/>
                <w:bCs/>
                <w:sz w:val="20"/>
                <w:szCs w:val="20"/>
                <w:lang w:val="en-US"/>
              </w:rPr>
              <w:t>Gen</w:t>
            </w:r>
            <w:r w:rsidRPr="00A017EE">
              <w:rPr>
                <w:b/>
                <w:bCs/>
                <w:sz w:val="20"/>
                <w:szCs w:val="20"/>
              </w:rPr>
              <w:t xml:space="preserve"> 1 - </w:t>
            </w:r>
            <w:r w:rsidRPr="00A017EE">
              <w:rPr>
                <w:b/>
                <w:bCs/>
                <w:sz w:val="20"/>
                <w:szCs w:val="20"/>
                <w:lang w:val="en-US"/>
              </w:rPr>
              <w:t>Type</w:t>
            </w:r>
            <w:r w:rsidRPr="00A017EE">
              <w:rPr>
                <w:b/>
                <w:bCs/>
                <w:sz w:val="20"/>
                <w:szCs w:val="20"/>
              </w:rPr>
              <w:t>-А</w:t>
            </w:r>
          </w:p>
          <w:p w:rsidR="00141285" w:rsidRPr="00A017EE" w:rsidRDefault="00141285" w:rsidP="002A4796">
            <w:pPr>
              <w:rPr>
                <w:b/>
                <w:bCs/>
                <w:sz w:val="20"/>
                <w:szCs w:val="20"/>
              </w:rPr>
            </w:pPr>
            <w:r w:rsidRPr="00A017EE">
              <w:rPr>
                <w:b/>
                <w:bCs/>
                <w:sz w:val="20"/>
                <w:szCs w:val="20"/>
              </w:rPr>
              <w:t xml:space="preserve">Тип интерфейса </w:t>
            </w:r>
            <w:r w:rsidRPr="00A017EE">
              <w:rPr>
                <w:b/>
                <w:bCs/>
                <w:sz w:val="20"/>
                <w:szCs w:val="20"/>
                <w:lang w:val="en-US"/>
              </w:rPr>
              <w:t>USB</w:t>
            </w:r>
            <w:r w:rsidRPr="00A017EE">
              <w:rPr>
                <w:b/>
                <w:bCs/>
                <w:sz w:val="20"/>
                <w:szCs w:val="20"/>
              </w:rPr>
              <w:t xml:space="preserve"> </w:t>
            </w:r>
            <w:r w:rsidRPr="00A017EE">
              <w:rPr>
                <w:b/>
                <w:bCs/>
                <w:sz w:val="20"/>
                <w:szCs w:val="20"/>
                <w:lang w:val="en-US"/>
              </w:rPr>
              <w:t>USB</w:t>
            </w:r>
            <w:r w:rsidRPr="00A017EE">
              <w:rPr>
                <w:b/>
                <w:bCs/>
                <w:sz w:val="20"/>
                <w:szCs w:val="20"/>
              </w:rPr>
              <w:t xml:space="preserve"> 3.2 </w:t>
            </w:r>
            <w:r w:rsidRPr="00A017EE">
              <w:rPr>
                <w:b/>
                <w:bCs/>
                <w:sz w:val="20"/>
                <w:szCs w:val="20"/>
                <w:lang w:val="en-US"/>
              </w:rPr>
              <w:t>Gen</w:t>
            </w:r>
            <w:r w:rsidRPr="00A017EE">
              <w:rPr>
                <w:b/>
                <w:bCs/>
                <w:sz w:val="20"/>
                <w:szCs w:val="20"/>
              </w:rPr>
              <w:t xml:space="preserve"> 2 - </w:t>
            </w:r>
            <w:r w:rsidRPr="00A017EE">
              <w:rPr>
                <w:b/>
                <w:bCs/>
                <w:sz w:val="20"/>
                <w:szCs w:val="20"/>
                <w:lang w:val="en-US"/>
              </w:rPr>
              <w:t>Type</w:t>
            </w:r>
            <w:r w:rsidRPr="00A017EE">
              <w:rPr>
                <w:b/>
                <w:bCs/>
                <w:sz w:val="20"/>
                <w:szCs w:val="20"/>
              </w:rPr>
              <w:t>-</w:t>
            </w:r>
            <w:r w:rsidRPr="00A017EE">
              <w:rPr>
                <w:b/>
                <w:bCs/>
                <w:sz w:val="20"/>
                <w:szCs w:val="20"/>
                <w:lang w:val="en-US"/>
              </w:rPr>
              <w:t>C</w:t>
            </w:r>
          </w:p>
          <w:p w:rsidR="00141285" w:rsidRPr="00A017EE" w:rsidRDefault="00141285" w:rsidP="002A4796">
            <w:pPr>
              <w:rPr>
                <w:rFonts w:eastAsia="Calibri"/>
                <w:bCs/>
                <w:color w:val="000000" w:themeColor="text1"/>
                <w:sz w:val="20"/>
                <w:szCs w:val="20"/>
                <w:lang w:eastAsia="en-US"/>
              </w:rPr>
            </w:pPr>
          </w:p>
        </w:tc>
        <w:tc>
          <w:tcPr>
            <w:tcW w:w="965" w:type="pct"/>
            <w:tcBorders>
              <w:top w:val="single" w:sz="4" w:space="0" w:color="auto"/>
              <w:left w:val="single" w:sz="4" w:space="0" w:color="auto"/>
              <w:bottom w:val="single" w:sz="4" w:space="0" w:color="auto"/>
              <w:right w:val="single" w:sz="4" w:space="0" w:color="auto"/>
            </w:tcBorders>
          </w:tcPr>
          <w:p w:rsidR="00141285" w:rsidRPr="00A017EE" w:rsidRDefault="00141285" w:rsidP="002A4796">
            <w:pPr>
              <w:rPr>
                <w:bCs/>
                <w:sz w:val="20"/>
                <w:szCs w:val="20"/>
              </w:rPr>
            </w:pPr>
          </w:p>
        </w:tc>
        <w:tc>
          <w:tcPr>
            <w:tcW w:w="742" w:type="pct"/>
            <w:tcBorders>
              <w:top w:val="single" w:sz="4" w:space="0" w:color="auto"/>
              <w:left w:val="single" w:sz="4" w:space="0" w:color="auto"/>
              <w:bottom w:val="single" w:sz="4" w:space="0" w:color="auto"/>
              <w:right w:val="single" w:sz="4" w:space="0" w:color="auto"/>
            </w:tcBorders>
          </w:tcPr>
          <w:p w:rsidR="00141285" w:rsidRPr="00A017EE" w:rsidRDefault="00141285" w:rsidP="002A4796">
            <w:pPr>
              <w:rPr>
                <w:bCs/>
                <w:sz w:val="20"/>
                <w:szCs w:val="20"/>
              </w:rPr>
            </w:pPr>
          </w:p>
        </w:tc>
      </w:tr>
      <w:tr w:rsidR="00141285" w:rsidRPr="00A017EE" w:rsidTr="002A4796">
        <w:trPr>
          <w:trHeight w:val="238"/>
        </w:trPr>
        <w:tc>
          <w:tcPr>
            <w:tcW w:w="245" w:type="pct"/>
            <w:vMerge/>
            <w:tcBorders>
              <w:left w:val="single" w:sz="4" w:space="0" w:color="auto"/>
              <w:right w:val="single" w:sz="4" w:space="0" w:color="auto"/>
            </w:tcBorders>
          </w:tcPr>
          <w:p w:rsidR="00141285" w:rsidRPr="00A017EE" w:rsidRDefault="00141285" w:rsidP="002A4796">
            <w:pPr>
              <w:jc w:val="center"/>
              <w:rPr>
                <w:rFonts w:eastAsia="Calibri"/>
                <w:b/>
                <w:color w:val="000000" w:themeColor="text1"/>
                <w:sz w:val="20"/>
                <w:szCs w:val="20"/>
                <w:lang w:eastAsia="en-US"/>
              </w:rPr>
            </w:pPr>
          </w:p>
        </w:tc>
        <w:tc>
          <w:tcPr>
            <w:tcW w:w="910" w:type="pct"/>
            <w:vMerge/>
            <w:tcBorders>
              <w:left w:val="single" w:sz="4" w:space="0" w:color="auto"/>
              <w:right w:val="single" w:sz="4" w:space="0" w:color="auto"/>
            </w:tcBorders>
          </w:tcPr>
          <w:p w:rsidR="00141285" w:rsidRPr="00A017EE" w:rsidRDefault="00141285" w:rsidP="002A4796">
            <w:pPr>
              <w:rPr>
                <w:rFonts w:eastAsia="Calibri"/>
                <w:b/>
                <w:color w:val="000000" w:themeColor="text1"/>
                <w:sz w:val="20"/>
                <w:szCs w:val="20"/>
                <w:lang w:eastAsia="en-US"/>
              </w:rPr>
            </w:pPr>
          </w:p>
        </w:tc>
        <w:tc>
          <w:tcPr>
            <w:tcW w:w="2137" w:type="pct"/>
            <w:vMerge w:val="restart"/>
            <w:tcBorders>
              <w:top w:val="single" w:sz="4" w:space="0" w:color="auto"/>
              <w:left w:val="single" w:sz="4" w:space="0" w:color="auto"/>
              <w:right w:val="single" w:sz="4" w:space="0" w:color="auto"/>
            </w:tcBorders>
            <w:vAlign w:val="center"/>
          </w:tcPr>
          <w:p w:rsidR="00141285" w:rsidRPr="00A017EE" w:rsidRDefault="00141285" w:rsidP="002A4796">
            <w:pPr>
              <w:rPr>
                <w:bCs/>
                <w:sz w:val="20"/>
                <w:szCs w:val="20"/>
              </w:rPr>
            </w:pPr>
          </w:p>
        </w:tc>
        <w:tc>
          <w:tcPr>
            <w:tcW w:w="965" w:type="pct"/>
            <w:tcBorders>
              <w:top w:val="single" w:sz="4" w:space="0" w:color="auto"/>
              <w:left w:val="single" w:sz="4" w:space="0" w:color="auto"/>
              <w:bottom w:val="single" w:sz="4" w:space="0" w:color="auto"/>
              <w:right w:val="single" w:sz="4" w:space="0" w:color="auto"/>
            </w:tcBorders>
          </w:tcPr>
          <w:p w:rsidR="00141285" w:rsidRPr="00A017EE" w:rsidRDefault="00141285" w:rsidP="002A4796">
            <w:pPr>
              <w:rPr>
                <w:rFonts w:eastAsia="Calibri"/>
                <w:bCs/>
                <w:color w:val="000000" w:themeColor="text1"/>
                <w:sz w:val="20"/>
                <w:szCs w:val="20"/>
                <w:lang w:eastAsia="en-US"/>
              </w:rPr>
            </w:pPr>
            <w:r w:rsidRPr="00A017EE">
              <w:rPr>
                <w:bCs/>
                <w:sz w:val="20"/>
                <w:szCs w:val="20"/>
              </w:rPr>
              <w:t>Частота процессора базовая, Гигагерц</w:t>
            </w:r>
          </w:p>
        </w:tc>
        <w:tc>
          <w:tcPr>
            <w:tcW w:w="742" w:type="pct"/>
            <w:tcBorders>
              <w:top w:val="single" w:sz="4" w:space="0" w:color="auto"/>
              <w:left w:val="single" w:sz="4" w:space="0" w:color="auto"/>
              <w:bottom w:val="single" w:sz="4" w:space="0" w:color="auto"/>
              <w:right w:val="single" w:sz="4" w:space="0" w:color="auto"/>
            </w:tcBorders>
          </w:tcPr>
          <w:p w:rsidR="00141285" w:rsidRPr="00C37D4E" w:rsidRDefault="00141285" w:rsidP="002A4796">
            <w:pPr>
              <w:rPr>
                <w:rFonts w:eastAsia="Calibri"/>
                <w:b/>
                <w:bCs/>
                <w:color w:val="000000" w:themeColor="text1"/>
                <w:sz w:val="20"/>
                <w:szCs w:val="20"/>
                <w:lang w:eastAsia="en-US"/>
              </w:rPr>
            </w:pPr>
            <w:r w:rsidRPr="00C37D4E">
              <w:rPr>
                <w:b/>
                <w:sz w:val="20"/>
                <w:szCs w:val="20"/>
              </w:rPr>
              <w:t>≥ 1.6</w:t>
            </w:r>
          </w:p>
        </w:tc>
      </w:tr>
      <w:tr w:rsidR="00141285" w:rsidRPr="00A017EE" w:rsidTr="002A4796">
        <w:trPr>
          <w:trHeight w:val="238"/>
        </w:trPr>
        <w:tc>
          <w:tcPr>
            <w:tcW w:w="245" w:type="pct"/>
            <w:vMerge/>
            <w:tcBorders>
              <w:left w:val="single" w:sz="4" w:space="0" w:color="auto"/>
              <w:right w:val="single" w:sz="4" w:space="0" w:color="auto"/>
            </w:tcBorders>
          </w:tcPr>
          <w:p w:rsidR="00141285" w:rsidRPr="00A017EE" w:rsidRDefault="00141285" w:rsidP="002A4796">
            <w:pPr>
              <w:jc w:val="center"/>
              <w:rPr>
                <w:rFonts w:eastAsia="Calibri"/>
                <w:b/>
                <w:color w:val="000000" w:themeColor="text1"/>
                <w:sz w:val="20"/>
                <w:szCs w:val="20"/>
                <w:lang w:eastAsia="en-US"/>
              </w:rPr>
            </w:pPr>
          </w:p>
        </w:tc>
        <w:tc>
          <w:tcPr>
            <w:tcW w:w="910" w:type="pct"/>
            <w:vMerge/>
            <w:tcBorders>
              <w:left w:val="single" w:sz="4" w:space="0" w:color="auto"/>
              <w:right w:val="single" w:sz="4" w:space="0" w:color="auto"/>
            </w:tcBorders>
          </w:tcPr>
          <w:p w:rsidR="00141285" w:rsidRPr="00A017EE" w:rsidRDefault="00141285" w:rsidP="002A4796">
            <w:pPr>
              <w:rPr>
                <w:rFonts w:eastAsia="Calibri"/>
                <w:b/>
                <w:color w:val="000000" w:themeColor="text1"/>
                <w:sz w:val="20"/>
                <w:szCs w:val="20"/>
                <w:lang w:eastAsia="en-US"/>
              </w:rPr>
            </w:pPr>
          </w:p>
        </w:tc>
        <w:tc>
          <w:tcPr>
            <w:tcW w:w="2137" w:type="pct"/>
            <w:vMerge/>
            <w:tcBorders>
              <w:left w:val="single" w:sz="4" w:space="0" w:color="auto"/>
              <w:right w:val="single" w:sz="4" w:space="0" w:color="auto"/>
            </w:tcBorders>
            <w:vAlign w:val="center"/>
          </w:tcPr>
          <w:p w:rsidR="00141285" w:rsidRPr="00A017EE" w:rsidRDefault="00141285" w:rsidP="002A4796">
            <w:pPr>
              <w:rPr>
                <w:bCs/>
                <w:sz w:val="20"/>
                <w:szCs w:val="20"/>
              </w:rPr>
            </w:pPr>
          </w:p>
        </w:tc>
        <w:tc>
          <w:tcPr>
            <w:tcW w:w="965" w:type="pct"/>
            <w:tcBorders>
              <w:top w:val="single" w:sz="4" w:space="0" w:color="auto"/>
              <w:left w:val="single" w:sz="4" w:space="0" w:color="auto"/>
              <w:bottom w:val="single" w:sz="4" w:space="0" w:color="auto"/>
              <w:right w:val="single" w:sz="4" w:space="0" w:color="auto"/>
            </w:tcBorders>
          </w:tcPr>
          <w:p w:rsidR="00141285" w:rsidRPr="00A017EE" w:rsidRDefault="00141285" w:rsidP="002A4796">
            <w:pPr>
              <w:rPr>
                <w:rFonts w:eastAsia="Calibri"/>
                <w:bCs/>
                <w:color w:val="000000" w:themeColor="text1"/>
                <w:sz w:val="20"/>
                <w:szCs w:val="20"/>
                <w:lang w:eastAsia="en-US"/>
              </w:rPr>
            </w:pPr>
            <w:r w:rsidRPr="00A017EE">
              <w:rPr>
                <w:bCs/>
                <w:sz w:val="20"/>
                <w:szCs w:val="20"/>
              </w:rPr>
              <w:t>Вес, кг</w:t>
            </w:r>
          </w:p>
        </w:tc>
        <w:tc>
          <w:tcPr>
            <w:tcW w:w="742" w:type="pct"/>
            <w:tcBorders>
              <w:top w:val="single" w:sz="4" w:space="0" w:color="auto"/>
              <w:left w:val="single" w:sz="4" w:space="0" w:color="auto"/>
              <w:bottom w:val="single" w:sz="4" w:space="0" w:color="auto"/>
              <w:right w:val="single" w:sz="4" w:space="0" w:color="auto"/>
            </w:tcBorders>
          </w:tcPr>
          <w:p w:rsidR="00141285" w:rsidRPr="00C37D4E" w:rsidRDefault="00141285" w:rsidP="002A4796">
            <w:pPr>
              <w:rPr>
                <w:rFonts w:eastAsia="Calibri"/>
                <w:b/>
                <w:bCs/>
                <w:color w:val="000000" w:themeColor="text1"/>
                <w:sz w:val="20"/>
                <w:szCs w:val="20"/>
                <w:lang w:eastAsia="en-US"/>
              </w:rPr>
            </w:pPr>
            <w:r w:rsidRPr="00C37D4E">
              <w:rPr>
                <w:b/>
                <w:sz w:val="20"/>
                <w:szCs w:val="20"/>
              </w:rPr>
              <w:t>≤ 2.1</w:t>
            </w:r>
          </w:p>
        </w:tc>
      </w:tr>
      <w:tr w:rsidR="00141285" w:rsidRPr="00A017EE" w:rsidTr="002A4796">
        <w:trPr>
          <w:trHeight w:val="238"/>
        </w:trPr>
        <w:tc>
          <w:tcPr>
            <w:tcW w:w="245" w:type="pct"/>
            <w:vMerge/>
            <w:tcBorders>
              <w:left w:val="single" w:sz="4" w:space="0" w:color="auto"/>
              <w:right w:val="single" w:sz="4" w:space="0" w:color="auto"/>
            </w:tcBorders>
          </w:tcPr>
          <w:p w:rsidR="00141285" w:rsidRPr="00A017EE" w:rsidRDefault="00141285" w:rsidP="002A4796">
            <w:pPr>
              <w:jc w:val="center"/>
              <w:rPr>
                <w:rFonts w:eastAsia="Calibri"/>
                <w:b/>
                <w:color w:val="000000" w:themeColor="text1"/>
                <w:sz w:val="20"/>
                <w:szCs w:val="20"/>
                <w:lang w:eastAsia="en-US"/>
              </w:rPr>
            </w:pPr>
          </w:p>
        </w:tc>
        <w:tc>
          <w:tcPr>
            <w:tcW w:w="910" w:type="pct"/>
            <w:vMerge/>
            <w:tcBorders>
              <w:left w:val="single" w:sz="4" w:space="0" w:color="auto"/>
              <w:right w:val="single" w:sz="4" w:space="0" w:color="auto"/>
            </w:tcBorders>
          </w:tcPr>
          <w:p w:rsidR="00141285" w:rsidRPr="00A017EE" w:rsidRDefault="00141285" w:rsidP="002A4796">
            <w:pPr>
              <w:rPr>
                <w:rFonts w:eastAsia="Calibri"/>
                <w:b/>
                <w:color w:val="000000" w:themeColor="text1"/>
                <w:sz w:val="20"/>
                <w:szCs w:val="20"/>
                <w:lang w:eastAsia="en-US"/>
              </w:rPr>
            </w:pPr>
          </w:p>
        </w:tc>
        <w:tc>
          <w:tcPr>
            <w:tcW w:w="2137" w:type="pct"/>
            <w:vMerge/>
            <w:tcBorders>
              <w:left w:val="single" w:sz="4" w:space="0" w:color="auto"/>
              <w:bottom w:val="single" w:sz="4" w:space="0" w:color="auto"/>
              <w:right w:val="single" w:sz="4" w:space="0" w:color="auto"/>
            </w:tcBorders>
            <w:vAlign w:val="center"/>
          </w:tcPr>
          <w:p w:rsidR="00141285" w:rsidRPr="00A017EE" w:rsidRDefault="00141285" w:rsidP="002A4796">
            <w:pPr>
              <w:rPr>
                <w:bCs/>
                <w:sz w:val="20"/>
                <w:szCs w:val="20"/>
              </w:rPr>
            </w:pPr>
          </w:p>
        </w:tc>
        <w:tc>
          <w:tcPr>
            <w:tcW w:w="965" w:type="pct"/>
            <w:tcBorders>
              <w:top w:val="single" w:sz="4" w:space="0" w:color="auto"/>
              <w:left w:val="single" w:sz="4" w:space="0" w:color="auto"/>
              <w:bottom w:val="single" w:sz="4" w:space="0" w:color="auto"/>
              <w:right w:val="single" w:sz="4" w:space="0" w:color="auto"/>
            </w:tcBorders>
          </w:tcPr>
          <w:p w:rsidR="00141285" w:rsidRPr="00C37D4E" w:rsidRDefault="00141285" w:rsidP="002A4796">
            <w:pPr>
              <w:rPr>
                <w:b/>
                <w:bCs/>
                <w:sz w:val="20"/>
                <w:szCs w:val="20"/>
              </w:rPr>
            </w:pPr>
            <w:r w:rsidRPr="00C37D4E">
              <w:rPr>
                <w:b/>
                <w:bCs/>
                <w:sz w:val="20"/>
                <w:szCs w:val="20"/>
              </w:rPr>
              <w:t>Количество встроенных в корпус портов USB 3.2 Gen 2 (USB 3.1 Gen 2, USB 3.1), штука</w:t>
            </w:r>
          </w:p>
        </w:tc>
        <w:tc>
          <w:tcPr>
            <w:tcW w:w="742" w:type="pct"/>
            <w:tcBorders>
              <w:top w:val="single" w:sz="4" w:space="0" w:color="auto"/>
              <w:left w:val="single" w:sz="4" w:space="0" w:color="auto"/>
              <w:bottom w:val="single" w:sz="4" w:space="0" w:color="auto"/>
              <w:right w:val="single" w:sz="4" w:space="0" w:color="auto"/>
            </w:tcBorders>
          </w:tcPr>
          <w:p w:rsidR="00141285" w:rsidRPr="00A017EE" w:rsidRDefault="00141285" w:rsidP="002A4796">
            <w:pPr>
              <w:rPr>
                <w:sz w:val="20"/>
                <w:szCs w:val="20"/>
              </w:rPr>
            </w:pPr>
            <w:r w:rsidRPr="00A017EE">
              <w:rPr>
                <w:sz w:val="20"/>
                <w:szCs w:val="20"/>
              </w:rPr>
              <w:t>≥ 1</w:t>
            </w:r>
          </w:p>
        </w:tc>
      </w:tr>
    </w:tbl>
    <w:p w:rsidR="00141285" w:rsidRPr="00141285" w:rsidRDefault="00141285" w:rsidP="009E7977">
      <w:pPr>
        <w:pStyle w:val="a"/>
        <w:numPr>
          <w:ilvl w:val="0"/>
          <w:numId w:val="0"/>
        </w:numPr>
        <w:spacing w:after="0"/>
        <w:ind w:firstLine="567"/>
        <w:rPr>
          <w:sz w:val="14"/>
          <w:szCs w:val="24"/>
        </w:rPr>
      </w:pPr>
    </w:p>
    <w:p w:rsidR="009E7977" w:rsidRPr="00F86A32" w:rsidRDefault="009E7977" w:rsidP="009E7977">
      <w:pPr>
        <w:pStyle w:val="a"/>
        <w:numPr>
          <w:ilvl w:val="0"/>
          <w:numId w:val="0"/>
        </w:numPr>
        <w:spacing w:after="0"/>
        <w:ind w:firstLine="567"/>
        <w:rPr>
          <w:szCs w:val="24"/>
        </w:rPr>
      </w:pPr>
      <w:r w:rsidRPr="00F86A32">
        <w:rPr>
          <w:szCs w:val="24"/>
        </w:rPr>
        <w:t xml:space="preserve">Согласно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w:t>
      </w:r>
      <w:r w:rsidRPr="00F86A32">
        <w:rPr>
          <w:szCs w:val="24"/>
        </w:rPr>
        <w:lastRenderedPageBreak/>
        <w:t>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E7977" w:rsidRPr="00F86A32" w:rsidRDefault="009E7977" w:rsidP="009E7977">
      <w:pPr>
        <w:pStyle w:val="a"/>
        <w:numPr>
          <w:ilvl w:val="0"/>
          <w:numId w:val="0"/>
        </w:numPr>
        <w:spacing w:after="0"/>
        <w:ind w:firstLine="567"/>
        <w:rPr>
          <w:szCs w:val="24"/>
        </w:rPr>
      </w:pPr>
      <w:r w:rsidRPr="00F86A32">
        <w:rPr>
          <w:szCs w:val="24"/>
        </w:rPr>
        <w:t>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9E7977" w:rsidRPr="00F86A32" w:rsidRDefault="009E7977" w:rsidP="009E7977">
      <w:pPr>
        <w:pStyle w:val="a"/>
        <w:numPr>
          <w:ilvl w:val="0"/>
          <w:numId w:val="0"/>
        </w:numPr>
        <w:spacing w:after="0"/>
        <w:ind w:firstLine="567"/>
        <w:rPr>
          <w:szCs w:val="24"/>
        </w:rPr>
      </w:pPr>
      <w:r w:rsidRPr="00F86A32">
        <w:rPr>
          <w:szCs w:val="24"/>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rsidR="00A8085C" w:rsidRPr="00F86A32" w:rsidRDefault="00A8085C" w:rsidP="00A8085C">
      <w:pPr>
        <w:autoSpaceDE w:val="0"/>
        <w:autoSpaceDN w:val="0"/>
        <w:adjustRightInd w:val="0"/>
        <w:ind w:firstLine="567"/>
        <w:jc w:val="both"/>
      </w:pPr>
      <w:r w:rsidRPr="00F86A32">
        <w:t xml:space="preserve">Исходя из правовой позиции Президиума Высшего Арбитражного Суда Российской Федерации, отраженной в Постановлениях от 28.12.2010 № 11017/10, от 29.01.2013 № 11604/12, основной задачей законодательства, устанавливающего порядок проведения торгов, является не столько обеспечение максимально широкого крута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
    <w:p w:rsidR="00A8085C" w:rsidRPr="00F86A32" w:rsidRDefault="00A8085C" w:rsidP="00A8085C">
      <w:pPr>
        <w:pStyle w:val="a"/>
        <w:numPr>
          <w:ilvl w:val="0"/>
          <w:numId w:val="0"/>
        </w:numPr>
        <w:spacing w:after="0"/>
        <w:ind w:firstLine="567"/>
        <w:rPr>
          <w:szCs w:val="24"/>
        </w:rPr>
      </w:pPr>
      <w:r w:rsidRPr="00F86A32">
        <w:rPr>
          <w:szCs w:val="24"/>
        </w:rPr>
        <w:t xml:space="preserve">В соответствии </w:t>
      </w:r>
      <w:hyperlink r:id="rId9" w:history="1">
        <w:r w:rsidRPr="00F86A32">
          <w:rPr>
            <w:szCs w:val="24"/>
          </w:rPr>
          <w:t>п. 1</w:t>
        </w:r>
      </w:hyperlink>
      <w:r w:rsidRPr="00F86A32">
        <w:rPr>
          <w:szCs w:val="24"/>
        </w:rPr>
        <w:t xml:space="preserve"> </w:t>
      </w:r>
      <w:hyperlink r:id="rId10" w:history="1">
        <w:r w:rsidRPr="00F86A32">
          <w:rPr>
            <w:szCs w:val="24"/>
          </w:rPr>
          <w:t xml:space="preserve"> ч. 1 статьи 33</w:t>
        </w:r>
      </w:hyperlink>
      <w:r w:rsidRPr="00F86A32">
        <w:rPr>
          <w:szCs w:val="24"/>
        </w:rPr>
        <w:t xml:space="preserve"> Закона о контрактной системе, Заказчиком при описании в документации о закупке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8085C" w:rsidRPr="00F86A32" w:rsidRDefault="00A8085C" w:rsidP="009E7977">
      <w:pPr>
        <w:pStyle w:val="a"/>
        <w:numPr>
          <w:ilvl w:val="0"/>
          <w:numId w:val="0"/>
        </w:numPr>
        <w:spacing w:after="0"/>
        <w:ind w:firstLine="567"/>
        <w:rPr>
          <w:szCs w:val="24"/>
        </w:rPr>
      </w:pPr>
      <w:r w:rsidRPr="00F86A32">
        <w:rPr>
          <w:szCs w:val="24"/>
        </w:rPr>
        <w:t xml:space="preserve">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(часть 2 статьи 33 Закона о контрактной системе). </w:t>
      </w:r>
    </w:p>
    <w:p w:rsidR="00A8085C" w:rsidRPr="00F86A32" w:rsidRDefault="00A8085C" w:rsidP="00A8085C">
      <w:pPr>
        <w:pStyle w:val="a"/>
        <w:numPr>
          <w:ilvl w:val="0"/>
          <w:numId w:val="0"/>
        </w:numPr>
        <w:spacing w:after="0"/>
        <w:ind w:firstLine="567"/>
        <w:rPr>
          <w:szCs w:val="24"/>
        </w:rPr>
      </w:pPr>
      <w:r w:rsidRPr="00F86A32">
        <w:rPr>
          <w:szCs w:val="24"/>
        </w:rPr>
        <w:t xml:space="preserve">Техническое задание электронного аукциона № </w:t>
      </w:r>
      <w:r w:rsidRPr="00F86A32">
        <w:rPr>
          <w:noProof/>
          <w:szCs w:val="24"/>
        </w:rPr>
        <w:t xml:space="preserve">0340200003322000287 </w:t>
      </w:r>
      <w:r w:rsidRPr="00F86A32">
        <w:rPr>
          <w:szCs w:val="24"/>
        </w:rPr>
        <w:t>содержит функциональные, технические и качественные характеристики закупаемого товара, максимальные и (или) минимальные значения показателей, позволяющие определить соответствие закупаемых товаров установленным заказчиком требованиям. В нем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что свидетельствует о соблюдении Заказчиком требований ст. 33 Закона о контрактной системе.</w:t>
      </w:r>
    </w:p>
    <w:p w:rsidR="009E7977" w:rsidRPr="00F86A32" w:rsidRDefault="009E7977" w:rsidP="009E7977">
      <w:pPr>
        <w:autoSpaceDE w:val="0"/>
        <w:autoSpaceDN w:val="0"/>
        <w:adjustRightInd w:val="0"/>
        <w:ind w:firstLine="567"/>
        <w:jc w:val="both"/>
      </w:pPr>
      <w:r w:rsidRPr="00F86A32">
        <w:t xml:space="preserve">Закон о контрактной системе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документацию электронного аукциона требований к товарам, являющихся значимыми для заказчика, равно как и не предусматривает обязанность заказчика в аукционной документации обосновывать свои потребности и причины при установлении требований к </w:t>
      </w:r>
      <w:r w:rsidRPr="00F86A32">
        <w:lastRenderedPageBreak/>
        <w:t>товарам и их характеристикам. Выбор показателей и характеристик объекта закупки остается за заказчиком.</w:t>
      </w:r>
    </w:p>
    <w:p w:rsidR="009E7977" w:rsidRPr="00F86A32" w:rsidRDefault="009E7977" w:rsidP="009E7977">
      <w:pPr>
        <w:autoSpaceDE w:val="0"/>
        <w:autoSpaceDN w:val="0"/>
        <w:adjustRightInd w:val="0"/>
        <w:ind w:firstLine="567"/>
        <w:jc w:val="both"/>
      </w:pPr>
      <w:r w:rsidRPr="00F86A32">
        <w:t>Аналогичная позиция подтверждена Президиумом Верховного Суда РФ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в соответствии с которым является допустимым указание в аукционной документации особых характеристик товара, которые отвечают потребностям заказчика и необходимы ему с учетом специфики использования такого товара (работ, услуг).</w:t>
      </w:r>
    </w:p>
    <w:p w:rsidR="00A8085C" w:rsidRPr="00F86A32" w:rsidRDefault="00A8085C" w:rsidP="009E7977">
      <w:pPr>
        <w:autoSpaceDE w:val="0"/>
        <w:autoSpaceDN w:val="0"/>
        <w:adjustRightInd w:val="0"/>
        <w:ind w:firstLine="567"/>
        <w:jc w:val="both"/>
      </w:pPr>
      <w:r w:rsidRPr="00F86A32">
        <w:t>Согласно Определению Верховного Суда РФ от 30.12.2021 N 306-ЭС21-25954 по делу N А65-29493/2020 возможность устанавливать параметры необходимого к поставке товара,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w:t>
      </w:r>
    </w:p>
    <w:p w:rsidR="009E7977" w:rsidRPr="00F86A32" w:rsidRDefault="009E7977" w:rsidP="009E7977">
      <w:pPr>
        <w:autoSpaceDE w:val="0"/>
        <w:autoSpaceDN w:val="0"/>
        <w:adjustRightInd w:val="0"/>
        <w:ind w:firstLine="567"/>
        <w:jc w:val="both"/>
      </w:pPr>
      <w:r w:rsidRPr="00F86A32">
        <w:t xml:space="preserve">В этой связи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 При наличии у заказчика объективной потребности в получении определенного товара вести речь о необоснованном ограничении им количества потенциальных участников размещения заказа не приходится. </w:t>
      </w:r>
    </w:p>
    <w:p w:rsidR="00A8085C" w:rsidRPr="00F86A32" w:rsidRDefault="00A8085C" w:rsidP="00A8085C">
      <w:pPr>
        <w:autoSpaceDE w:val="0"/>
        <w:autoSpaceDN w:val="0"/>
        <w:adjustRightInd w:val="0"/>
        <w:ind w:firstLine="567"/>
        <w:jc w:val="both"/>
      </w:pPr>
      <w:r w:rsidRPr="00F86A32">
        <w:t xml:space="preserve">Таким образом, заказчик вправе определить в документации о закупке такие требования к качеству, техническим и функциональным характеристикам товара, которые соответствуют потребностям заказчика с учетом специфики его деятельности. </w:t>
      </w:r>
    </w:p>
    <w:p w:rsidR="009E7977" w:rsidRPr="00F86A32" w:rsidRDefault="009E7977" w:rsidP="009E7977">
      <w:pPr>
        <w:autoSpaceDE w:val="0"/>
        <w:autoSpaceDN w:val="0"/>
        <w:adjustRightInd w:val="0"/>
        <w:ind w:firstLine="567"/>
        <w:jc w:val="both"/>
      </w:pPr>
      <w:r w:rsidRPr="00F86A32">
        <w:t>В рассматриваемой ситуации Заявителем не доказано отсутствие у заказчика соответствующей потребности.</w:t>
      </w:r>
    </w:p>
    <w:p w:rsidR="00A8085C" w:rsidRPr="00F86A32" w:rsidRDefault="00A8085C" w:rsidP="00A8085C">
      <w:pPr>
        <w:autoSpaceDE w:val="0"/>
        <w:autoSpaceDN w:val="0"/>
        <w:adjustRightInd w:val="0"/>
        <w:ind w:firstLine="567"/>
        <w:jc w:val="both"/>
      </w:pPr>
      <w:r w:rsidRPr="00F86A32">
        <w:t>Предметом обжалованной закупки является поставка товара (ноутбуки), а не его производство. 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rsidR="009E7977" w:rsidRPr="00F86A32" w:rsidRDefault="009E7977" w:rsidP="009E7977">
      <w:pPr>
        <w:autoSpaceDE w:val="0"/>
        <w:autoSpaceDN w:val="0"/>
        <w:adjustRightInd w:val="0"/>
        <w:ind w:firstLine="567"/>
        <w:jc w:val="both"/>
      </w:pPr>
      <w:r w:rsidRPr="00F86A32">
        <w:t xml:space="preserve">Указанные заказчиком технические характеристики товаров позволяют любому лицу (юридическому или физическому) принять участие в аукционе, если это лицо обладает товаром, или может приобрести товар с названными функциональными свойствами и желает принять участие в аукционе. </w:t>
      </w:r>
    </w:p>
    <w:p w:rsidR="00A8085C" w:rsidRPr="00F86A32" w:rsidRDefault="00A8085C" w:rsidP="00A8085C">
      <w:pPr>
        <w:pStyle w:val="ConsPlusNonformat"/>
        <w:ind w:firstLine="567"/>
        <w:jc w:val="both"/>
        <w:rPr>
          <w:rFonts w:ascii="Times New Roman" w:hAnsi="Times New Roman" w:cs="Times New Roman"/>
          <w:sz w:val="24"/>
          <w:szCs w:val="24"/>
        </w:rPr>
      </w:pPr>
      <w:r w:rsidRPr="00F86A32">
        <w:rPr>
          <w:rFonts w:ascii="Times New Roman" w:hAnsi="Times New Roman" w:cs="Times New Roman"/>
          <w:sz w:val="24"/>
          <w:szCs w:val="24"/>
        </w:rPr>
        <w:t>Таким образом, отсутствие у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торгов.</w:t>
      </w:r>
    </w:p>
    <w:p w:rsidR="00A8085C" w:rsidRPr="00F86A32" w:rsidRDefault="00A8085C" w:rsidP="00A8085C">
      <w:pPr>
        <w:autoSpaceDE w:val="0"/>
        <w:autoSpaceDN w:val="0"/>
        <w:adjustRightInd w:val="0"/>
        <w:ind w:firstLine="567"/>
        <w:jc w:val="both"/>
      </w:pPr>
      <w:r w:rsidRPr="00F86A32">
        <w:t xml:space="preserve">Указанная выше позиция подтверждается сложившейся судебной практикой (дела № А11-15561/2019, № А11-955/2019, Постановления Арбитражного суда Волго-Вятского округа по делам № А29-11764/2020, № А11-15561/2019, № А43-15300/2020). </w:t>
      </w:r>
    </w:p>
    <w:p w:rsidR="009E7977" w:rsidRPr="00F86A32" w:rsidRDefault="009E7977" w:rsidP="009E7977">
      <w:pPr>
        <w:autoSpaceDE w:val="0"/>
        <w:autoSpaceDN w:val="0"/>
        <w:adjustRightInd w:val="0"/>
        <w:ind w:firstLine="567"/>
        <w:jc w:val="both"/>
        <w:rPr>
          <w:rFonts w:eastAsia="Calibri"/>
        </w:rPr>
      </w:pPr>
      <w:r w:rsidRPr="00F86A32">
        <w:rPr>
          <w:rFonts w:eastAsia="Calibri"/>
        </w:rPr>
        <w:t xml:space="preserve">Кроме того, согласно </w:t>
      </w:r>
      <w:hyperlink r:id="rId11" w:history="1">
        <w:r w:rsidRPr="00F86A32">
          <w:rPr>
            <w:rFonts w:eastAsia="Calibri"/>
            <w:color w:val="0000FF"/>
          </w:rPr>
          <w:t>ч. 5 ст. 23</w:t>
        </w:r>
      </w:hyperlink>
      <w:r w:rsidRPr="00F86A32">
        <w:rPr>
          <w:rFonts w:eastAsia="Calibri"/>
        </w:rPr>
        <w:t xml:space="preserve">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E7977" w:rsidRPr="00F86A32" w:rsidRDefault="009E7977" w:rsidP="009E7977">
      <w:pPr>
        <w:autoSpaceDE w:val="0"/>
        <w:autoSpaceDN w:val="0"/>
        <w:adjustRightInd w:val="0"/>
        <w:ind w:firstLine="567"/>
        <w:jc w:val="both"/>
        <w:rPr>
          <w:rFonts w:eastAsia="Calibri"/>
        </w:rPr>
      </w:pPr>
      <w:r w:rsidRPr="00F86A32">
        <w:rPr>
          <w:rFonts w:eastAsia="Calibri"/>
        </w:rPr>
        <w:t xml:space="preserve">Согласно </w:t>
      </w:r>
      <w:hyperlink r:id="rId12" w:history="1">
        <w:r w:rsidRPr="00F86A32">
          <w:rPr>
            <w:rFonts w:eastAsia="Calibri"/>
            <w:color w:val="0000FF"/>
          </w:rPr>
          <w:t>ч. 6 ст. 23</w:t>
        </w:r>
      </w:hyperlink>
      <w:r w:rsidRPr="00F86A32">
        <w:rPr>
          <w:rFonts w:eastAsia="Calibri"/>
        </w:rPr>
        <w:t xml:space="preserve">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КТРУ), а также правила использования указанного каталога устанавливаются Правительством Российской Федерации.</w:t>
      </w:r>
    </w:p>
    <w:p w:rsidR="009E7977" w:rsidRPr="00F86A32" w:rsidRDefault="009E7977" w:rsidP="009E7977">
      <w:pPr>
        <w:autoSpaceDE w:val="0"/>
        <w:autoSpaceDN w:val="0"/>
        <w:adjustRightInd w:val="0"/>
        <w:ind w:firstLine="567"/>
        <w:jc w:val="both"/>
        <w:rPr>
          <w:rFonts w:eastAsia="Calibri"/>
        </w:rPr>
      </w:pPr>
      <w:r w:rsidRPr="00F86A32">
        <w:rPr>
          <w:rFonts w:eastAsia="Calibri"/>
        </w:rPr>
        <w:t xml:space="preserve">Постановлением Правительства РФ N 145 от 08.02.2017 г. утверждены </w:t>
      </w:r>
      <w:hyperlink r:id="rId13" w:history="1">
        <w:r w:rsidRPr="00F86A32">
          <w:rPr>
            <w:rFonts w:eastAsia="Calibri"/>
            <w:color w:val="0000FF"/>
          </w:rPr>
          <w:t>Правила</w:t>
        </w:r>
      </w:hyperlink>
      <w:r w:rsidRPr="00F86A32">
        <w:rPr>
          <w:rFonts w:eastAsia="Calibri"/>
        </w:rPr>
        <w:t xml:space="preserve"> формирования и ведения в единой информационной системе в сфере закупок КТРУ и Правила использования КТРУ (далее – Правила).</w:t>
      </w:r>
    </w:p>
    <w:p w:rsidR="009E7977" w:rsidRPr="00F86A32" w:rsidRDefault="009E7977" w:rsidP="009E7977">
      <w:pPr>
        <w:autoSpaceDE w:val="0"/>
        <w:autoSpaceDN w:val="0"/>
        <w:adjustRightInd w:val="0"/>
        <w:ind w:firstLine="567"/>
        <w:jc w:val="both"/>
        <w:rPr>
          <w:rFonts w:eastAsia="Calibri"/>
        </w:rPr>
      </w:pPr>
      <w:r w:rsidRPr="00F86A32">
        <w:rPr>
          <w:rFonts w:eastAsia="Calibri"/>
        </w:rPr>
        <w:t xml:space="preserve">Согласно </w:t>
      </w:r>
      <w:hyperlink r:id="rId14" w:history="1">
        <w:r w:rsidRPr="00F86A32">
          <w:rPr>
            <w:rFonts w:eastAsia="Calibri"/>
            <w:color w:val="0000FF"/>
          </w:rPr>
          <w:t>п. 4</w:t>
        </w:r>
      </w:hyperlink>
      <w:r w:rsidRPr="00F86A32">
        <w:rPr>
          <w:rFonts w:eastAsia="Calibri"/>
        </w:rPr>
        <w:t xml:space="preserve"> Правил Заказчики обязаны применять информацию, включенную в позицию каталога в соответствии с </w:t>
      </w:r>
      <w:hyperlink r:id="rId15" w:history="1">
        <w:r w:rsidRPr="00F86A32">
          <w:rPr>
            <w:rFonts w:eastAsia="Calibri"/>
            <w:color w:val="0000FF"/>
          </w:rPr>
          <w:t>подпунктами "б"</w:t>
        </w:r>
      </w:hyperlink>
      <w:r w:rsidRPr="00F86A32">
        <w:rPr>
          <w:rFonts w:eastAsia="Calibri"/>
        </w:rPr>
        <w:t xml:space="preserve"> - </w:t>
      </w:r>
      <w:hyperlink r:id="rId16" w:history="1">
        <w:r w:rsidRPr="00F86A32">
          <w:rPr>
            <w:rFonts w:eastAsia="Calibri"/>
            <w:color w:val="0000FF"/>
          </w:rPr>
          <w:t>"и" пункта 10</w:t>
        </w:r>
      </w:hyperlink>
      <w:r w:rsidRPr="00F86A32">
        <w:rPr>
          <w:rFonts w:eastAsia="Calibri"/>
        </w:rPr>
        <w:t xml:space="preserve"> Правил с указанной в ней даты начала </w:t>
      </w:r>
      <w:r w:rsidRPr="00F86A32">
        <w:rPr>
          <w:rFonts w:eastAsia="Calibri"/>
        </w:rPr>
        <w:lastRenderedPageBreak/>
        <w:t>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наименование товара, работы, услуги.</w:t>
      </w:r>
    </w:p>
    <w:p w:rsidR="009E7977" w:rsidRPr="00F86A32" w:rsidRDefault="009E7977" w:rsidP="009E7977">
      <w:pPr>
        <w:autoSpaceDE w:val="0"/>
        <w:autoSpaceDN w:val="0"/>
        <w:adjustRightInd w:val="0"/>
        <w:ind w:firstLine="567"/>
        <w:jc w:val="both"/>
        <w:rPr>
          <w:rFonts w:eastAsia="Calibri"/>
        </w:rPr>
      </w:pPr>
      <w:r w:rsidRPr="00F86A32">
        <w:rPr>
          <w:rFonts w:eastAsia="Calibri"/>
        </w:rPr>
        <w:t xml:space="preserve">Согласно п. 5 Правил Заказчик вправе, за исключением случаев, если иное не предусмотрено особенностями описания отдельных видов объектов закупок, установленными Правительством Российской Федерации в соответствии с </w:t>
      </w:r>
      <w:hyperlink r:id="rId17" w:history="1">
        <w:r w:rsidRPr="00F86A32">
          <w:rPr>
            <w:rFonts w:eastAsia="Calibri"/>
            <w:color w:val="0000FF"/>
          </w:rPr>
          <w:t>частью 5 статьи 33</w:t>
        </w:r>
      </w:hyperlink>
      <w:r w:rsidRPr="00F86A32">
        <w:rPr>
          <w:rFonts w:eastAsia="Calibri"/>
        </w:rPr>
        <w:t xml:space="preserve"> Федерального закона, указать в извещении об осуществлении закупки, приглашении и документации о закупке </w:t>
      </w:r>
      <w:r w:rsidR="008B0711" w:rsidRPr="00F86A32">
        <w:rPr>
          <w:rFonts w:eastAsia="Calibri"/>
        </w:rPr>
        <w:t xml:space="preserve">(в случае если Федеральным законом предусмотрена документация о закупке) </w:t>
      </w:r>
      <w:r w:rsidRPr="00F86A32">
        <w:rPr>
          <w:rFonts w:eastAsia="Calibri"/>
        </w:rPr>
        <w:t xml:space="preserve">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8" w:history="1">
        <w:r w:rsidRPr="00F86A32">
          <w:rPr>
            <w:rFonts w:eastAsia="Calibri"/>
            <w:color w:val="0000FF"/>
          </w:rPr>
          <w:t>статьи 33</w:t>
        </w:r>
      </w:hyperlink>
      <w:r w:rsidRPr="00F86A32">
        <w:rPr>
          <w:rFonts w:eastAsia="Calibri"/>
        </w:rPr>
        <w:t xml:space="preserve"> Федерального закона, которые не предусмотрены в позиции каталога.</w:t>
      </w:r>
    </w:p>
    <w:p w:rsidR="009E7977" w:rsidRPr="00F86A32" w:rsidRDefault="009E7977" w:rsidP="009E7977">
      <w:pPr>
        <w:autoSpaceDE w:val="0"/>
        <w:autoSpaceDN w:val="0"/>
        <w:adjustRightInd w:val="0"/>
        <w:ind w:firstLine="567"/>
        <w:jc w:val="both"/>
        <w:rPr>
          <w:rFonts w:eastAsia="Calibri"/>
        </w:rPr>
      </w:pPr>
      <w:r w:rsidRPr="00F86A32">
        <w:rPr>
          <w:rFonts w:eastAsia="Calibri"/>
        </w:rPr>
        <w:t xml:space="preserve">В соответствии с п.6 Правил в случае предоставления дополнительной информации, предусмотренной </w:t>
      </w:r>
      <w:hyperlink w:anchor="Par0" w:history="1">
        <w:r w:rsidRPr="00F86A32">
          <w:rPr>
            <w:rFonts w:eastAsia="Calibri"/>
          </w:rPr>
          <w:t>пунктом 5</w:t>
        </w:r>
      </w:hyperlink>
      <w:r w:rsidRPr="00F86A32">
        <w:rPr>
          <w:rFonts w:eastAsia="Calibri"/>
        </w:rPr>
        <w:t xml:space="preserve">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9E7977" w:rsidRPr="00F86A32" w:rsidRDefault="009E7977" w:rsidP="008B0711">
      <w:pPr>
        <w:autoSpaceDE w:val="0"/>
        <w:autoSpaceDN w:val="0"/>
        <w:adjustRightInd w:val="0"/>
        <w:ind w:firstLine="567"/>
        <w:jc w:val="both"/>
        <w:rPr>
          <w:rFonts w:eastAsia="Calibri"/>
        </w:rPr>
      </w:pPr>
      <w:r w:rsidRPr="00F86A32">
        <w:rPr>
          <w:rFonts w:eastAsia="Calibri"/>
        </w:rPr>
        <w:t xml:space="preserve">Согласно коду по КТРУ </w:t>
      </w:r>
      <w:r w:rsidR="008B0711" w:rsidRPr="00F86A32">
        <w:rPr>
          <w:rFonts w:eastAsia="Calibri"/>
        </w:rPr>
        <w:t xml:space="preserve">26.20.11.110-00000165 </w:t>
      </w:r>
      <w:r w:rsidRPr="00F86A32">
        <w:rPr>
          <w:rFonts w:eastAsia="Calibri"/>
        </w:rPr>
        <w:t>«</w:t>
      </w:r>
      <w:r w:rsidR="008B0711" w:rsidRPr="00F86A32">
        <w:rPr>
          <w:rFonts w:eastAsia="Calibri"/>
        </w:rPr>
        <w:t>Ноутбук</w:t>
      </w:r>
      <w:r w:rsidRPr="00F86A32">
        <w:rPr>
          <w:rFonts w:eastAsia="Calibri"/>
        </w:rPr>
        <w:t>» в описание объекта товара включены</w:t>
      </w:r>
      <w:r w:rsidR="008B0711" w:rsidRPr="00F86A32">
        <w:rPr>
          <w:rFonts w:eastAsia="Calibri"/>
        </w:rPr>
        <w:t>, в том числе спорные характеристики</w:t>
      </w:r>
      <w:r w:rsidRPr="00F86A32">
        <w:rPr>
          <w:rFonts w:eastAsia="Calibri"/>
        </w:rPr>
        <w:t xml:space="preserve">: </w:t>
      </w:r>
      <w:r w:rsidR="008B0711" w:rsidRPr="00F86A32">
        <w:rPr>
          <w:rFonts w:eastAsia="Calibri"/>
        </w:rPr>
        <w:t>батарея съемная без инструментов со значением характеристики – «Да», «Нет»; тип интерфейса USB USB 3.2 Gen 2 со значением «Type-C», «Type-А» (характеристики не являютс</w:t>
      </w:r>
      <w:r w:rsidR="00816A60">
        <w:rPr>
          <w:rFonts w:eastAsia="Calibri"/>
        </w:rPr>
        <w:t xml:space="preserve">я обязательными для применения), которые нашли отражение в Техническом задании. Данные характеристики не являются дополнительной информацией, предусмотренной п. 5 Правил, в связи с чем не требуется их обоснование. </w:t>
      </w:r>
    </w:p>
    <w:p w:rsidR="009E7977" w:rsidRDefault="009E7977" w:rsidP="009E7977">
      <w:pPr>
        <w:autoSpaceDE w:val="0"/>
        <w:autoSpaceDN w:val="0"/>
        <w:adjustRightInd w:val="0"/>
        <w:ind w:firstLine="567"/>
        <w:jc w:val="both"/>
      </w:pPr>
      <w:r w:rsidRPr="00F86A32">
        <w:t xml:space="preserve">Таким образом, </w:t>
      </w:r>
      <w:r w:rsidR="00B82501">
        <w:t>д</w:t>
      </w:r>
      <w:r w:rsidR="00C37D4E" w:rsidRPr="00F86A32">
        <w:t>овод Заявителя не обоснован.</w:t>
      </w:r>
      <w:r w:rsidRPr="00F86A32">
        <w:t xml:space="preserve"> </w:t>
      </w:r>
    </w:p>
    <w:p w:rsidR="003474D6" w:rsidRPr="00F86A32" w:rsidRDefault="003474D6" w:rsidP="003474D6">
      <w:pPr>
        <w:pStyle w:val="ConsPlusNormal"/>
        <w:ind w:firstLine="567"/>
        <w:jc w:val="both"/>
        <w:rPr>
          <w:rFonts w:ascii="Times New Roman" w:hAnsi="Times New Roman" w:cs="Times New Roman"/>
          <w:szCs w:val="25"/>
        </w:rPr>
      </w:pPr>
      <w:r w:rsidRPr="00F86A32">
        <w:rPr>
          <w:rFonts w:ascii="Times New Roman" w:hAnsi="Times New Roman" w:cs="Times New Roman"/>
          <w:szCs w:val="25"/>
        </w:rPr>
        <w:t>Довод жалобы о возможном нарушении антимонопольного законодательства образует самостоятельный предмет для рассмотрения в соответствии с порядком, предусмотренным Федеральным законом от 26.07.2006 № 135-ФЗ «О защите конкуренции», вследствие чего выходит за пределы рассмотрения жалобы о нарушении законодательства о контрактной системе в предусмотренном Законом о контрактной системе порядке.</w:t>
      </w:r>
    </w:p>
    <w:p w:rsidR="009E7977" w:rsidRPr="00F86A32" w:rsidRDefault="009E7977" w:rsidP="00021177">
      <w:pPr>
        <w:ind w:firstLine="567"/>
        <w:jc w:val="both"/>
      </w:pPr>
      <w:r w:rsidRPr="00F86A32">
        <w:t>По результатам проведения внеплановой проверки установлено следующее.</w:t>
      </w:r>
    </w:p>
    <w:p w:rsidR="00C37D4E" w:rsidRPr="00F86A32" w:rsidRDefault="00C37D4E" w:rsidP="00C37D4E">
      <w:pPr>
        <w:ind w:firstLine="567"/>
        <w:jc w:val="both"/>
      </w:pPr>
      <w:r w:rsidRPr="00F86A32">
        <w:t>В соответствии с п. 2 ч. 2 ст.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B82501" w:rsidRPr="00F86A32" w:rsidRDefault="00B82501" w:rsidP="00B82501">
      <w:pPr>
        <w:ind w:firstLine="567"/>
        <w:jc w:val="both"/>
      </w:pPr>
      <w:r w:rsidRPr="00F86A32">
        <w:t>В силу п. 1 ч. 1 ст. 22 Закона о контрактной системе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в том числе метода сопоставимых рыночных цен (анализа рынка).</w:t>
      </w:r>
    </w:p>
    <w:p w:rsidR="00B82501" w:rsidRPr="00F86A32" w:rsidRDefault="00B82501" w:rsidP="00B82501">
      <w:pPr>
        <w:ind w:firstLine="567"/>
        <w:jc w:val="both"/>
      </w:pPr>
      <w:r w:rsidRPr="00F86A32">
        <w:t>Согласно ч. 2 ст. 22 Закона о контрактной системе 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C23C5D" w:rsidRPr="00F86A32" w:rsidRDefault="00C23C5D" w:rsidP="00C23C5D">
      <w:pPr>
        <w:ind w:firstLine="567"/>
        <w:jc w:val="both"/>
      </w:pPr>
      <w:r w:rsidRPr="00F86A32">
        <w:t xml:space="preserve">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 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w:t>
      </w:r>
      <w:r w:rsidRPr="00F86A32">
        <w:lastRenderedPageBreak/>
        <w:t xml:space="preserve">определении однородности товаров учитываются их качество, репутация на рынке, страна происхождения (ч. 13, 14 </w:t>
      </w:r>
      <w:r w:rsidR="00C85508">
        <w:t xml:space="preserve">ст. 22 </w:t>
      </w:r>
      <w:r w:rsidRPr="00F86A32">
        <w:t>Закона о контрактной системе).</w:t>
      </w:r>
    </w:p>
    <w:p w:rsidR="00C37D4E" w:rsidRPr="00F86A32" w:rsidRDefault="00C37D4E" w:rsidP="00C37D4E">
      <w:pPr>
        <w:ind w:firstLine="567"/>
        <w:jc w:val="both"/>
      </w:pPr>
      <w:r w:rsidRPr="00F86A32">
        <w:t>Таким образом, Извещение о проведении электронного аукциона должно содержать обоснование начальной (максимальной) цены контракта, соответствующее предмету закупки.</w:t>
      </w:r>
    </w:p>
    <w:p w:rsidR="00B82501" w:rsidRDefault="00B82501" w:rsidP="00021177">
      <w:pPr>
        <w:ind w:firstLine="567"/>
        <w:jc w:val="both"/>
        <w:rPr>
          <w:szCs w:val="25"/>
        </w:rPr>
      </w:pPr>
      <w:r>
        <w:rPr>
          <w:szCs w:val="25"/>
        </w:rPr>
        <w:t xml:space="preserve">В составе </w:t>
      </w:r>
      <w:r w:rsidRPr="00F86A32">
        <w:rPr>
          <w:szCs w:val="25"/>
        </w:rPr>
        <w:t>Извещения о проведении электронного аукциона прикреплено обоснование начальной (максимальной) цены контракта со следующими коммерческими предложениями за сумму единицы товара - 80945,00 руб., 82221,00 руб., 77 841,00 руб.</w:t>
      </w:r>
      <w:r>
        <w:rPr>
          <w:szCs w:val="25"/>
        </w:rPr>
        <w:t xml:space="preserve"> В подтверждение Заказчиком представлены копии запроса </w:t>
      </w:r>
      <w:r w:rsidR="00C85508">
        <w:rPr>
          <w:szCs w:val="25"/>
        </w:rPr>
        <w:t xml:space="preserve">коммерческих предложений </w:t>
      </w:r>
      <w:r>
        <w:rPr>
          <w:szCs w:val="25"/>
        </w:rPr>
        <w:t xml:space="preserve">от </w:t>
      </w:r>
      <w:r w:rsidRPr="00F86A32">
        <w:rPr>
          <w:szCs w:val="25"/>
        </w:rPr>
        <w:t>21.01.2022 г. № 220-42-09-02</w:t>
      </w:r>
      <w:r>
        <w:rPr>
          <w:szCs w:val="25"/>
        </w:rPr>
        <w:t>, в котором отсутствуют спорные характеристики</w:t>
      </w:r>
      <w:r w:rsidR="00C85508">
        <w:rPr>
          <w:szCs w:val="25"/>
        </w:rPr>
        <w:t xml:space="preserve"> Технического задания, а также коммерческие предложения с указанными суммами</w:t>
      </w:r>
      <w:r w:rsidR="00074EBF">
        <w:rPr>
          <w:szCs w:val="25"/>
        </w:rPr>
        <w:t>.</w:t>
      </w:r>
    </w:p>
    <w:p w:rsidR="00B82501" w:rsidRDefault="00B82501" w:rsidP="00021177">
      <w:pPr>
        <w:ind w:firstLine="567"/>
        <w:jc w:val="both"/>
        <w:rPr>
          <w:szCs w:val="25"/>
        </w:rPr>
      </w:pPr>
      <w:r>
        <w:rPr>
          <w:szCs w:val="25"/>
        </w:rPr>
        <w:t xml:space="preserve">Представленные Заказчиком копии запроса коммерческих предложений от </w:t>
      </w:r>
      <w:r w:rsidR="00254908" w:rsidRPr="00F86A32">
        <w:rPr>
          <w:szCs w:val="25"/>
        </w:rPr>
        <w:t xml:space="preserve">10.01.2022 г. № 13-42-09-02, </w:t>
      </w:r>
      <w:r>
        <w:rPr>
          <w:szCs w:val="25"/>
        </w:rPr>
        <w:t>содержащего спорные характеристики</w:t>
      </w:r>
      <w:r w:rsidR="00074EBF">
        <w:rPr>
          <w:szCs w:val="25"/>
        </w:rPr>
        <w:t xml:space="preserve"> Технического задания</w:t>
      </w:r>
      <w:r>
        <w:rPr>
          <w:szCs w:val="25"/>
        </w:rPr>
        <w:t xml:space="preserve"> и ответы на него</w:t>
      </w:r>
      <w:r w:rsidRPr="00B82501">
        <w:rPr>
          <w:szCs w:val="25"/>
        </w:rPr>
        <w:t xml:space="preserve"> </w:t>
      </w:r>
      <w:r w:rsidR="00C026D6">
        <w:rPr>
          <w:szCs w:val="25"/>
        </w:rPr>
        <w:t>с ценами -</w:t>
      </w:r>
      <w:r w:rsidRPr="00F86A32">
        <w:rPr>
          <w:szCs w:val="25"/>
        </w:rPr>
        <w:t xml:space="preserve"> 82469,00 руб., 82690,00 руб., 77841,00 руб.</w:t>
      </w:r>
      <w:r w:rsidR="00C026D6">
        <w:rPr>
          <w:szCs w:val="25"/>
        </w:rPr>
        <w:t>, не могут считаться надлежащим обоснованием, т.к. отсутствуют в Обосновании НМЦК, включенном в Извещение о проведении закупки.</w:t>
      </w:r>
    </w:p>
    <w:p w:rsidR="00C026D6" w:rsidRDefault="00C026D6" w:rsidP="00021177">
      <w:pPr>
        <w:ind w:firstLine="567"/>
        <w:jc w:val="both"/>
        <w:rPr>
          <w:szCs w:val="25"/>
        </w:rPr>
      </w:pPr>
      <w:r>
        <w:rPr>
          <w:szCs w:val="25"/>
        </w:rPr>
        <w:t xml:space="preserve">Таким образом, Обоснование НМЦК закупки не соответствует Техническому </w:t>
      </w:r>
      <w:r w:rsidR="000625EF">
        <w:rPr>
          <w:szCs w:val="25"/>
        </w:rPr>
        <w:t>заданию</w:t>
      </w:r>
      <w:r>
        <w:rPr>
          <w:szCs w:val="25"/>
        </w:rPr>
        <w:t>, с учетом изменений, внесенных 10.02.2022 г., что является нарушением п. 2 ч. 2 ст. 42 Закона о контрактной системе.</w:t>
      </w:r>
    </w:p>
    <w:p w:rsidR="00495C84" w:rsidRPr="00F86A32" w:rsidRDefault="00495C84" w:rsidP="00495C84">
      <w:pPr>
        <w:pStyle w:val="ConsPlusNormal"/>
        <w:ind w:firstLine="567"/>
        <w:jc w:val="both"/>
        <w:rPr>
          <w:rFonts w:ascii="Times New Roman" w:hAnsi="Times New Roman" w:cs="Times New Roman"/>
          <w:szCs w:val="25"/>
        </w:rPr>
      </w:pPr>
      <w:r w:rsidRPr="00F86A32">
        <w:rPr>
          <w:rFonts w:ascii="Times New Roman" w:hAnsi="Times New Roman" w:cs="Times New Roman"/>
          <w:szCs w:val="25"/>
        </w:rPr>
        <w:t>Для устранения допущенного нарушения выдается обязательное для исполнения предписание.</w:t>
      </w:r>
    </w:p>
    <w:p w:rsidR="00135BA6" w:rsidRPr="00F86A32" w:rsidRDefault="00135BA6" w:rsidP="00386E07">
      <w:pPr>
        <w:autoSpaceDE w:val="0"/>
        <w:autoSpaceDN w:val="0"/>
        <w:adjustRightInd w:val="0"/>
        <w:ind w:firstLine="567"/>
        <w:jc w:val="both"/>
        <w:rPr>
          <w:szCs w:val="25"/>
        </w:rPr>
      </w:pPr>
      <w:r w:rsidRPr="00F86A32">
        <w:rPr>
          <w:szCs w:val="25"/>
        </w:rPr>
        <w:t>На основании изложенного и в соответствии с</w:t>
      </w:r>
      <w:r w:rsidR="00B10A4B" w:rsidRPr="00F86A32">
        <w:rPr>
          <w:szCs w:val="25"/>
        </w:rPr>
        <w:t xml:space="preserve">о ст. 99, </w:t>
      </w:r>
      <w:r w:rsidRPr="00F86A32">
        <w:rPr>
          <w:szCs w:val="25"/>
        </w:rPr>
        <w:t>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B53CF1" w:rsidRPr="00F86A32" w:rsidRDefault="00B53CF1" w:rsidP="00386E07">
      <w:pPr>
        <w:autoSpaceDE w:val="0"/>
        <w:autoSpaceDN w:val="0"/>
        <w:adjustRightInd w:val="0"/>
        <w:ind w:firstLine="567"/>
        <w:jc w:val="both"/>
        <w:rPr>
          <w:szCs w:val="25"/>
        </w:rPr>
      </w:pPr>
    </w:p>
    <w:p w:rsidR="00135BA6" w:rsidRPr="00F86A32" w:rsidRDefault="00135BA6" w:rsidP="00135BA6">
      <w:pPr>
        <w:autoSpaceDE w:val="0"/>
        <w:autoSpaceDN w:val="0"/>
        <w:adjustRightInd w:val="0"/>
        <w:ind w:firstLine="709"/>
        <w:jc w:val="center"/>
        <w:rPr>
          <w:b/>
          <w:bCs/>
          <w:szCs w:val="25"/>
        </w:rPr>
      </w:pPr>
      <w:r w:rsidRPr="00F86A32">
        <w:rPr>
          <w:b/>
          <w:bCs/>
          <w:szCs w:val="25"/>
        </w:rPr>
        <w:t>Р Е Ш И Л А:</w:t>
      </w:r>
    </w:p>
    <w:p w:rsidR="00135BA6" w:rsidRPr="00F86A32" w:rsidRDefault="00135BA6" w:rsidP="00135BA6">
      <w:pPr>
        <w:autoSpaceDE w:val="0"/>
        <w:autoSpaceDN w:val="0"/>
        <w:adjustRightInd w:val="0"/>
        <w:ind w:firstLine="709"/>
        <w:jc w:val="center"/>
        <w:rPr>
          <w:b/>
          <w:bCs/>
          <w:szCs w:val="25"/>
        </w:rPr>
      </w:pPr>
    </w:p>
    <w:p w:rsidR="00C37D4E" w:rsidRPr="00F86A32" w:rsidRDefault="004D25EE" w:rsidP="00C37D4E">
      <w:pPr>
        <w:ind w:firstLine="567"/>
        <w:jc w:val="both"/>
        <w:rPr>
          <w:noProof/>
          <w:szCs w:val="25"/>
        </w:rPr>
      </w:pPr>
      <w:r w:rsidRPr="00F86A32">
        <w:rPr>
          <w:szCs w:val="25"/>
        </w:rPr>
        <w:t xml:space="preserve">1. Признать </w:t>
      </w:r>
      <w:r w:rsidR="00C37D4E" w:rsidRPr="00F86A32">
        <w:rPr>
          <w:szCs w:val="25"/>
        </w:rPr>
        <w:t>не</w:t>
      </w:r>
      <w:r w:rsidRPr="00F86A32">
        <w:rPr>
          <w:szCs w:val="25"/>
        </w:rPr>
        <w:t xml:space="preserve">обоснованной </w:t>
      </w:r>
      <w:r w:rsidR="009E4182" w:rsidRPr="00F86A32">
        <w:rPr>
          <w:szCs w:val="25"/>
        </w:rPr>
        <w:t xml:space="preserve">жалобу </w:t>
      </w:r>
      <w:r w:rsidR="00C37D4E" w:rsidRPr="00F86A32">
        <w:rPr>
          <w:noProof/>
          <w:szCs w:val="25"/>
        </w:rPr>
        <w:t>ООО «</w:t>
      </w:r>
      <w:r w:rsidR="00C37D4E" w:rsidRPr="00F86A32">
        <w:rPr>
          <w:szCs w:val="25"/>
        </w:rPr>
        <w:t>Мигалка</w:t>
      </w:r>
      <w:r w:rsidR="00C37D4E" w:rsidRPr="00F86A32">
        <w:rPr>
          <w:noProof/>
          <w:szCs w:val="25"/>
        </w:rPr>
        <w:t xml:space="preserve">» </w:t>
      </w:r>
      <w:r w:rsidR="00C37D4E" w:rsidRPr="00F86A32">
        <w:rPr>
          <w:szCs w:val="25"/>
        </w:rPr>
        <w:t xml:space="preserve">на действия Заказчика -  </w:t>
      </w:r>
      <w:r w:rsidR="00C37D4E" w:rsidRPr="00F86A32">
        <w:rPr>
          <w:bCs/>
          <w:noProof/>
          <w:szCs w:val="25"/>
        </w:rPr>
        <w:t>министерство образования Кировской области</w:t>
      </w:r>
      <w:r w:rsidR="00C37D4E" w:rsidRPr="00F86A32">
        <w:rPr>
          <w:szCs w:val="25"/>
        </w:rPr>
        <w:t xml:space="preserve"> </w:t>
      </w:r>
      <w:r w:rsidR="00C37D4E" w:rsidRPr="00F86A32">
        <w:rPr>
          <w:noProof/>
          <w:szCs w:val="25"/>
        </w:rPr>
        <w:t xml:space="preserve">при проведении электронного аукциона на поставку ноутбуков для обеспечения образовательных организаций материально-технической базой для внедрения цифровой образовательной среды национального проекта "Образование" и для создания и обеспечения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 (извещение 0340200003322000287). </w:t>
      </w:r>
    </w:p>
    <w:p w:rsidR="00C37D4E" w:rsidRPr="00F86A32" w:rsidRDefault="00C37D4E" w:rsidP="00C37D4E">
      <w:pPr>
        <w:autoSpaceDE w:val="0"/>
        <w:autoSpaceDN w:val="0"/>
        <w:adjustRightInd w:val="0"/>
        <w:ind w:firstLine="567"/>
        <w:jc w:val="both"/>
        <w:rPr>
          <w:rFonts w:eastAsia="Calibri"/>
          <w:szCs w:val="25"/>
        </w:rPr>
      </w:pPr>
      <w:r w:rsidRPr="00F86A32">
        <w:rPr>
          <w:noProof/>
          <w:szCs w:val="25"/>
        </w:rPr>
        <w:t xml:space="preserve">2. </w:t>
      </w:r>
      <w:r w:rsidRPr="00F86A32">
        <w:rPr>
          <w:rFonts w:eastAsia="Calibri"/>
          <w:szCs w:val="25"/>
        </w:rPr>
        <w:t>По результатам внеплановой проверки признать в действиях Заказчика нарушение п. 2 ч. 2 ст. 42 Закона о контрактной системе.</w:t>
      </w:r>
    </w:p>
    <w:p w:rsidR="004D25EE" w:rsidRPr="00F86A32" w:rsidRDefault="004D25EE" w:rsidP="004D25EE">
      <w:pPr>
        <w:ind w:firstLine="567"/>
        <w:jc w:val="both"/>
        <w:rPr>
          <w:szCs w:val="25"/>
        </w:rPr>
      </w:pPr>
      <w:r w:rsidRPr="00F86A32">
        <w:rPr>
          <w:szCs w:val="25"/>
        </w:rPr>
        <w:t>2. Выдать предписание об устранении допущенного нарушения.</w:t>
      </w:r>
    </w:p>
    <w:p w:rsidR="00092D02" w:rsidRDefault="00092D02" w:rsidP="00135BA6">
      <w:pPr>
        <w:ind w:firstLine="567"/>
        <w:jc w:val="both"/>
        <w:rPr>
          <w:i/>
          <w:iCs/>
          <w:sz w:val="20"/>
          <w:szCs w:val="20"/>
        </w:rPr>
      </w:pPr>
    </w:p>
    <w:p w:rsidR="00137520" w:rsidRPr="00137520" w:rsidRDefault="00137520" w:rsidP="00135BA6">
      <w:pPr>
        <w:ind w:firstLine="567"/>
        <w:jc w:val="both"/>
        <w:rPr>
          <w:i/>
          <w:iCs/>
          <w:sz w:val="20"/>
          <w:szCs w:val="20"/>
        </w:rPr>
      </w:pPr>
    </w:p>
    <w:p w:rsidR="00135BA6" w:rsidRPr="00137520" w:rsidRDefault="00135BA6" w:rsidP="00135BA6">
      <w:pPr>
        <w:autoSpaceDE w:val="0"/>
        <w:autoSpaceDN w:val="0"/>
        <w:adjustRightInd w:val="0"/>
        <w:ind w:firstLine="709"/>
        <w:jc w:val="both"/>
        <w:rPr>
          <w:i/>
          <w:iCs/>
          <w:sz w:val="20"/>
          <w:szCs w:val="20"/>
        </w:rPr>
      </w:pPr>
      <w:r w:rsidRPr="00137520">
        <w:rPr>
          <w:i/>
          <w:iCs/>
          <w:sz w:val="20"/>
          <w:szCs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092D02" w:rsidRDefault="00092D02" w:rsidP="00135BA6">
      <w:pPr>
        <w:autoSpaceDE w:val="0"/>
        <w:autoSpaceDN w:val="0"/>
        <w:adjustRightInd w:val="0"/>
        <w:jc w:val="both"/>
        <w:rPr>
          <w:sz w:val="18"/>
          <w:szCs w:val="18"/>
        </w:rPr>
      </w:pPr>
    </w:p>
    <w:p w:rsidR="008C715C" w:rsidRPr="006745FA" w:rsidRDefault="008C715C" w:rsidP="00135BA6">
      <w:pPr>
        <w:autoSpaceDE w:val="0"/>
        <w:autoSpaceDN w:val="0"/>
        <w:adjustRightInd w:val="0"/>
        <w:jc w:val="both"/>
        <w:rPr>
          <w:sz w:val="25"/>
          <w:szCs w:val="25"/>
        </w:rPr>
      </w:pPr>
    </w:p>
    <w:p w:rsidR="00135BA6" w:rsidRPr="00495C84" w:rsidRDefault="00135BA6" w:rsidP="00164598">
      <w:pPr>
        <w:autoSpaceDE w:val="0"/>
        <w:autoSpaceDN w:val="0"/>
        <w:adjustRightInd w:val="0"/>
        <w:jc w:val="both"/>
        <w:rPr>
          <w:szCs w:val="25"/>
        </w:rPr>
      </w:pPr>
      <w:r w:rsidRPr="00495C84">
        <w:rPr>
          <w:szCs w:val="25"/>
        </w:rPr>
        <w:t>Зам. председателя комиссии</w:t>
      </w:r>
      <w:r w:rsidRPr="00495C84">
        <w:rPr>
          <w:szCs w:val="25"/>
        </w:rPr>
        <w:tab/>
      </w:r>
      <w:r w:rsidRPr="00495C84">
        <w:rPr>
          <w:szCs w:val="25"/>
        </w:rPr>
        <w:tab/>
      </w:r>
      <w:r w:rsidRPr="00495C84">
        <w:rPr>
          <w:szCs w:val="25"/>
        </w:rPr>
        <w:tab/>
      </w:r>
      <w:r w:rsidRPr="00495C84">
        <w:rPr>
          <w:szCs w:val="25"/>
        </w:rPr>
        <w:tab/>
      </w:r>
      <w:r w:rsidRPr="00495C84">
        <w:rPr>
          <w:szCs w:val="25"/>
        </w:rPr>
        <w:tab/>
      </w:r>
      <w:r w:rsidRPr="00495C84">
        <w:rPr>
          <w:szCs w:val="25"/>
        </w:rPr>
        <w:tab/>
        <w:t xml:space="preserve">    </w:t>
      </w:r>
      <w:r w:rsidR="00164598" w:rsidRPr="00495C84">
        <w:rPr>
          <w:szCs w:val="25"/>
        </w:rPr>
        <w:tab/>
      </w:r>
      <w:r w:rsidRPr="00495C84">
        <w:rPr>
          <w:szCs w:val="25"/>
        </w:rPr>
        <w:t xml:space="preserve"> </w:t>
      </w:r>
      <w:r w:rsidR="00164598" w:rsidRPr="00495C84">
        <w:rPr>
          <w:szCs w:val="25"/>
        </w:rPr>
        <w:t xml:space="preserve">    </w:t>
      </w:r>
      <w:bookmarkStart w:id="0" w:name="_GoBack"/>
      <w:bookmarkEnd w:id="0"/>
    </w:p>
    <w:p w:rsidR="00135BA6" w:rsidRPr="00495C84" w:rsidRDefault="00135BA6" w:rsidP="00135BA6">
      <w:pPr>
        <w:autoSpaceDE w:val="0"/>
        <w:autoSpaceDN w:val="0"/>
        <w:adjustRightInd w:val="0"/>
        <w:jc w:val="both"/>
        <w:rPr>
          <w:szCs w:val="25"/>
        </w:rPr>
      </w:pPr>
    </w:p>
    <w:p w:rsidR="00125F43" w:rsidRPr="00495C84" w:rsidRDefault="00125F43" w:rsidP="00135BA6">
      <w:pPr>
        <w:autoSpaceDE w:val="0"/>
        <w:autoSpaceDN w:val="0"/>
        <w:adjustRightInd w:val="0"/>
        <w:jc w:val="both"/>
        <w:rPr>
          <w:szCs w:val="25"/>
        </w:rPr>
      </w:pPr>
    </w:p>
    <w:p w:rsidR="002952B3" w:rsidRPr="00495C84" w:rsidRDefault="00135BA6" w:rsidP="00D26623">
      <w:pPr>
        <w:tabs>
          <w:tab w:val="left" w:pos="624"/>
        </w:tabs>
        <w:autoSpaceDE w:val="0"/>
        <w:autoSpaceDN w:val="0"/>
        <w:adjustRightInd w:val="0"/>
        <w:jc w:val="both"/>
        <w:rPr>
          <w:sz w:val="22"/>
        </w:rPr>
      </w:pPr>
      <w:r w:rsidRPr="00495C84">
        <w:rPr>
          <w:szCs w:val="25"/>
        </w:rPr>
        <w:t>Члены комиссии</w:t>
      </w:r>
      <w:r w:rsidRPr="00495C84">
        <w:rPr>
          <w:szCs w:val="25"/>
        </w:rPr>
        <w:tab/>
      </w:r>
      <w:r w:rsidRPr="00495C84">
        <w:rPr>
          <w:szCs w:val="25"/>
        </w:rPr>
        <w:tab/>
      </w:r>
      <w:r w:rsidRPr="00495C84">
        <w:rPr>
          <w:szCs w:val="25"/>
        </w:rPr>
        <w:tab/>
      </w:r>
      <w:r w:rsidRPr="00495C84">
        <w:rPr>
          <w:szCs w:val="25"/>
        </w:rPr>
        <w:tab/>
      </w:r>
      <w:r w:rsidRPr="00495C84">
        <w:rPr>
          <w:szCs w:val="25"/>
        </w:rPr>
        <w:tab/>
      </w:r>
      <w:r w:rsidRPr="00495C84">
        <w:rPr>
          <w:szCs w:val="25"/>
        </w:rPr>
        <w:tab/>
      </w:r>
      <w:r w:rsidRPr="00495C84">
        <w:rPr>
          <w:szCs w:val="25"/>
        </w:rPr>
        <w:tab/>
      </w:r>
      <w:r w:rsidRPr="00495C84">
        <w:rPr>
          <w:szCs w:val="25"/>
        </w:rPr>
        <w:tab/>
        <w:t xml:space="preserve">     </w:t>
      </w:r>
      <w:r w:rsidR="00A82B1C" w:rsidRPr="00495C84">
        <w:rPr>
          <w:szCs w:val="25"/>
        </w:rPr>
        <w:t xml:space="preserve">            </w:t>
      </w:r>
    </w:p>
    <w:sectPr w:rsidR="002952B3" w:rsidRPr="00495C84" w:rsidSect="0058218D">
      <w:headerReference w:type="default" r:id="rId19"/>
      <w:pgSz w:w="11906" w:h="16838"/>
      <w:pgMar w:top="993" w:right="707" w:bottom="85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323" w:rsidRDefault="00615323" w:rsidP="00C20A76">
      <w:r>
        <w:separator/>
      </w:r>
    </w:p>
  </w:endnote>
  <w:endnote w:type="continuationSeparator" w:id="0">
    <w:p w:rsidR="00615323" w:rsidRDefault="00615323" w:rsidP="00C2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323" w:rsidRDefault="00615323" w:rsidP="00C20A76">
      <w:r>
        <w:separator/>
      </w:r>
    </w:p>
  </w:footnote>
  <w:footnote w:type="continuationSeparator" w:id="0">
    <w:p w:rsidR="00615323" w:rsidRDefault="00615323" w:rsidP="00C20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3493902"/>
      <w:docPartObj>
        <w:docPartGallery w:val="Page Numbers (Top of Page)"/>
        <w:docPartUnique/>
      </w:docPartObj>
    </w:sdtPr>
    <w:sdtEndPr/>
    <w:sdtContent>
      <w:p w:rsidR="00615323" w:rsidRDefault="00615323">
        <w:pPr>
          <w:pStyle w:val="ad"/>
          <w:jc w:val="center"/>
        </w:pPr>
        <w:r>
          <w:rPr>
            <w:noProof/>
          </w:rPr>
          <w:fldChar w:fldCharType="begin"/>
        </w:r>
        <w:r>
          <w:rPr>
            <w:noProof/>
          </w:rPr>
          <w:instrText>PAGE   \* MERGEFORMAT</w:instrText>
        </w:r>
        <w:r>
          <w:rPr>
            <w:noProof/>
          </w:rPr>
          <w:fldChar w:fldCharType="separate"/>
        </w:r>
        <w:r w:rsidR="00D26623">
          <w:rPr>
            <w:noProof/>
          </w:rPr>
          <w:t>7</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422230"/>
    <w:multiLevelType w:val="hybridMultilevel"/>
    <w:tmpl w:val="8CD6666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07F2F66"/>
    <w:multiLevelType w:val="hybridMultilevel"/>
    <w:tmpl w:val="9DA2FCF0"/>
    <w:lvl w:ilvl="0" w:tplc="8FDC77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B1B32BC"/>
    <w:multiLevelType w:val="multilevel"/>
    <w:tmpl w:val="23F49D54"/>
    <w:lvl w:ilvl="0">
      <w:start w:val="1"/>
      <w:numFmt w:val="decimal"/>
      <w:lvlText w:val="2.%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A351156"/>
    <w:multiLevelType w:val="hybridMultilevel"/>
    <w:tmpl w:val="73B41F6E"/>
    <w:lvl w:ilvl="0" w:tplc="FB9C220C">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F30418"/>
    <w:multiLevelType w:val="hybridMultilevel"/>
    <w:tmpl w:val="7B7E2ED8"/>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6" w15:restartNumberingAfterBreak="0">
    <w:nsid w:val="24917BEC"/>
    <w:multiLevelType w:val="hybridMultilevel"/>
    <w:tmpl w:val="893EA6B4"/>
    <w:lvl w:ilvl="0" w:tplc="7CEA7F4E">
      <w:start w:val="1"/>
      <w:numFmt w:val="decimal"/>
      <w:lvlText w:val="2.1.%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0B58AD"/>
    <w:multiLevelType w:val="hybridMultilevel"/>
    <w:tmpl w:val="7F8A3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D0C3674"/>
    <w:multiLevelType w:val="multilevel"/>
    <w:tmpl w:val="6A721BF2"/>
    <w:lvl w:ilvl="0">
      <w:start w:val="1"/>
      <w:numFmt w:val="decimal"/>
      <w:lvlText w:val="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D7E541A"/>
    <w:multiLevelType w:val="multilevel"/>
    <w:tmpl w:val="5724952C"/>
    <w:lvl w:ilvl="0">
      <w:start w:val="1"/>
      <w:numFmt w:val="decimal"/>
      <w:lvlText w:val="1.%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4814018"/>
    <w:multiLevelType w:val="hybridMultilevel"/>
    <w:tmpl w:val="3EBAE442"/>
    <w:lvl w:ilvl="0" w:tplc="FB9C220C">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4D0434"/>
    <w:multiLevelType w:val="hybridMultilevel"/>
    <w:tmpl w:val="6A8616E0"/>
    <w:lvl w:ilvl="0" w:tplc="FB9C220C">
      <w:start w:val="1"/>
      <w:numFmt w:val="decimal"/>
      <w:lvlText w:val="2.2.%1"/>
      <w:lvlJc w:val="left"/>
      <w:pPr>
        <w:ind w:left="206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C307290"/>
    <w:multiLevelType w:val="multilevel"/>
    <w:tmpl w:val="5EDC9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BF5098"/>
    <w:multiLevelType w:val="multilevel"/>
    <w:tmpl w:val="E73EEE26"/>
    <w:lvl w:ilvl="0">
      <w:start w:val="1"/>
      <w:numFmt w:val="decimal"/>
      <w:lvlText w:val="4.%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6C8B6C42"/>
    <w:multiLevelType w:val="hybridMultilevel"/>
    <w:tmpl w:val="F5AC7C76"/>
    <w:lvl w:ilvl="0" w:tplc="7CEA7F4E">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750094A"/>
    <w:multiLevelType w:val="multilevel"/>
    <w:tmpl w:val="122449FC"/>
    <w:lvl w:ilvl="0">
      <w:start w:val="1"/>
      <w:numFmt w:val="decimal"/>
      <w:lvlText w:val="%1."/>
      <w:lvlJc w:val="left"/>
      <w:pPr>
        <w:ind w:left="360" w:hanging="360"/>
      </w:pPr>
      <w:rPr>
        <w:rFonts w:hint="default"/>
      </w:rPr>
    </w:lvl>
    <w:lvl w:ilvl="1">
      <w:start w:val="1"/>
      <w:numFmt w:val="decimal"/>
      <w:lvlText w:val="%1.%2."/>
      <w:lvlJc w:val="left"/>
      <w:pPr>
        <w:ind w:left="792" w:hanging="432"/>
      </w:pPr>
      <w:rPr>
        <w:sz w:val="20"/>
        <w:szCs w:val="16"/>
      </w:rPr>
    </w:lvl>
    <w:lvl w:ilvl="2">
      <w:start w:val="1"/>
      <w:numFmt w:val="decimal"/>
      <w:lvlText w:val="%1.%2.%3."/>
      <w:lvlJc w:val="left"/>
      <w:pPr>
        <w:ind w:left="1224" w:hanging="504"/>
      </w:pPr>
      <w:rPr>
        <w:sz w:val="18"/>
        <w:szCs w:val="16"/>
      </w:rPr>
    </w:lvl>
    <w:lvl w:ilvl="3">
      <w:start w:val="1"/>
      <w:numFmt w:val="decimal"/>
      <w:lvlText w:val="%1.%2.%3.%4."/>
      <w:lvlJc w:val="left"/>
      <w:pPr>
        <w:ind w:left="1728" w:hanging="648"/>
      </w:pPr>
      <w:rPr>
        <w:sz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8ED7904"/>
    <w:multiLevelType w:val="hybridMultilevel"/>
    <w:tmpl w:val="D366856C"/>
    <w:lvl w:ilvl="0" w:tplc="7CEA7F4E">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14"/>
  </w:num>
  <w:num w:numId="8">
    <w:abstractNumId w:val="14"/>
  </w:num>
  <w:num w:numId="9">
    <w:abstractNumId w:val="12"/>
  </w:num>
  <w:num w:numId="10">
    <w:abstractNumId w:val="9"/>
  </w:num>
  <w:num w:numId="11">
    <w:abstractNumId w:val="3"/>
  </w:num>
  <w:num w:numId="12">
    <w:abstractNumId w:val="8"/>
  </w:num>
  <w:num w:numId="13">
    <w:abstractNumId w:val="13"/>
  </w:num>
  <w:num w:numId="14">
    <w:abstractNumId w:val="7"/>
  </w:num>
  <w:num w:numId="15">
    <w:abstractNumId w:val="6"/>
  </w:num>
  <w:num w:numId="16">
    <w:abstractNumId w:val="17"/>
  </w:num>
  <w:num w:numId="17">
    <w:abstractNumId w:val="15"/>
  </w:num>
  <w:num w:numId="18">
    <w:abstractNumId w:val="11"/>
  </w:num>
  <w:num w:numId="19">
    <w:abstractNumId w:val="4"/>
  </w:num>
  <w:num w:numId="20">
    <w:abstractNumId w:val="10"/>
  </w:num>
  <w:num w:numId="21">
    <w:abstractNumId w:val="1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E9A"/>
    <w:rsid w:val="00005F53"/>
    <w:rsid w:val="00007E1A"/>
    <w:rsid w:val="0001050D"/>
    <w:rsid w:val="00021177"/>
    <w:rsid w:val="0002775D"/>
    <w:rsid w:val="000625EF"/>
    <w:rsid w:val="00064EB4"/>
    <w:rsid w:val="00066C93"/>
    <w:rsid w:val="00073230"/>
    <w:rsid w:val="000749AC"/>
    <w:rsid w:val="00074EBF"/>
    <w:rsid w:val="00091131"/>
    <w:rsid w:val="00092D02"/>
    <w:rsid w:val="00094131"/>
    <w:rsid w:val="00097D48"/>
    <w:rsid w:val="000B01D6"/>
    <w:rsid w:val="000B5F94"/>
    <w:rsid w:val="000C7728"/>
    <w:rsid w:val="000C7864"/>
    <w:rsid w:val="000D06FE"/>
    <w:rsid w:val="000D376F"/>
    <w:rsid w:val="000E2E6A"/>
    <w:rsid w:val="000E4180"/>
    <w:rsid w:val="00104FD2"/>
    <w:rsid w:val="00111480"/>
    <w:rsid w:val="00112F72"/>
    <w:rsid w:val="001226F5"/>
    <w:rsid w:val="00124509"/>
    <w:rsid w:val="00125F43"/>
    <w:rsid w:val="00127113"/>
    <w:rsid w:val="00135BA6"/>
    <w:rsid w:val="00137520"/>
    <w:rsid w:val="001377B3"/>
    <w:rsid w:val="00141285"/>
    <w:rsid w:val="00164598"/>
    <w:rsid w:val="0017547F"/>
    <w:rsid w:val="00177CFB"/>
    <w:rsid w:val="001B0A8C"/>
    <w:rsid w:val="001C3BD7"/>
    <w:rsid w:val="001C5206"/>
    <w:rsid w:val="002018EC"/>
    <w:rsid w:val="002051CF"/>
    <w:rsid w:val="00210CF2"/>
    <w:rsid w:val="00211D78"/>
    <w:rsid w:val="00216F07"/>
    <w:rsid w:val="002214F8"/>
    <w:rsid w:val="00231571"/>
    <w:rsid w:val="00235907"/>
    <w:rsid w:val="00236520"/>
    <w:rsid w:val="0025368B"/>
    <w:rsid w:val="00254908"/>
    <w:rsid w:val="00262A1F"/>
    <w:rsid w:val="00276CFD"/>
    <w:rsid w:val="00286432"/>
    <w:rsid w:val="00293F4A"/>
    <w:rsid w:val="002952B3"/>
    <w:rsid w:val="002B562A"/>
    <w:rsid w:val="002B7C83"/>
    <w:rsid w:val="00313C99"/>
    <w:rsid w:val="00343587"/>
    <w:rsid w:val="003474D6"/>
    <w:rsid w:val="00351AF5"/>
    <w:rsid w:val="003530DC"/>
    <w:rsid w:val="00375FED"/>
    <w:rsid w:val="00382D52"/>
    <w:rsid w:val="00386E07"/>
    <w:rsid w:val="00393BDF"/>
    <w:rsid w:val="003A444B"/>
    <w:rsid w:val="003C1140"/>
    <w:rsid w:val="003C29C6"/>
    <w:rsid w:val="003E6287"/>
    <w:rsid w:val="003E7E8B"/>
    <w:rsid w:val="003F5B85"/>
    <w:rsid w:val="00403366"/>
    <w:rsid w:val="0040701D"/>
    <w:rsid w:val="0041293D"/>
    <w:rsid w:val="00421289"/>
    <w:rsid w:val="00432CF3"/>
    <w:rsid w:val="00437D17"/>
    <w:rsid w:val="00443A13"/>
    <w:rsid w:val="00450369"/>
    <w:rsid w:val="00457D3D"/>
    <w:rsid w:val="00466513"/>
    <w:rsid w:val="00475227"/>
    <w:rsid w:val="00494B3A"/>
    <w:rsid w:val="00495C84"/>
    <w:rsid w:val="004B1DA1"/>
    <w:rsid w:val="004C7C76"/>
    <w:rsid w:val="004D25EE"/>
    <w:rsid w:val="004D3FEB"/>
    <w:rsid w:val="00504410"/>
    <w:rsid w:val="00513F17"/>
    <w:rsid w:val="00525713"/>
    <w:rsid w:val="005449A6"/>
    <w:rsid w:val="00551B84"/>
    <w:rsid w:val="0056758F"/>
    <w:rsid w:val="00570FC6"/>
    <w:rsid w:val="0058218D"/>
    <w:rsid w:val="005871FE"/>
    <w:rsid w:val="0059070A"/>
    <w:rsid w:val="00591192"/>
    <w:rsid w:val="005B527B"/>
    <w:rsid w:val="005C6986"/>
    <w:rsid w:val="005D122B"/>
    <w:rsid w:val="005D2AE7"/>
    <w:rsid w:val="005D6E31"/>
    <w:rsid w:val="005E5EB8"/>
    <w:rsid w:val="005F2D09"/>
    <w:rsid w:val="005F73A5"/>
    <w:rsid w:val="00615323"/>
    <w:rsid w:val="0062118B"/>
    <w:rsid w:val="0063316C"/>
    <w:rsid w:val="006702A3"/>
    <w:rsid w:val="0067190D"/>
    <w:rsid w:val="006745FA"/>
    <w:rsid w:val="00694BF1"/>
    <w:rsid w:val="00696377"/>
    <w:rsid w:val="006A7F19"/>
    <w:rsid w:val="006B35EA"/>
    <w:rsid w:val="006C11D8"/>
    <w:rsid w:val="006C23E8"/>
    <w:rsid w:val="006C375F"/>
    <w:rsid w:val="006C4187"/>
    <w:rsid w:val="006C5637"/>
    <w:rsid w:val="006D3F90"/>
    <w:rsid w:val="006D6CAF"/>
    <w:rsid w:val="006E1540"/>
    <w:rsid w:val="007011AE"/>
    <w:rsid w:val="00702315"/>
    <w:rsid w:val="00705F60"/>
    <w:rsid w:val="007139F5"/>
    <w:rsid w:val="00725D65"/>
    <w:rsid w:val="00740FAA"/>
    <w:rsid w:val="00751351"/>
    <w:rsid w:val="00765EDC"/>
    <w:rsid w:val="007710F6"/>
    <w:rsid w:val="00791EB4"/>
    <w:rsid w:val="0079410E"/>
    <w:rsid w:val="007A1665"/>
    <w:rsid w:val="007A7A7D"/>
    <w:rsid w:val="007B22E4"/>
    <w:rsid w:val="007B59B0"/>
    <w:rsid w:val="007D3800"/>
    <w:rsid w:val="007D703F"/>
    <w:rsid w:val="007E05F7"/>
    <w:rsid w:val="007E194D"/>
    <w:rsid w:val="007F068F"/>
    <w:rsid w:val="007F253B"/>
    <w:rsid w:val="008009A4"/>
    <w:rsid w:val="00806283"/>
    <w:rsid w:val="00816A60"/>
    <w:rsid w:val="00821451"/>
    <w:rsid w:val="008258DD"/>
    <w:rsid w:val="0083167A"/>
    <w:rsid w:val="00834A3B"/>
    <w:rsid w:val="008353CB"/>
    <w:rsid w:val="00841815"/>
    <w:rsid w:val="00842C06"/>
    <w:rsid w:val="0086057A"/>
    <w:rsid w:val="008722B1"/>
    <w:rsid w:val="00874205"/>
    <w:rsid w:val="00884363"/>
    <w:rsid w:val="008925F5"/>
    <w:rsid w:val="00893665"/>
    <w:rsid w:val="00894BFC"/>
    <w:rsid w:val="00897EB7"/>
    <w:rsid w:val="008B0711"/>
    <w:rsid w:val="008B5132"/>
    <w:rsid w:val="008C715C"/>
    <w:rsid w:val="008C71B5"/>
    <w:rsid w:val="008D5BAF"/>
    <w:rsid w:val="008D6B65"/>
    <w:rsid w:val="008E63D4"/>
    <w:rsid w:val="008E694D"/>
    <w:rsid w:val="008F48D6"/>
    <w:rsid w:val="00911AA0"/>
    <w:rsid w:val="0091446E"/>
    <w:rsid w:val="009251E0"/>
    <w:rsid w:val="00935EA6"/>
    <w:rsid w:val="00953321"/>
    <w:rsid w:val="009619B9"/>
    <w:rsid w:val="00963472"/>
    <w:rsid w:val="00967AFF"/>
    <w:rsid w:val="0099569C"/>
    <w:rsid w:val="009A2BC7"/>
    <w:rsid w:val="009D1FF1"/>
    <w:rsid w:val="009D259B"/>
    <w:rsid w:val="009E3CEB"/>
    <w:rsid w:val="009E4182"/>
    <w:rsid w:val="009E7977"/>
    <w:rsid w:val="009F56BE"/>
    <w:rsid w:val="009F5811"/>
    <w:rsid w:val="00A017EE"/>
    <w:rsid w:val="00A24360"/>
    <w:rsid w:val="00A32DA8"/>
    <w:rsid w:val="00A51535"/>
    <w:rsid w:val="00A74733"/>
    <w:rsid w:val="00A761E4"/>
    <w:rsid w:val="00A8085C"/>
    <w:rsid w:val="00A82B1C"/>
    <w:rsid w:val="00A85E55"/>
    <w:rsid w:val="00A93AAD"/>
    <w:rsid w:val="00AA67E5"/>
    <w:rsid w:val="00AD0433"/>
    <w:rsid w:val="00AD1EFB"/>
    <w:rsid w:val="00AE35AA"/>
    <w:rsid w:val="00AE4776"/>
    <w:rsid w:val="00AF4EB6"/>
    <w:rsid w:val="00B07304"/>
    <w:rsid w:val="00B10A4B"/>
    <w:rsid w:val="00B15EDB"/>
    <w:rsid w:val="00B17C87"/>
    <w:rsid w:val="00B2061C"/>
    <w:rsid w:val="00B31BAD"/>
    <w:rsid w:val="00B3457D"/>
    <w:rsid w:val="00B36DD6"/>
    <w:rsid w:val="00B40BC5"/>
    <w:rsid w:val="00B53CF1"/>
    <w:rsid w:val="00B53FF4"/>
    <w:rsid w:val="00B56170"/>
    <w:rsid w:val="00B64B5F"/>
    <w:rsid w:val="00B82501"/>
    <w:rsid w:val="00B85096"/>
    <w:rsid w:val="00B91C8D"/>
    <w:rsid w:val="00B9752D"/>
    <w:rsid w:val="00BA1BD0"/>
    <w:rsid w:val="00BA316E"/>
    <w:rsid w:val="00BD3040"/>
    <w:rsid w:val="00BE51F6"/>
    <w:rsid w:val="00BE59D7"/>
    <w:rsid w:val="00BF012D"/>
    <w:rsid w:val="00BF7ABE"/>
    <w:rsid w:val="00C01459"/>
    <w:rsid w:val="00C026D6"/>
    <w:rsid w:val="00C20A76"/>
    <w:rsid w:val="00C23C5D"/>
    <w:rsid w:val="00C37816"/>
    <w:rsid w:val="00C37D4E"/>
    <w:rsid w:val="00C4781A"/>
    <w:rsid w:val="00C52A6F"/>
    <w:rsid w:val="00C52B7E"/>
    <w:rsid w:val="00C54E8C"/>
    <w:rsid w:val="00C60AF2"/>
    <w:rsid w:val="00C664C2"/>
    <w:rsid w:val="00C85508"/>
    <w:rsid w:val="00C85951"/>
    <w:rsid w:val="00C87143"/>
    <w:rsid w:val="00C87518"/>
    <w:rsid w:val="00C87828"/>
    <w:rsid w:val="00CB259A"/>
    <w:rsid w:val="00CC01B4"/>
    <w:rsid w:val="00CC652D"/>
    <w:rsid w:val="00CD1622"/>
    <w:rsid w:val="00CD3357"/>
    <w:rsid w:val="00CE2AEE"/>
    <w:rsid w:val="00CF5495"/>
    <w:rsid w:val="00D023D8"/>
    <w:rsid w:val="00D2017D"/>
    <w:rsid w:val="00D20CF2"/>
    <w:rsid w:val="00D26623"/>
    <w:rsid w:val="00D27BB1"/>
    <w:rsid w:val="00D30EE3"/>
    <w:rsid w:val="00D3395E"/>
    <w:rsid w:val="00D37CE7"/>
    <w:rsid w:val="00D42AE6"/>
    <w:rsid w:val="00D44F3B"/>
    <w:rsid w:val="00D5155C"/>
    <w:rsid w:val="00D5347E"/>
    <w:rsid w:val="00D55823"/>
    <w:rsid w:val="00D61F77"/>
    <w:rsid w:val="00D75340"/>
    <w:rsid w:val="00D819F5"/>
    <w:rsid w:val="00D81AC7"/>
    <w:rsid w:val="00D855C2"/>
    <w:rsid w:val="00D87662"/>
    <w:rsid w:val="00D924CC"/>
    <w:rsid w:val="00D96AEC"/>
    <w:rsid w:val="00D97882"/>
    <w:rsid w:val="00DA1475"/>
    <w:rsid w:val="00DB6D3B"/>
    <w:rsid w:val="00DC5AC0"/>
    <w:rsid w:val="00DD5999"/>
    <w:rsid w:val="00DE2A03"/>
    <w:rsid w:val="00E07ECC"/>
    <w:rsid w:val="00E3498B"/>
    <w:rsid w:val="00E41DAB"/>
    <w:rsid w:val="00E46ECA"/>
    <w:rsid w:val="00E477F6"/>
    <w:rsid w:val="00E514A0"/>
    <w:rsid w:val="00E670C2"/>
    <w:rsid w:val="00E74C18"/>
    <w:rsid w:val="00E859B8"/>
    <w:rsid w:val="00EB667E"/>
    <w:rsid w:val="00EB6BD5"/>
    <w:rsid w:val="00EC0189"/>
    <w:rsid w:val="00EC6E9A"/>
    <w:rsid w:val="00ED5174"/>
    <w:rsid w:val="00EE1854"/>
    <w:rsid w:val="00EE1ECE"/>
    <w:rsid w:val="00EE361D"/>
    <w:rsid w:val="00F027D4"/>
    <w:rsid w:val="00F061A4"/>
    <w:rsid w:val="00F14DC7"/>
    <w:rsid w:val="00F31EA9"/>
    <w:rsid w:val="00F33485"/>
    <w:rsid w:val="00F347CA"/>
    <w:rsid w:val="00F35A44"/>
    <w:rsid w:val="00F3784F"/>
    <w:rsid w:val="00F466C3"/>
    <w:rsid w:val="00F552D3"/>
    <w:rsid w:val="00F65865"/>
    <w:rsid w:val="00F81781"/>
    <w:rsid w:val="00F86A32"/>
    <w:rsid w:val="00FA000E"/>
    <w:rsid w:val="00FA462E"/>
    <w:rsid w:val="00FA4E5E"/>
    <w:rsid w:val="00FC67D3"/>
    <w:rsid w:val="00FC7DFF"/>
    <w:rsid w:val="00FE4F88"/>
    <w:rsid w:val="00FE7F7E"/>
    <w:rsid w:val="00FF0376"/>
    <w:rsid w:val="00FF64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5:docId w15:val="{27F3A25D-01FB-4086-8554-FF1E53812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c">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0"/>
    <w:link w:val="ae"/>
    <w:uiPriority w:val="99"/>
    <w:unhideWhenUsed/>
    <w:rsid w:val="00C20A76"/>
    <w:pPr>
      <w:tabs>
        <w:tab w:val="center" w:pos="4677"/>
        <w:tab w:val="right" w:pos="9355"/>
      </w:tabs>
    </w:pPr>
  </w:style>
  <w:style w:type="character" w:customStyle="1" w:styleId="ae">
    <w:name w:val="Верхний колонтитул Знак"/>
    <w:basedOn w:val="a1"/>
    <w:link w:val="ad"/>
    <w:uiPriority w:val="99"/>
    <w:rsid w:val="00C20A76"/>
    <w:rPr>
      <w:rFonts w:ascii="Times New Roman" w:eastAsia="Times New Roman" w:hAnsi="Times New Roman"/>
      <w:sz w:val="24"/>
      <w:szCs w:val="24"/>
    </w:rPr>
  </w:style>
  <w:style w:type="paragraph" w:styleId="af">
    <w:name w:val="footer"/>
    <w:basedOn w:val="a0"/>
    <w:link w:val="af0"/>
    <w:uiPriority w:val="99"/>
    <w:unhideWhenUsed/>
    <w:rsid w:val="00C20A76"/>
    <w:pPr>
      <w:tabs>
        <w:tab w:val="center" w:pos="4677"/>
        <w:tab w:val="right" w:pos="9355"/>
      </w:tabs>
    </w:pPr>
  </w:style>
  <w:style w:type="character" w:customStyle="1" w:styleId="af0">
    <w:name w:val="Нижний колонтитул Знак"/>
    <w:basedOn w:val="a1"/>
    <w:link w:val="af"/>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paragraph" w:customStyle="1" w:styleId="12">
    <w:name w:val="Заголовок1"/>
    <w:basedOn w:val="a0"/>
    <w:next w:val="af1"/>
    <w:rsid w:val="00CD1622"/>
    <w:pPr>
      <w:suppressAutoHyphens/>
      <w:spacing w:before="240" w:after="60"/>
      <w:jc w:val="center"/>
    </w:pPr>
    <w:rPr>
      <w:rFonts w:ascii="Arial" w:hAnsi="Arial" w:cs="Arial"/>
      <w:b/>
      <w:kern w:val="2"/>
      <w:sz w:val="32"/>
      <w:szCs w:val="20"/>
      <w:lang w:eastAsia="zh-CN"/>
    </w:rPr>
  </w:style>
  <w:style w:type="paragraph" w:styleId="af1">
    <w:name w:val="Body Text"/>
    <w:basedOn w:val="a0"/>
    <w:link w:val="af2"/>
    <w:unhideWhenUsed/>
    <w:qFormat/>
    <w:rsid w:val="00CD1622"/>
    <w:pPr>
      <w:spacing w:after="120"/>
    </w:pPr>
  </w:style>
  <w:style w:type="character" w:customStyle="1" w:styleId="af2">
    <w:name w:val="Основной текст Знак"/>
    <w:basedOn w:val="a1"/>
    <w:link w:val="af1"/>
    <w:rsid w:val="00CD1622"/>
    <w:rPr>
      <w:rFonts w:ascii="Times New Roman" w:eastAsia="Times New Roman" w:hAnsi="Times New Roman"/>
      <w:sz w:val="24"/>
      <w:szCs w:val="24"/>
    </w:rPr>
  </w:style>
  <w:style w:type="paragraph" w:customStyle="1" w:styleId="13">
    <w:name w:val="Название1"/>
    <w:basedOn w:val="a0"/>
    <w:link w:val="af3"/>
    <w:qFormat/>
    <w:rsid w:val="00177CFB"/>
    <w:pPr>
      <w:ind w:left="-284" w:right="-284"/>
      <w:jc w:val="center"/>
    </w:pPr>
    <w:rPr>
      <w:b/>
      <w:bCs/>
      <w:sz w:val="28"/>
      <w:szCs w:val="20"/>
    </w:rPr>
  </w:style>
  <w:style w:type="character" w:customStyle="1" w:styleId="af3">
    <w:name w:val="Название Знак"/>
    <w:basedOn w:val="a1"/>
    <w:link w:val="13"/>
    <w:rsid w:val="00177CFB"/>
    <w:rPr>
      <w:rFonts w:ascii="Times New Roman" w:eastAsia="Times New Roman" w:hAnsi="Times New Roman"/>
      <w:b/>
      <w:bCs/>
      <w:sz w:val="28"/>
      <w:szCs w:val="20"/>
    </w:rPr>
  </w:style>
  <w:style w:type="paragraph" w:customStyle="1" w:styleId="western">
    <w:name w:val="western"/>
    <w:basedOn w:val="a0"/>
    <w:rsid w:val="00177CFB"/>
    <w:pPr>
      <w:spacing w:before="100" w:beforeAutospacing="1" w:after="100" w:afterAutospacing="1"/>
    </w:pPr>
  </w:style>
  <w:style w:type="character" w:customStyle="1" w:styleId="apple-converted-space">
    <w:name w:val="apple-converted-space"/>
    <w:basedOn w:val="a1"/>
    <w:rsid w:val="00177CFB"/>
  </w:style>
  <w:style w:type="paragraph" w:customStyle="1" w:styleId="1CStyle4">
    <w:name w:val="1CStyle4"/>
    <w:rsid w:val="00177CFB"/>
    <w:pPr>
      <w:spacing w:after="200" w:line="276" w:lineRule="auto"/>
      <w:jc w:val="center"/>
    </w:pPr>
    <w:rPr>
      <w:rFonts w:eastAsia="Times New Roman"/>
    </w:rPr>
  </w:style>
  <w:style w:type="character" w:styleId="af4">
    <w:name w:val="Emphasis"/>
    <w:qFormat/>
    <w:locked/>
    <w:rsid w:val="00177CFB"/>
    <w:rPr>
      <w:i/>
      <w:iCs/>
    </w:rPr>
  </w:style>
  <w:style w:type="paragraph" w:customStyle="1" w:styleId="msonormalmailrucssattributepostfix">
    <w:name w:val="msonormal_mailru_css_attribute_postfix"/>
    <w:basedOn w:val="a0"/>
    <w:rsid w:val="00177CFB"/>
    <w:pPr>
      <w:spacing w:before="100" w:beforeAutospacing="1" w:after="100" w:afterAutospacing="1"/>
    </w:pPr>
    <w:rPr>
      <w:rFonts w:ascii="Calibri" w:eastAsiaTheme="minorEastAsia" w:hAnsi="Calibri" w:cs="Calibri"/>
      <w:sz w:val="22"/>
      <w:szCs w:val="22"/>
    </w:rPr>
  </w:style>
  <w:style w:type="paragraph" w:customStyle="1" w:styleId="1CStyle6">
    <w:name w:val="1CStyle6"/>
    <w:rsid w:val="00177CFB"/>
    <w:pPr>
      <w:spacing w:after="200" w:line="276" w:lineRule="auto"/>
      <w:jc w:val="center"/>
    </w:pPr>
    <w:rPr>
      <w:rFonts w:ascii="Arial" w:eastAsia="Times New Roman" w:hAnsi="Arial"/>
      <w:b/>
      <w:sz w:val="20"/>
    </w:rPr>
  </w:style>
  <w:style w:type="paragraph" w:customStyle="1" w:styleId="1CStyle13">
    <w:name w:val="1CStyle13"/>
    <w:rsid w:val="00177CFB"/>
    <w:pPr>
      <w:spacing w:after="200" w:line="276" w:lineRule="auto"/>
      <w:jc w:val="right"/>
    </w:pPr>
    <w:rPr>
      <w:rFonts w:eastAsia="Times New Roman"/>
    </w:rPr>
  </w:style>
  <w:style w:type="paragraph" w:customStyle="1" w:styleId="1CStyle14">
    <w:name w:val="1CStyle14"/>
    <w:rsid w:val="00177CFB"/>
    <w:pPr>
      <w:spacing w:after="200" w:line="276" w:lineRule="auto"/>
      <w:jc w:val="right"/>
    </w:pPr>
    <w:rPr>
      <w:rFonts w:eastAsia="Times New Roman"/>
    </w:rPr>
  </w:style>
  <w:style w:type="paragraph" w:customStyle="1" w:styleId="1CStyle15">
    <w:name w:val="1CStyle15"/>
    <w:rsid w:val="00177CFB"/>
    <w:pPr>
      <w:spacing w:after="200" w:line="276" w:lineRule="auto"/>
    </w:pPr>
    <w:rPr>
      <w:rFonts w:eastAsia="Times New Roman"/>
    </w:rPr>
  </w:style>
  <w:style w:type="paragraph" w:customStyle="1" w:styleId="1CStyle11">
    <w:name w:val="1CStyle11"/>
    <w:rsid w:val="00177CFB"/>
    <w:pPr>
      <w:spacing w:after="200" w:line="276" w:lineRule="auto"/>
    </w:pPr>
    <w:rPr>
      <w:rFonts w:eastAsia="Times New Roman"/>
    </w:rPr>
  </w:style>
  <w:style w:type="paragraph" w:customStyle="1" w:styleId="1CStyle8">
    <w:name w:val="1CStyle8"/>
    <w:rsid w:val="00177CFB"/>
    <w:pPr>
      <w:spacing w:after="200" w:line="276" w:lineRule="auto"/>
      <w:jc w:val="right"/>
    </w:pPr>
    <w:rPr>
      <w:rFonts w:eastAsia="Times New Roman"/>
    </w:rPr>
  </w:style>
  <w:style w:type="paragraph" w:customStyle="1" w:styleId="1CStyle10">
    <w:name w:val="1CStyle10"/>
    <w:rsid w:val="00177CFB"/>
    <w:pPr>
      <w:spacing w:after="200" w:line="276" w:lineRule="auto"/>
      <w:jc w:val="center"/>
    </w:pPr>
    <w:rPr>
      <w:rFonts w:eastAsia="Times New Roman"/>
    </w:rPr>
  </w:style>
  <w:style w:type="paragraph" w:customStyle="1" w:styleId="1CStyle9">
    <w:name w:val="1CStyle9"/>
    <w:rsid w:val="00177CFB"/>
    <w:pPr>
      <w:spacing w:after="200" w:line="276" w:lineRule="auto"/>
    </w:pPr>
    <w:rPr>
      <w:rFonts w:eastAsia="Times New Roman"/>
    </w:rPr>
  </w:style>
  <w:style w:type="paragraph" w:customStyle="1" w:styleId="1CStyle7">
    <w:name w:val="1CStyle7"/>
    <w:rsid w:val="00177CFB"/>
    <w:pPr>
      <w:spacing w:after="200" w:line="276" w:lineRule="auto"/>
      <w:jc w:val="right"/>
    </w:pPr>
    <w:rPr>
      <w:rFonts w:eastAsia="Times New Roman"/>
    </w:rPr>
  </w:style>
  <w:style w:type="table" w:styleId="af5">
    <w:name w:val="Grid Table Light"/>
    <w:basedOn w:val="a2"/>
    <w:uiPriority w:val="40"/>
    <w:rsid w:val="00177CF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6702A3"/>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89764">
      <w:bodyDiv w:val="1"/>
      <w:marLeft w:val="0"/>
      <w:marRight w:val="0"/>
      <w:marTop w:val="0"/>
      <w:marBottom w:val="0"/>
      <w:divBdr>
        <w:top w:val="none" w:sz="0" w:space="0" w:color="auto"/>
        <w:left w:val="none" w:sz="0" w:space="0" w:color="auto"/>
        <w:bottom w:val="none" w:sz="0" w:space="0" w:color="auto"/>
        <w:right w:val="none" w:sz="0" w:space="0" w:color="auto"/>
      </w:divBdr>
    </w:div>
    <w:div w:id="80444953">
      <w:bodyDiv w:val="1"/>
      <w:marLeft w:val="0"/>
      <w:marRight w:val="0"/>
      <w:marTop w:val="0"/>
      <w:marBottom w:val="0"/>
      <w:divBdr>
        <w:top w:val="none" w:sz="0" w:space="0" w:color="auto"/>
        <w:left w:val="none" w:sz="0" w:space="0" w:color="auto"/>
        <w:bottom w:val="none" w:sz="0" w:space="0" w:color="auto"/>
        <w:right w:val="none" w:sz="0" w:space="0" w:color="auto"/>
      </w:divBdr>
    </w:div>
    <w:div w:id="134613235">
      <w:bodyDiv w:val="1"/>
      <w:marLeft w:val="0"/>
      <w:marRight w:val="0"/>
      <w:marTop w:val="0"/>
      <w:marBottom w:val="0"/>
      <w:divBdr>
        <w:top w:val="none" w:sz="0" w:space="0" w:color="auto"/>
        <w:left w:val="none" w:sz="0" w:space="0" w:color="auto"/>
        <w:bottom w:val="none" w:sz="0" w:space="0" w:color="auto"/>
        <w:right w:val="none" w:sz="0" w:space="0" w:color="auto"/>
      </w:divBdr>
    </w:div>
    <w:div w:id="197469514">
      <w:bodyDiv w:val="1"/>
      <w:marLeft w:val="0"/>
      <w:marRight w:val="0"/>
      <w:marTop w:val="0"/>
      <w:marBottom w:val="0"/>
      <w:divBdr>
        <w:top w:val="none" w:sz="0" w:space="0" w:color="auto"/>
        <w:left w:val="none" w:sz="0" w:space="0" w:color="auto"/>
        <w:bottom w:val="none" w:sz="0" w:space="0" w:color="auto"/>
        <w:right w:val="none" w:sz="0" w:space="0" w:color="auto"/>
      </w:divBdr>
    </w:div>
    <w:div w:id="245115895">
      <w:bodyDiv w:val="1"/>
      <w:marLeft w:val="0"/>
      <w:marRight w:val="0"/>
      <w:marTop w:val="0"/>
      <w:marBottom w:val="0"/>
      <w:divBdr>
        <w:top w:val="none" w:sz="0" w:space="0" w:color="auto"/>
        <w:left w:val="none" w:sz="0" w:space="0" w:color="auto"/>
        <w:bottom w:val="none" w:sz="0" w:space="0" w:color="auto"/>
        <w:right w:val="none" w:sz="0" w:space="0" w:color="auto"/>
      </w:divBdr>
    </w:div>
    <w:div w:id="250047335">
      <w:bodyDiv w:val="1"/>
      <w:marLeft w:val="0"/>
      <w:marRight w:val="0"/>
      <w:marTop w:val="0"/>
      <w:marBottom w:val="0"/>
      <w:divBdr>
        <w:top w:val="none" w:sz="0" w:space="0" w:color="auto"/>
        <w:left w:val="none" w:sz="0" w:space="0" w:color="auto"/>
        <w:bottom w:val="none" w:sz="0" w:space="0" w:color="auto"/>
        <w:right w:val="none" w:sz="0" w:space="0" w:color="auto"/>
      </w:divBdr>
    </w:div>
    <w:div w:id="257905434">
      <w:marLeft w:val="0"/>
      <w:marRight w:val="0"/>
      <w:marTop w:val="0"/>
      <w:marBottom w:val="0"/>
      <w:divBdr>
        <w:top w:val="none" w:sz="0" w:space="0" w:color="auto"/>
        <w:left w:val="none" w:sz="0" w:space="0" w:color="auto"/>
        <w:bottom w:val="none" w:sz="0" w:space="0" w:color="auto"/>
        <w:right w:val="none" w:sz="0" w:space="0" w:color="auto"/>
      </w:divBdr>
    </w:div>
    <w:div w:id="455370761">
      <w:bodyDiv w:val="1"/>
      <w:marLeft w:val="0"/>
      <w:marRight w:val="0"/>
      <w:marTop w:val="0"/>
      <w:marBottom w:val="0"/>
      <w:divBdr>
        <w:top w:val="none" w:sz="0" w:space="0" w:color="auto"/>
        <w:left w:val="none" w:sz="0" w:space="0" w:color="auto"/>
        <w:bottom w:val="none" w:sz="0" w:space="0" w:color="auto"/>
        <w:right w:val="none" w:sz="0" w:space="0" w:color="auto"/>
      </w:divBdr>
    </w:div>
    <w:div w:id="490223400">
      <w:bodyDiv w:val="1"/>
      <w:marLeft w:val="0"/>
      <w:marRight w:val="0"/>
      <w:marTop w:val="0"/>
      <w:marBottom w:val="0"/>
      <w:divBdr>
        <w:top w:val="none" w:sz="0" w:space="0" w:color="auto"/>
        <w:left w:val="none" w:sz="0" w:space="0" w:color="auto"/>
        <w:bottom w:val="none" w:sz="0" w:space="0" w:color="auto"/>
        <w:right w:val="none" w:sz="0" w:space="0" w:color="auto"/>
      </w:divBdr>
    </w:div>
    <w:div w:id="560016897">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1132942530">
      <w:bodyDiv w:val="1"/>
      <w:marLeft w:val="0"/>
      <w:marRight w:val="0"/>
      <w:marTop w:val="0"/>
      <w:marBottom w:val="0"/>
      <w:divBdr>
        <w:top w:val="none" w:sz="0" w:space="0" w:color="auto"/>
        <w:left w:val="none" w:sz="0" w:space="0" w:color="auto"/>
        <w:bottom w:val="none" w:sz="0" w:space="0" w:color="auto"/>
        <w:right w:val="none" w:sz="0" w:space="0" w:color="auto"/>
      </w:divBdr>
    </w:div>
    <w:div w:id="1502087921">
      <w:bodyDiv w:val="1"/>
      <w:marLeft w:val="0"/>
      <w:marRight w:val="0"/>
      <w:marTop w:val="0"/>
      <w:marBottom w:val="0"/>
      <w:divBdr>
        <w:top w:val="none" w:sz="0" w:space="0" w:color="auto"/>
        <w:left w:val="none" w:sz="0" w:space="0" w:color="auto"/>
        <w:bottom w:val="none" w:sz="0" w:space="0" w:color="auto"/>
        <w:right w:val="none" w:sz="0" w:space="0" w:color="auto"/>
      </w:divBdr>
    </w:div>
    <w:div w:id="1532844835">
      <w:bodyDiv w:val="1"/>
      <w:marLeft w:val="0"/>
      <w:marRight w:val="0"/>
      <w:marTop w:val="0"/>
      <w:marBottom w:val="0"/>
      <w:divBdr>
        <w:top w:val="none" w:sz="0" w:space="0" w:color="auto"/>
        <w:left w:val="none" w:sz="0" w:space="0" w:color="auto"/>
        <w:bottom w:val="none" w:sz="0" w:space="0" w:color="auto"/>
        <w:right w:val="none" w:sz="0" w:space="0" w:color="auto"/>
      </w:divBdr>
    </w:div>
    <w:div w:id="1654796406">
      <w:bodyDiv w:val="1"/>
      <w:marLeft w:val="0"/>
      <w:marRight w:val="0"/>
      <w:marTop w:val="0"/>
      <w:marBottom w:val="0"/>
      <w:divBdr>
        <w:top w:val="none" w:sz="0" w:space="0" w:color="auto"/>
        <w:left w:val="none" w:sz="0" w:space="0" w:color="auto"/>
        <w:bottom w:val="none" w:sz="0" w:space="0" w:color="auto"/>
        <w:right w:val="none" w:sz="0" w:space="0" w:color="auto"/>
      </w:divBdr>
    </w:div>
    <w:div w:id="1830097765">
      <w:bodyDiv w:val="1"/>
      <w:marLeft w:val="0"/>
      <w:marRight w:val="0"/>
      <w:marTop w:val="0"/>
      <w:marBottom w:val="0"/>
      <w:divBdr>
        <w:top w:val="none" w:sz="0" w:space="0" w:color="auto"/>
        <w:left w:val="none" w:sz="0" w:space="0" w:color="auto"/>
        <w:bottom w:val="none" w:sz="0" w:space="0" w:color="auto"/>
        <w:right w:val="none" w:sz="0" w:space="0" w:color="auto"/>
      </w:divBdr>
    </w:div>
    <w:div w:id="21086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A67890A030768F3095507AB1A616F453FB9663711BB62915ACB35DBB8FF70FDC3CD1E196DAAA3C2380870FE0465F92B8B4E61065E1F24CAZDfCI" TargetMode="External"/><Relationship Id="rId18" Type="http://schemas.openxmlformats.org/officeDocument/2006/relationships/hyperlink" Target="consultantplus://offline/ref=1D8E98E6B5BEFFAA818F089DD4C8A065B3E887DE232EF613502EE073E9B7083C996DBA5F78A8522E35BC5993E9B50BFC4541D2F7D846D84DQ6jF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A67890A030768F3095507AB1A616F453EB2673D15B162915ACB35DBB8FF70FDC3CD1E196DAAA1C5330870FE0465F92B8B4E61065E1F24CAZDfCI" TargetMode="External"/><Relationship Id="rId17" Type="http://schemas.openxmlformats.org/officeDocument/2006/relationships/hyperlink" Target="consultantplus://offline/ref=1D8E98E6B5BEFFAA818F089DD4C8A065B3E887DE232EF613502EE073E9B7083C996DBA5F78A8522F3BBC5993E9B50BFC4541D2F7D846D84DQ6jFI" TargetMode="External"/><Relationship Id="rId2" Type="http://schemas.openxmlformats.org/officeDocument/2006/relationships/numbering" Target="numbering.xml"/><Relationship Id="rId16" Type="http://schemas.openxmlformats.org/officeDocument/2006/relationships/hyperlink" Target="consultantplus://offline/ref=AA67890A030768F3095507AB1A616F453FB9663711BB62915ACB35DBB8FF70FDC3CD1E196DAAA3C7340870FE0465F92B8B4E61065E1F24CAZDfC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A67890A030768F3095507AB1A616F453EB2673D15B162915ACB35DBB8FF70FDC3CD1E196DAAA1C5300870FE0465F92B8B4E61065E1F24CAZDfCI" TargetMode="External"/><Relationship Id="rId5" Type="http://schemas.openxmlformats.org/officeDocument/2006/relationships/webSettings" Target="webSettings.xml"/><Relationship Id="rId15" Type="http://schemas.openxmlformats.org/officeDocument/2006/relationships/hyperlink" Target="consultantplus://offline/ref=AA67890A030768F3095507AB1A616F453FB9663711BB62915ACB35DBB8FF70FDC3CD1E196DAAA3C0370870FE0465F92B8B4E61065E1F24CAZDfCI" TargetMode="External"/><Relationship Id="rId10" Type="http://schemas.openxmlformats.org/officeDocument/2006/relationships/hyperlink" Target="consultantplus://offline/ref=20A1D40795F3CEF1286606E8E83ECCF166A106180161D1537193FFDE098A1FBAEACBDC259CD7A6E5CF3EE1F2E9192842EC36C9AE12z15B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0A1D40795F3CEF1286606E8E83ECCF166A106180161D1537193FFDE098A1FBAEACBDC279CD6A6E5CF3EE1F2E9192842EC36C9AE12z15BK" TargetMode="External"/><Relationship Id="rId14" Type="http://schemas.openxmlformats.org/officeDocument/2006/relationships/hyperlink" Target="consultantplus://offline/ref=AA67890A030768F3095507AB1A616F453FB9663711BB62915ACB35DBB8FF70FDC3CD1E196DAAA2C0390870FE0465F92B8B4E61065E1F24CAZDf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109CAC-F8DE-4193-A0DA-EFD7B8E0B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3898</Words>
  <Characters>22220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Мария Александровна Рожкова</cp:lastModifiedBy>
  <cp:revision>2</cp:revision>
  <cp:lastPrinted>2022-02-28T12:14:00Z</cp:lastPrinted>
  <dcterms:created xsi:type="dcterms:W3CDTF">2022-02-28T12:48:00Z</dcterms:created>
  <dcterms:modified xsi:type="dcterms:W3CDTF">2022-02-28T12:48:00Z</dcterms:modified>
</cp:coreProperties>
</file>