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250"/>
        <w:gridCol w:w="1103"/>
        <w:gridCol w:w="4536"/>
      </w:tblGrid>
      <w:tr w:rsidR="00B57B2A" w:rsidRPr="00140CCE" w:rsidTr="00921BB5">
        <w:tc>
          <w:tcPr>
            <w:tcW w:w="4250" w:type="dxa"/>
            <w:shd w:val="clear" w:color="auto" w:fill="auto"/>
          </w:tcPr>
          <w:p w:rsidR="001C3FCA" w:rsidRPr="00140CCE" w:rsidRDefault="001C3FCA" w:rsidP="008D5368">
            <w:pPr>
              <w:rPr>
                <w:color w:val="000000" w:themeColor="text1"/>
                <w:sz w:val="27"/>
                <w:szCs w:val="27"/>
              </w:rPr>
            </w:pPr>
          </w:p>
        </w:tc>
        <w:tc>
          <w:tcPr>
            <w:tcW w:w="1103" w:type="dxa"/>
            <w:shd w:val="clear" w:color="auto" w:fill="auto"/>
          </w:tcPr>
          <w:p w:rsidR="001C3FCA" w:rsidRPr="00140CCE" w:rsidRDefault="001C3FCA" w:rsidP="008D5368">
            <w:pPr>
              <w:pStyle w:val="a4"/>
              <w:snapToGrid w:val="0"/>
              <w:rPr>
                <w:color w:val="000000" w:themeColor="text1"/>
                <w:sz w:val="27"/>
                <w:szCs w:val="27"/>
              </w:rPr>
            </w:pPr>
          </w:p>
          <w:p w:rsidR="001C3FCA" w:rsidRPr="00140CCE" w:rsidRDefault="001C3FCA" w:rsidP="008D5368">
            <w:pPr>
              <w:pStyle w:val="a4"/>
              <w:rPr>
                <w:color w:val="000000" w:themeColor="text1"/>
                <w:sz w:val="27"/>
                <w:szCs w:val="27"/>
              </w:rPr>
            </w:pPr>
          </w:p>
          <w:p w:rsidR="001C3FCA" w:rsidRPr="00140CCE" w:rsidRDefault="001C3FCA" w:rsidP="008D5368">
            <w:pPr>
              <w:pStyle w:val="a4"/>
              <w:rPr>
                <w:color w:val="000000" w:themeColor="text1"/>
                <w:sz w:val="27"/>
                <w:szCs w:val="27"/>
              </w:rPr>
            </w:pPr>
          </w:p>
          <w:p w:rsidR="001C3FCA" w:rsidRPr="00140CCE" w:rsidRDefault="001C3FCA" w:rsidP="008D5368">
            <w:pPr>
              <w:pStyle w:val="a4"/>
              <w:rPr>
                <w:color w:val="000000" w:themeColor="text1"/>
                <w:sz w:val="27"/>
                <w:szCs w:val="27"/>
              </w:rPr>
            </w:pPr>
          </w:p>
        </w:tc>
        <w:tc>
          <w:tcPr>
            <w:tcW w:w="4536" w:type="dxa"/>
            <w:shd w:val="clear" w:color="auto" w:fill="auto"/>
          </w:tcPr>
          <w:p w:rsidR="001C3FCA" w:rsidRPr="00140CCE" w:rsidRDefault="001C3FCA" w:rsidP="007D794C">
            <w:pPr>
              <w:rPr>
                <w:color w:val="000000" w:themeColor="text1"/>
                <w:sz w:val="27"/>
                <w:szCs w:val="27"/>
              </w:rPr>
            </w:pPr>
          </w:p>
        </w:tc>
      </w:tr>
    </w:tbl>
    <w:p w:rsidR="000B139D" w:rsidRPr="00140CCE" w:rsidRDefault="000B139D" w:rsidP="001C3FCA">
      <w:pPr>
        <w:widowControl w:val="0"/>
        <w:jc w:val="center"/>
        <w:rPr>
          <w:color w:val="000000" w:themeColor="text1"/>
          <w:sz w:val="27"/>
          <w:szCs w:val="27"/>
        </w:rPr>
      </w:pPr>
    </w:p>
    <w:p w:rsidR="001C3FCA" w:rsidRPr="00140CCE" w:rsidRDefault="001C3FCA" w:rsidP="001C3FCA">
      <w:pPr>
        <w:widowControl w:val="0"/>
        <w:jc w:val="center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>РЕШЕНИЕ № 048/06/105-</w:t>
      </w:r>
      <w:r w:rsidR="005D4B73" w:rsidRPr="00140CCE">
        <w:rPr>
          <w:color w:val="000000" w:themeColor="text1"/>
          <w:sz w:val="27"/>
          <w:szCs w:val="27"/>
        </w:rPr>
        <w:t>14</w:t>
      </w:r>
      <w:r w:rsidR="00405448" w:rsidRPr="00140CCE">
        <w:rPr>
          <w:color w:val="000000" w:themeColor="text1"/>
          <w:sz w:val="27"/>
          <w:szCs w:val="27"/>
        </w:rPr>
        <w:t>18</w:t>
      </w:r>
      <w:r w:rsidR="008A3281" w:rsidRPr="00140CCE">
        <w:rPr>
          <w:color w:val="000000" w:themeColor="text1"/>
          <w:sz w:val="27"/>
          <w:szCs w:val="27"/>
        </w:rPr>
        <w:t>/</w:t>
      </w:r>
      <w:r w:rsidR="00F41D45" w:rsidRPr="00140CCE">
        <w:rPr>
          <w:color w:val="000000" w:themeColor="text1"/>
          <w:sz w:val="27"/>
          <w:szCs w:val="27"/>
        </w:rPr>
        <w:t>2021</w:t>
      </w:r>
    </w:p>
    <w:p w:rsidR="001C3FCA" w:rsidRPr="00140CCE" w:rsidRDefault="001C3FCA" w:rsidP="001C3FCA">
      <w:pPr>
        <w:jc w:val="center"/>
        <w:rPr>
          <w:b/>
          <w:color w:val="000000" w:themeColor="text1"/>
          <w:sz w:val="27"/>
          <w:szCs w:val="27"/>
        </w:rPr>
      </w:pPr>
    </w:p>
    <w:p w:rsidR="00F41D45" w:rsidRPr="00140CCE" w:rsidRDefault="00F41D45" w:rsidP="00F41D45">
      <w:pPr>
        <w:widowControl w:val="0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>«1</w:t>
      </w:r>
      <w:r w:rsidR="005D4B73" w:rsidRPr="00140CCE">
        <w:rPr>
          <w:color w:val="000000" w:themeColor="text1"/>
          <w:sz w:val="27"/>
          <w:szCs w:val="27"/>
        </w:rPr>
        <w:t>1</w:t>
      </w:r>
      <w:r w:rsidRPr="00140CCE">
        <w:rPr>
          <w:color w:val="000000" w:themeColor="text1"/>
          <w:sz w:val="27"/>
          <w:szCs w:val="27"/>
        </w:rPr>
        <w:t xml:space="preserve">» </w:t>
      </w:r>
      <w:r w:rsidR="005D4B73" w:rsidRPr="00140CCE">
        <w:rPr>
          <w:color w:val="000000" w:themeColor="text1"/>
          <w:sz w:val="27"/>
          <w:szCs w:val="27"/>
        </w:rPr>
        <w:t>ноября</w:t>
      </w:r>
      <w:r w:rsidRPr="00140CCE">
        <w:rPr>
          <w:color w:val="000000" w:themeColor="text1"/>
          <w:sz w:val="27"/>
          <w:szCs w:val="27"/>
        </w:rPr>
        <w:t xml:space="preserve"> 2021 года                                                                                    г. Липецк</w:t>
      </w:r>
    </w:p>
    <w:p w:rsidR="00F41D45" w:rsidRPr="00140CCE" w:rsidRDefault="00F41D45" w:rsidP="00F41D45">
      <w:pPr>
        <w:widowControl w:val="0"/>
        <w:ind w:firstLine="567"/>
        <w:jc w:val="both"/>
        <w:rPr>
          <w:color w:val="000000" w:themeColor="text1"/>
          <w:sz w:val="27"/>
          <w:szCs w:val="27"/>
        </w:rPr>
      </w:pPr>
    </w:p>
    <w:p w:rsidR="00F41D45" w:rsidRPr="00140CCE" w:rsidRDefault="00F41D45" w:rsidP="00F41D45">
      <w:pPr>
        <w:widowControl w:val="0"/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Резолютивная часть решения оглашена </w:t>
      </w:r>
      <w:r w:rsidR="005D4B73" w:rsidRPr="00140CCE">
        <w:rPr>
          <w:bCs/>
          <w:color w:val="000000" w:themeColor="text1"/>
          <w:sz w:val="27"/>
          <w:szCs w:val="27"/>
        </w:rPr>
        <w:t>11.11</w:t>
      </w:r>
      <w:r w:rsidRPr="00140CCE">
        <w:rPr>
          <w:bCs/>
          <w:color w:val="000000" w:themeColor="text1"/>
          <w:sz w:val="27"/>
          <w:szCs w:val="27"/>
        </w:rPr>
        <w:t>.2021</w:t>
      </w:r>
      <w:r w:rsidRPr="00140CCE">
        <w:rPr>
          <w:color w:val="000000" w:themeColor="text1"/>
          <w:sz w:val="27"/>
          <w:szCs w:val="27"/>
        </w:rPr>
        <w:t>.</w:t>
      </w:r>
    </w:p>
    <w:p w:rsidR="00F41D45" w:rsidRPr="00140CCE" w:rsidRDefault="00F41D45" w:rsidP="00F41D45">
      <w:pPr>
        <w:widowControl w:val="0"/>
        <w:tabs>
          <w:tab w:val="left" w:pos="567"/>
        </w:tabs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Решение в полном объеме изготовлено </w:t>
      </w:r>
      <w:r w:rsidR="004C2EC4" w:rsidRPr="00140CCE">
        <w:rPr>
          <w:bCs/>
          <w:color w:val="000000" w:themeColor="text1"/>
          <w:sz w:val="27"/>
          <w:szCs w:val="27"/>
        </w:rPr>
        <w:t>1</w:t>
      </w:r>
      <w:r w:rsidR="00405448" w:rsidRPr="00140CCE">
        <w:rPr>
          <w:bCs/>
          <w:color w:val="000000" w:themeColor="text1"/>
          <w:sz w:val="27"/>
          <w:szCs w:val="27"/>
        </w:rPr>
        <w:t>6</w:t>
      </w:r>
      <w:r w:rsidR="005D4B73" w:rsidRPr="00140CCE">
        <w:rPr>
          <w:bCs/>
          <w:color w:val="000000" w:themeColor="text1"/>
          <w:sz w:val="27"/>
          <w:szCs w:val="27"/>
        </w:rPr>
        <w:t>.11</w:t>
      </w:r>
      <w:r w:rsidRPr="00140CCE">
        <w:rPr>
          <w:bCs/>
          <w:color w:val="000000" w:themeColor="text1"/>
          <w:sz w:val="27"/>
          <w:szCs w:val="27"/>
        </w:rPr>
        <w:t>.2021</w:t>
      </w:r>
      <w:r w:rsidRPr="00140CCE">
        <w:rPr>
          <w:color w:val="000000" w:themeColor="text1"/>
          <w:sz w:val="27"/>
          <w:szCs w:val="27"/>
        </w:rPr>
        <w:t>.</w:t>
      </w:r>
    </w:p>
    <w:p w:rsidR="00F41D45" w:rsidRPr="00140CCE" w:rsidRDefault="00F41D45" w:rsidP="00F41D45">
      <w:pPr>
        <w:widowControl w:val="0"/>
        <w:tabs>
          <w:tab w:val="left" w:pos="567"/>
        </w:tabs>
        <w:ind w:firstLine="567"/>
        <w:jc w:val="both"/>
        <w:rPr>
          <w:color w:val="000000" w:themeColor="text1"/>
          <w:sz w:val="27"/>
          <w:szCs w:val="27"/>
        </w:rPr>
      </w:pPr>
    </w:p>
    <w:p w:rsidR="00F41D45" w:rsidRPr="00140CCE" w:rsidRDefault="00F41D45" w:rsidP="00F74C54">
      <w:pPr>
        <w:widowControl w:val="0"/>
        <w:ind w:firstLine="567"/>
        <w:jc w:val="both"/>
        <w:rPr>
          <w:rFonts w:eastAsia="Courier New"/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– Комиссия; Комиссия Липецкого УФАС России) </w:t>
      </w:r>
      <w:r w:rsidRPr="00140CCE">
        <w:rPr>
          <w:bCs/>
          <w:color w:val="000000" w:themeColor="text1"/>
          <w:sz w:val="27"/>
          <w:szCs w:val="27"/>
        </w:rPr>
        <w:t>в составе:</w:t>
      </w:r>
      <w:r w:rsidR="00F74C54">
        <w:rPr>
          <w:bCs/>
          <w:color w:val="000000" w:themeColor="text1"/>
          <w:sz w:val="27"/>
          <w:szCs w:val="27"/>
        </w:rPr>
        <w:t xml:space="preserve"> «…»</w:t>
      </w:r>
    </w:p>
    <w:p w:rsidR="004E62A2" w:rsidRPr="00140CCE" w:rsidRDefault="00F41D45" w:rsidP="00F41D45">
      <w:pPr>
        <w:pStyle w:val="1"/>
        <w:widowControl w:val="0"/>
        <w:ind w:firstLine="567"/>
        <w:jc w:val="both"/>
        <w:rPr>
          <w:rFonts w:ascii="Times New Roman" w:eastAsia="Courier New" w:hAnsi="Times New Roman"/>
          <w:color w:val="000000" w:themeColor="text1"/>
          <w:sz w:val="27"/>
          <w:szCs w:val="27"/>
        </w:rPr>
      </w:pPr>
      <w:r w:rsidRPr="00140CCE">
        <w:rPr>
          <w:rFonts w:ascii="Times New Roman" w:eastAsia="Courier New" w:hAnsi="Times New Roman"/>
          <w:color w:val="000000" w:themeColor="text1"/>
          <w:sz w:val="27"/>
          <w:szCs w:val="27"/>
        </w:rPr>
        <w:t>при участии</w:t>
      </w:r>
      <w:r w:rsidR="004E62A2" w:rsidRPr="00140CCE">
        <w:rPr>
          <w:rFonts w:ascii="Times New Roman" w:eastAsia="Courier New" w:hAnsi="Times New Roman"/>
          <w:color w:val="000000" w:themeColor="text1"/>
          <w:sz w:val="27"/>
          <w:szCs w:val="27"/>
        </w:rPr>
        <w:t>:</w:t>
      </w:r>
    </w:p>
    <w:p w:rsidR="004E62A2" w:rsidRPr="00140CCE" w:rsidRDefault="004E62A2" w:rsidP="00F41D45">
      <w:pPr>
        <w:pStyle w:val="1"/>
        <w:widowControl w:val="0"/>
        <w:ind w:firstLine="567"/>
        <w:jc w:val="both"/>
        <w:rPr>
          <w:rFonts w:ascii="Times New Roman" w:eastAsia="Courier New" w:hAnsi="Times New Roman"/>
          <w:color w:val="000000" w:themeColor="text1"/>
          <w:sz w:val="27"/>
          <w:szCs w:val="27"/>
        </w:rPr>
      </w:pPr>
      <w:r w:rsidRPr="00140CCE">
        <w:rPr>
          <w:rFonts w:ascii="Times New Roman" w:hAnsi="Times New Roman"/>
          <w:color w:val="000000" w:themeColor="text1"/>
          <w:sz w:val="27"/>
          <w:szCs w:val="27"/>
        </w:rPr>
        <w:t>-</w:t>
      </w:r>
      <w:r w:rsidR="004C2EC4" w:rsidRPr="00140CCE">
        <w:rPr>
          <w:rFonts w:ascii="Times New Roman" w:eastAsia="Courier New" w:hAnsi="Times New Roman"/>
          <w:color w:val="000000" w:themeColor="text1"/>
          <w:sz w:val="27"/>
          <w:szCs w:val="27"/>
        </w:rPr>
        <w:t xml:space="preserve"> представителя</w:t>
      </w:r>
      <w:r w:rsidRPr="00140CCE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  <w:r w:rsidR="004C2EC4" w:rsidRPr="00140CCE">
        <w:rPr>
          <w:rFonts w:ascii="Times New Roman" w:hAnsi="Times New Roman"/>
          <w:color w:val="000000" w:themeColor="text1"/>
          <w:sz w:val="27"/>
          <w:szCs w:val="27"/>
        </w:rPr>
        <w:t>ПАО «Россети Центр»</w:t>
      </w:r>
      <w:r w:rsidRPr="00140CCE">
        <w:rPr>
          <w:rFonts w:ascii="Times New Roman" w:hAnsi="Times New Roman"/>
          <w:color w:val="000000" w:themeColor="text1"/>
          <w:sz w:val="27"/>
          <w:szCs w:val="27"/>
        </w:rPr>
        <w:t xml:space="preserve"> – </w:t>
      </w:r>
      <w:r w:rsidR="00F74C54">
        <w:rPr>
          <w:bCs/>
          <w:color w:val="000000" w:themeColor="text1"/>
          <w:sz w:val="27"/>
          <w:szCs w:val="27"/>
        </w:rPr>
        <w:t>«…»</w:t>
      </w:r>
      <w:r w:rsidR="004C2EC4" w:rsidRPr="00140CCE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  <w:r w:rsidRPr="00140CCE">
        <w:rPr>
          <w:rFonts w:ascii="Times New Roman" w:hAnsi="Times New Roman"/>
          <w:color w:val="000000" w:themeColor="text1"/>
          <w:sz w:val="27"/>
          <w:szCs w:val="27"/>
        </w:rPr>
        <w:t xml:space="preserve">(по доверенности), </w:t>
      </w:r>
    </w:p>
    <w:p w:rsidR="00F41D45" w:rsidRPr="00140CCE" w:rsidRDefault="004C2EC4" w:rsidP="00F41D45">
      <w:pPr>
        <w:pStyle w:val="1"/>
        <w:widowControl w:val="0"/>
        <w:ind w:firstLine="567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140CCE">
        <w:rPr>
          <w:rFonts w:ascii="Times New Roman" w:eastAsia="Courier New" w:hAnsi="Times New Roman"/>
          <w:color w:val="000000" w:themeColor="text1"/>
          <w:sz w:val="27"/>
          <w:szCs w:val="27"/>
        </w:rPr>
        <w:t xml:space="preserve">- представителя </w:t>
      </w:r>
      <w:r w:rsidRPr="00140CCE"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>муниципального казенного учреждения «Центр по бухгалтерским услугам и закупкам Лев-Толстовского муниципального района»</w:t>
      </w:r>
      <w:r w:rsidRPr="00140CCE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  <w:r w:rsidRPr="00140CCE">
        <w:rPr>
          <w:rFonts w:ascii="Times New Roman" w:eastAsia="Courier New" w:hAnsi="Times New Roman"/>
          <w:color w:val="000000" w:themeColor="text1"/>
          <w:sz w:val="27"/>
          <w:szCs w:val="27"/>
        </w:rPr>
        <w:t xml:space="preserve">посредством </w:t>
      </w:r>
      <w:r w:rsidRPr="00140CCE">
        <w:rPr>
          <w:rFonts w:ascii="Times New Roman" w:hAnsi="Times New Roman"/>
          <w:bCs/>
          <w:color w:val="000000" w:themeColor="text1"/>
          <w:sz w:val="27"/>
          <w:szCs w:val="27"/>
          <w:lang w:eastAsia="ru-RU"/>
        </w:rPr>
        <w:t>видеоконференцсвязи</w:t>
      </w:r>
      <w:r w:rsidRPr="00140CCE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  <w:r w:rsidR="00CB3AB2" w:rsidRPr="00140CCE">
        <w:rPr>
          <w:rFonts w:ascii="Times New Roman" w:hAnsi="Times New Roman"/>
          <w:color w:val="000000" w:themeColor="text1"/>
          <w:sz w:val="27"/>
          <w:szCs w:val="27"/>
        </w:rPr>
        <w:t xml:space="preserve">- </w:t>
      </w:r>
      <w:r w:rsidR="00F74C54">
        <w:rPr>
          <w:bCs/>
          <w:color w:val="000000" w:themeColor="text1"/>
          <w:sz w:val="27"/>
          <w:szCs w:val="27"/>
        </w:rPr>
        <w:t>«…»</w:t>
      </w:r>
      <w:r w:rsidR="00CB3AB2" w:rsidRPr="00140CCE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  <w:r w:rsidR="004E62A2" w:rsidRPr="00140CCE">
        <w:rPr>
          <w:rFonts w:ascii="Times New Roman" w:hAnsi="Times New Roman"/>
          <w:color w:val="000000" w:themeColor="text1"/>
          <w:sz w:val="27"/>
          <w:szCs w:val="27"/>
        </w:rPr>
        <w:t>(по доверенности),</w:t>
      </w:r>
    </w:p>
    <w:p w:rsidR="004C2EC4" w:rsidRPr="00140CCE" w:rsidRDefault="004C2EC4" w:rsidP="004C2EC4">
      <w:pPr>
        <w:pStyle w:val="1"/>
        <w:widowControl w:val="0"/>
        <w:ind w:firstLine="567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140CCE">
        <w:rPr>
          <w:rFonts w:ascii="Times New Roman" w:eastAsia="Courier New" w:hAnsi="Times New Roman"/>
          <w:color w:val="000000" w:themeColor="text1"/>
          <w:sz w:val="27"/>
          <w:szCs w:val="27"/>
        </w:rPr>
        <w:t xml:space="preserve">- представителя </w:t>
      </w:r>
      <w:r w:rsidRPr="00140CCE"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 xml:space="preserve">АО «ААА Инжиниринг» </w:t>
      </w:r>
      <w:r w:rsidRPr="00140CCE">
        <w:rPr>
          <w:rFonts w:ascii="Times New Roman" w:eastAsia="Courier New" w:hAnsi="Times New Roman"/>
          <w:color w:val="000000" w:themeColor="text1"/>
          <w:sz w:val="27"/>
          <w:szCs w:val="27"/>
        </w:rPr>
        <w:t xml:space="preserve">посредством </w:t>
      </w:r>
      <w:r w:rsidRPr="00140CCE">
        <w:rPr>
          <w:rFonts w:ascii="Times New Roman" w:hAnsi="Times New Roman"/>
          <w:bCs/>
          <w:color w:val="000000" w:themeColor="text1"/>
          <w:sz w:val="27"/>
          <w:szCs w:val="27"/>
          <w:lang w:eastAsia="ru-RU"/>
        </w:rPr>
        <w:t>видеоконференцсвязи</w:t>
      </w:r>
      <w:r w:rsidRPr="00140CCE">
        <w:rPr>
          <w:rFonts w:ascii="Times New Roman" w:hAnsi="Times New Roman"/>
          <w:color w:val="000000" w:themeColor="text1"/>
          <w:sz w:val="27"/>
          <w:szCs w:val="27"/>
        </w:rPr>
        <w:t xml:space="preserve"> – </w:t>
      </w:r>
      <w:r w:rsidR="00F74C54">
        <w:rPr>
          <w:bCs/>
          <w:color w:val="000000" w:themeColor="text1"/>
          <w:sz w:val="27"/>
          <w:szCs w:val="27"/>
        </w:rPr>
        <w:t>«…»</w:t>
      </w:r>
      <w:r w:rsidRPr="00140CCE">
        <w:rPr>
          <w:rFonts w:ascii="Times New Roman" w:hAnsi="Times New Roman"/>
          <w:color w:val="000000" w:themeColor="text1"/>
          <w:sz w:val="27"/>
          <w:szCs w:val="27"/>
        </w:rPr>
        <w:t xml:space="preserve"> (по доверенности),</w:t>
      </w:r>
    </w:p>
    <w:p w:rsidR="00F41D45" w:rsidRPr="00140CCE" w:rsidRDefault="00F41D45" w:rsidP="00F41D45">
      <w:pPr>
        <w:widowControl w:val="0"/>
        <w:tabs>
          <w:tab w:val="left" w:pos="567"/>
        </w:tabs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рассмотрев жалобу </w:t>
      </w:r>
      <w:r w:rsidR="004C2EC4" w:rsidRPr="00140CCE">
        <w:rPr>
          <w:color w:val="000000" w:themeColor="text1"/>
          <w:sz w:val="27"/>
          <w:szCs w:val="27"/>
        </w:rPr>
        <w:t xml:space="preserve">ПАО «Россети Центр» </w:t>
      </w:r>
      <w:r w:rsidR="004C2EC4" w:rsidRPr="00140CCE">
        <w:rPr>
          <w:rFonts w:eastAsia="Calibri"/>
          <w:color w:val="000000" w:themeColor="text1"/>
          <w:sz w:val="27"/>
          <w:szCs w:val="27"/>
        </w:rPr>
        <w:t xml:space="preserve">на действия конкурсной комиссии </w:t>
      </w:r>
      <w:r w:rsidR="004C2EC4" w:rsidRPr="00140CCE">
        <w:rPr>
          <w:color w:val="000000" w:themeColor="text1"/>
          <w:sz w:val="27"/>
          <w:szCs w:val="27"/>
        </w:rPr>
        <w:t xml:space="preserve">уполномоченного учреждения- </w:t>
      </w:r>
      <w:r w:rsidR="004C2EC4" w:rsidRPr="00140CCE">
        <w:rPr>
          <w:color w:val="000000" w:themeColor="text1"/>
          <w:sz w:val="27"/>
          <w:szCs w:val="27"/>
          <w:shd w:val="clear" w:color="auto" w:fill="FFFFFF"/>
        </w:rPr>
        <w:t>муниципального казенного учреждения «Центр по бухгалтерским услугам и закупкам Лев-Толстовского муниципального района»</w:t>
      </w:r>
      <w:r w:rsidR="004C2EC4" w:rsidRPr="00140CCE">
        <w:rPr>
          <w:color w:val="000000" w:themeColor="text1"/>
          <w:sz w:val="27"/>
          <w:szCs w:val="27"/>
        </w:rPr>
        <w:t xml:space="preserve"> при проведении открытого конкурса в электронной форме </w:t>
      </w:r>
      <w:r w:rsidR="004C2EC4" w:rsidRPr="00140CCE">
        <w:rPr>
          <w:color w:val="000000" w:themeColor="text1"/>
          <w:sz w:val="27"/>
          <w:szCs w:val="27"/>
          <w:shd w:val="clear" w:color="auto" w:fill="FFFFFF"/>
        </w:rPr>
        <w:t>на выполнение мероприятий, направленных на энергосбережение и повышение энергетической эффективности использования энергетических ресурсов при эксплуатации системы наружного освещения на территории сельского поселения Лев-Толстовский сельсовет Лев-Толстовского муниципального района Липецкой области Российской Федерации</w:t>
      </w:r>
      <w:r w:rsidR="004C2EC4" w:rsidRPr="00140CCE">
        <w:rPr>
          <w:color w:val="000000" w:themeColor="text1"/>
          <w:sz w:val="27"/>
          <w:szCs w:val="27"/>
        </w:rPr>
        <w:t xml:space="preserve"> (реестровый номер </w:t>
      </w:r>
      <w:hyperlink r:id="rId7" w:tgtFrame="_blank" w:history="1">
        <w:r w:rsidR="004C2EC4" w:rsidRPr="00140CCE">
          <w:rPr>
            <w:color w:val="000000" w:themeColor="text1"/>
            <w:sz w:val="27"/>
            <w:szCs w:val="27"/>
          </w:rPr>
          <w:t>0846600001821000030</w:t>
        </w:r>
      </w:hyperlink>
      <w:r w:rsidR="004C2EC4" w:rsidRPr="00140CCE">
        <w:rPr>
          <w:color w:val="000000" w:themeColor="text1"/>
          <w:sz w:val="27"/>
          <w:szCs w:val="27"/>
        </w:rPr>
        <w:t>)</w:t>
      </w:r>
      <w:r w:rsidRPr="00140CCE">
        <w:rPr>
          <w:rFonts w:eastAsia="Times New Roman CYR"/>
          <w:color w:val="000000" w:themeColor="text1"/>
          <w:sz w:val="27"/>
          <w:szCs w:val="27"/>
        </w:rPr>
        <w:t xml:space="preserve"> (далее – </w:t>
      </w:r>
      <w:r w:rsidR="004C2EC4" w:rsidRPr="00140CCE">
        <w:rPr>
          <w:color w:val="000000" w:themeColor="text1"/>
          <w:sz w:val="27"/>
          <w:szCs w:val="27"/>
        </w:rPr>
        <w:t>конкурс</w:t>
      </w:r>
      <w:r w:rsidRPr="00140CCE">
        <w:rPr>
          <w:rFonts w:eastAsia="Times New Roman CYR"/>
          <w:color w:val="000000" w:themeColor="text1"/>
          <w:sz w:val="27"/>
          <w:szCs w:val="27"/>
        </w:rPr>
        <w:t>),</w:t>
      </w:r>
      <w:r w:rsidRPr="00140CCE">
        <w:rPr>
          <w:color w:val="000000" w:themeColor="text1"/>
          <w:sz w:val="27"/>
          <w:szCs w:val="27"/>
        </w:rPr>
        <w:t xml:space="preserve"> а также другие документы (копии), представленные сторонами, проведя внеплановую проверку в соответствии со ст.99 Закона о контрактной системе и на основании приказа Липецкого УФАС России № </w:t>
      </w:r>
      <w:r w:rsidR="004C2EC4" w:rsidRPr="00140CCE">
        <w:rPr>
          <w:color w:val="000000" w:themeColor="text1"/>
          <w:sz w:val="27"/>
          <w:szCs w:val="27"/>
        </w:rPr>
        <w:t>665</w:t>
      </w:r>
      <w:r w:rsidRPr="00140CCE">
        <w:rPr>
          <w:color w:val="000000" w:themeColor="text1"/>
          <w:sz w:val="27"/>
          <w:szCs w:val="27"/>
        </w:rPr>
        <w:t xml:space="preserve"> от </w:t>
      </w:r>
      <w:r w:rsidR="004C2EC4" w:rsidRPr="00140CCE">
        <w:rPr>
          <w:color w:val="000000" w:themeColor="text1"/>
          <w:sz w:val="27"/>
          <w:szCs w:val="27"/>
        </w:rPr>
        <w:t>02</w:t>
      </w:r>
      <w:r w:rsidR="004E62A2" w:rsidRPr="00140CCE">
        <w:rPr>
          <w:color w:val="000000" w:themeColor="text1"/>
          <w:sz w:val="27"/>
          <w:szCs w:val="27"/>
        </w:rPr>
        <w:t>.11</w:t>
      </w:r>
      <w:r w:rsidRPr="00140CCE">
        <w:rPr>
          <w:color w:val="000000" w:themeColor="text1"/>
          <w:sz w:val="27"/>
          <w:szCs w:val="27"/>
        </w:rPr>
        <w:t>.2021,</w:t>
      </w:r>
    </w:p>
    <w:p w:rsidR="001C3FCA" w:rsidRPr="00140CCE" w:rsidRDefault="001C3FCA" w:rsidP="001C3FCA">
      <w:pPr>
        <w:ind w:firstLine="567"/>
        <w:jc w:val="both"/>
        <w:rPr>
          <w:rFonts w:eastAsia="Times New Roman CYR"/>
          <w:color w:val="000000" w:themeColor="text1"/>
          <w:sz w:val="27"/>
          <w:szCs w:val="27"/>
        </w:rPr>
      </w:pPr>
    </w:p>
    <w:p w:rsidR="001C3FCA" w:rsidRPr="00140CCE" w:rsidRDefault="001C3FCA" w:rsidP="001C3FCA">
      <w:pPr>
        <w:jc w:val="center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>У С Т А Н О В И Л А:</w:t>
      </w:r>
    </w:p>
    <w:p w:rsidR="001C3FCA" w:rsidRPr="00140CCE" w:rsidRDefault="001C3FCA" w:rsidP="001C3FCA">
      <w:pPr>
        <w:jc w:val="center"/>
        <w:rPr>
          <w:color w:val="000000" w:themeColor="text1"/>
          <w:sz w:val="27"/>
          <w:szCs w:val="27"/>
        </w:rPr>
      </w:pPr>
    </w:p>
    <w:p w:rsidR="00B37259" w:rsidRPr="00140CCE" w:rsidRDefault="00D71761" w:rsidP="007B3075">
      <w:pPr>
        <w:pStyle w:val="a6"/>
        <w:ind w:firstLine="567"/>
        <w:jc w:val="both"/>
        <w:rPr>
          <w:rFonts w:eastAsia="Times New Roman CYR"/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В адрес Липецкого УФАС России </w:t>
      </w:r>
      <w:r w:rsidR="00902812" w:rsidRPr="00140CCE">
        <w:rPr>
          <w:color w:val="000000" w:themeColor="text1"/>
          <w:sz w:val="27"/>
          <w:szCs w:val="27"/>
        </w:rPr>
        <w:t xml:space="preserve">поступила </w:t>
      </w:r>
      <w:r w:rsidRPr="00140CCE">
        <w:rPr>
          <w:color w:val="000000" w:themeColor="text1"/>
          <w:sz w:val="27"/>
          <w:szCs w:val="27"/>
        </w:rPr>
        <w:t xml:space="preserve">жалоба </w:t>
      </w:r>
      <w:r w:rsidR="004C2EC4" w:rsidRPr="00140CCE">
        <w:rPr>
          <w:color w:val="000000" w:themeColor="text1"/>
          <w:sz w:val="27"/>
          <w:szCs w:val="27"/>
        </w:rPr>
        <w:t>ПАО «Россети Центр»</w:t>
      </w:r>
      <w:r w:rsidRPr="00140CCE">
        <w:rPr>
          <w:color w:val="000000" w:themeColor="text1"/>
          <w:sz w:val="27"/>
          <w:szCs w:val="27"/>
        </w:rPr>
        <w:t xml:space="preserve"> </w:t>
      </w:r>
      <w:r w:rsidR="00B37259" w:rsidRPr="00140CCE">
        <w:rPr>
          <w:color w:val="000000" w:themeColor="text1"/>
          <w:sz w:val="27"/>
          <w:szCs w:val="27"/>
        </w:rPr>
        <w:t xml:space="preserve">(далее – заявитель) на </w:t>
      </w:r>
      <w:r w:rsidR="004C2EC4" w:rsidRPr="00140CCE">
        <w:rPr>
          <w:color w:val="000000" w:themeColor="text1"/>
          <w:sz w:val="27"/>
          <w:szCs w:val="27"/>
        </w:rPr>
        <w:t xml:space="preserve">действия </w:t>
      </w:r>
      <w:r w:rsidR="004C2EC4" w:rsidRPr="00140CCE">
        <w:rPr>
          <w:rFonts w:eastAsia="Calibri"/>
          <w:color w:val="000000" w:themeColor="text1"/>
          <w:sz w:val="27"/>
          <w:szCs w:val="27"/>
        </w:rPr>
        <w:t xml:space="preserve">конкурсной комиссии </w:t>
      </w:r>
      <w:r w:rsidR="004C2EC4" w:rsidRPr="00140CCE">
        <w:rPr>
          <w:color w:val="000000" w:themeColor="text1"/>
          <w:sz w:val="27"/>
          <w:szCs w:val="27"/>
          <w:shd w:val="clear" w:color="auto" w:fill="FFFFFF"/>
        </w:rPr>
        <w:t>муниципального казенного учреждения «Центр по бухгалтерским услугам и закупкам Лев-Толстовского муниципального района»</w:t>
      </w:r>
      <w:r w:rsidR="004C2EC4" w:rsidRPr="00140CCE">
        <w:rPr>
          <w:color w:val="000000" w:themeColor="text1"/>
          <w:sz w:val="27"/>
          <w:szCs w:val="27"/>
        </w:rPr>
        <w:t xml:space="preserve"> </w:t>
      </w:r>
      <w:r w:rsidR="00B37259" w:rsidRPr="00140CCE">
        <w:rPr>
          <w:color w:val="000000" w:themeColor="text1"/>
          <w:sz w:val="27"/>
          <w:szCs w:val="27"/>
          <w:shd w:val="clear" w:color="auto" w:fill="FFFFFF"/>
        </w:rPr>
        <w:t xml:space="preserve">(далее – </w:t>
      </w:r>
      <w:r w:rsidR="004C2EC4" w:rsidRPr="00140CCE">
        <w:rPr>
          <w:color w:val="000000" w:themeColor="text1"/>
          <w:sz w:val="27"/>
          <w:szCs w:val="27"/>
        </w:rPr>
        <w:t>уполномоченное учреждение</w:t>
      </w:r>
      <w:r w:rsidR="00B37259" w:rsidRPr="00140CCE">
        <w:rPr>
          <w:color w:val="000000" w:themeColor="text1"/>
          <w:sz w:val="27"/>
          <w:szCs w:val="27"/>
        </w:rPr>
        <w:t xml:space="preserve">). </w:t>
      </w:r>
    </w:p>
    <w:p w:rsidR="00D71761" w:rsidRPr="00140CCE" w:rsidRDefault="00D71761" w:rsidP="00880BC5">
      <w:pPr>
        <w:tabs>
          <w:tab w:val="left" w:pos="4962"/>
        </w:tabs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Жалоба подготовлена в соответствии с требованиями статьи 105 Федерального закона </w:t>
      </w:r>
      <w:r w:rsidRPr="00140CCE">
        <w:rPr>
          <w:color w:val="000000" w:themeColor="text1"/>
          <w:sz w:val="27"/>
          <w:szCs w:val="27"/>
          <w:lang w:eastAsia="ru-RU"/>
        </w:rPr>
        <w:t>от 05.04.2013 № 44-ФЗ "О контрактной системе в сфере закупок товаров, работ, услуг для обеспечения государственных и муниципальных нужд"</w:t>
      </w:r>
      <w:r w:rsidRPr="00140CCE">
        <w:rPr>
          <w:color w:val="000000" w:themeColor="text1"/>
          <w:sz w:val="27"/>
          <w:szCs w:val="27"/>
        </w:rPr>
        <w:t xml:space="preserve"> (далее – Закон о контрактной системе) и подана в срок, установленный ст. 105 Закона о </w:t>
      </w:r>
      <w:r w:rsidRPr="00140CCE">
        <w:rPr>
          <w:color w:val="000000" w:themeColor="text1"/>
          <w:sz w:val="27"/>
          <w:szCs w:val="27"/>
        </w:rPr>
        <w:lastRenderedPageBreak/>
        <w:t>контрактной системе. В связи с этим жалоба была принята Липецким УФАС России к рассмотрению.</w:t>
      </w:r>
    </w:p>
    <w:p w:rsidR="00D71761" w:rsidRPr="00140CCE" w:rsidRDefault="00D71761" w:rsidP="00880BC5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>Жалоба и сведения о времени и месте ее рассмотрения размещены Липецким УФАС России на официальном сайте единой информационной системы в сфере закупок</w:t>
      </w:r>
      <w:r w:rsidRPr="00140CCE">
        <w:rPr>
          <w:rFonts w:eastAsia="Times New Roman CYR"/>
          <w:color w:val="000000" w:themeColor="text1"/>
          <w:sz w:val="27"/>
          <w:szCs w:val="27"/>
        </w:rPr>
        <w:t xml:space="preserve"> </w:t>
      </w:r>
      <w:r w:rsidRPr="00140CCE">
        <w:rPr>
          <w:color w:val="000000" w:themeColor="text1"/>
          <w:sz w:val="27"/>
          <w:szCs w:val="27"/>
        </w:rPr>
        <w:t>http://zakupki.gov.ru</w:t>
      </w:r>
      <w:r w:rsidRPr="00140CCE">
        <w:rPr>
          <w:rStyle w:val="a3"/>
          <w:color w:val="000000" w:themeColor="text1"/>
          <w:sz w:val="27"/>
          <w:szCs w:val="27"/>
          <w:u w:val="none"/>
        </w:rPr>
        <w:t xml:space="preserve">  в разделе </w:t>
      </w:r>
      <w:r w:rsidRPr="00140CCE">
        <w:rPr>
          <w:color w:val="000000" w:themeColor="text1"/>
          <w:sz w:val="27"/>
          <w:szCs w:val="27"/>
        </w:rPr>
        <w:t xml:space="preserve">«жалобы». </w:t>
      </w:r>
    </w:p>
    <w:p w:rsidR="00B37259" w:rsidRPr="00140CCE" w:rsidRDefault="004C2EC4" w:rsidP="00880BC5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>Заказчик</w:t>
      </w:r>
      <w:r w:rsidR="00B37259" w:rsidRPr="00140CCE">
        <w:rPr>
          <w:color w:val="000000" w:themeColor="text1"/>
          <w:sz w:val="27"/>
          <w:szCs w:val="27"/>
        </w:rPr>
        <w:t>,</w:t>
      </w:r>
      <w:r w:rsidR="007626C6" w:rsidRPr="00140CCE">
        <w:rPr>
          <w:color w:val="000000" w:themeColor="text1"/>
          <w:sz w:val="27"/>
          <w:szCs w:val="27"/>
        </w:rPr>
        <w:t xml:space="preserve"> </w:t>
      </w:r>
      <w:r w:rsidR="00B37259" w:rsidRPr="00140CCE">
        <w:rPr>
          <w:color w:val="000000" w:themeColor="text1"/>
          <w:sz w:val="27"/>
          <w:szCs w:val="27"/>
        </w:rPr>
        <w:t>уведомленны</w:t>
      </w:r>
      <w:r w:rsidR="00F41D45" w:rsidRPr="00140CCE">
        <w:rPr>
          <w:color w:val="000000" w:themeColor="text1"/>
          <w:sz w:val="27"/>
          <w:szCs w:val="27"/>
        </w:rPr>
        <w:t>й</w:t>
      </w:r>
      <w:r w:rsidR="00B37259" w:rsidRPr="00140CCE">
        <w:rPr>
          <w:color w:val="000000" w:themeColor="text1"/>
          <w:sz w:val="27"/>
          <w:szCs w:val="27"/>
        </w:rPr>
        <w:t xml:space="preserve"> надлежащим образом, о времени и месте рассмотрения жалобы, не направил своих представителей для участия в заседании Комиссии по рассмотрению жалобы.</w:t>
      </w:r>
    </w:p>
    <w:p w:rsidR="00F41D45" w:rsidRPr="00140CCE" w:rsidRDefault="004C2EC4" w:rsidP="004E62A2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Представитель заявителя по доводам жалобы сообщил, что считает неправомерными действия конкурсной комиссии уполномоченного учреждения по </w:t>
      </w:r>
      <w:r w:rsidR="00743E1F" w:rsidRPr="00140CCE">
        <w:rPr>
          <w:color w:val="000000" w:themeColor="text1"/>
          <w:sz w:val="27"/>
          <w:szCs w:val="27"/>
        </w:rPr>
        <w:t>отказу заявителю в допуске к участию в конкурсе. Заявка заявителя в полном объеме соответствует требованиям конкурсной документации. Более того, указанное в протоколе подведения итогов конкурса предложение о сумме</w:t>
      </w:r>
      <w:r w:rsidR="00C870F8" w:rsidRPr="00140CCE">
        <w:rPr>
          <w:color w:val="000000" w:themeColor="text1"/>
          <w:sz w:val="27"/>
          <w:szCs w:val="27"/>
        </w:rPr>
        <w:t xml:space="preserve"> не соотносится с формулой нестоимостного критерия оценки заявок, в связи с чем предложенная участником экономия превышает установленный конкурсной документацией минимальный размер экономии, рассчитанный заказчиком. </w:t>
      </w:r>
    </w:p>
    <w:p w:rsidR="00F41D45" w:rsidRPr="00140CCE" w:rsidRDefault="00CF1353" w:rsidP="00BA07F1">
      <w:pPr>
        <w:ind w:firstLine="567"/>
        <w:jc w:val="both"/>
        <w:rPr>
          <w:color w:val="000000" w:themeColor="text1"/>
          <w:sz w:val="27"/>
          <w:szCs w:val="27"/>
          <w:shd w:val="clear" w:color="auto" w:fill="FFFFFF"/>
        </w:rPr>
      </w:pPr>
      <w:r w:rsidRPr="00140CCE">
        <w:rPr>
          <w:color w:val="000000" w:themeColor="text1"/>
          <w:sz w:val="27"/>
          <w:szCs w:val="27"/>
        </w:rPr>
        <w:t>Представител</w:t>
      </w:r>
      <w:r w:rsidR="00C870F8" w:rsidRPr="00140CCE">
        <w:rPr>
          <w:color w:val="000000" w:themeColor="text1"/>
          <w:sz w:val="27"/>
          <w:szCs w:val="27"/>
        </w:rPr>
        <w:t>ь</w:t>
      </w:r>
      <w:r w:rsidRPr="00140CCE">
        <w:rPr>
          <w:color w:val="000000" w:themeColor="text1"/>
          <w:sz w:val="27"/>
          <w:szCs w:val="27"/>
        </w:rPr>
        <w:t xml:space="preserve"> </w:t>
      </w:r>
      <w:r w:rsidR="004E62A2" w:rsidRPr="00140CCE">
        <w:rPr>
          <w:color w:val="000000" w:themeColor="text1"/>
          <w:sz w:val="27"/>
          <w:szCs w:val="27"/>
        </w:rPr>
        <w:t>уполномоченного учреждения</w:t>
      </w:r>
      <w:r w:rsidRPr="00140CCE">
        <w:rPr>
          <w:color w:val="000000" w:themeColor="text1"/>
          <w:sz w:val="27"/>
          <w:szCs w:val="27"/>
        </w:rPr>
        <w:t xml:space="preserve"> не соглас</w:t>
      </w:r>
      <w:r w:rsidR="00C870F8" w:rsidRPr="00140CCE">
        <w:rPr>
          <w:color w:val="000000" w:themeColor="text1"/>
          <w:sz w:val="27"/>
          <w:szCs w:val="27"/>
        </w:rPr>
        <w:t>ен</w:t>
      </w:r>
      <w:r w:rsidRPr="00140CCE">
        <w:rPr>
          <w:color w:val="000000" w:themeColor="text1"/>
          <w:sz w:val="27"/>
          <w:szCs w:val="27"/>
        </w:rPr>
        <w:t xml:space="preserve"> с жалобой</w:t>
      </w:r>
      <w:r w:rsidR="00C870F8" w:rsidRPr="00140CCE">
        <w:rPr>
          <w:color w:val="000000" w:themeColor="text1"/>
          <w:sz w:val="27"/>
          <w:szCs w:val="27"/>
        </w:rPr>
        <w:t xml:space="preserve"> и сообщил, что протокол подведения итогов конкурса был заполнен в структурированной форме на электронной площадке. В нем была отражена сумма, предложенная </w:t>
      </w:r>
      <w:r w:rsidR="00C870F8" w:rsidRPr="00140CCE">
        <w:rPr>
          <w:color w:val="000000" w:themeColor="text1"/>
          <w:sz w:val="27"/>
          <w:szCs w:val="27"/>
          <w:shd w:val="clear" w:color="auto" w:fill="FFFFFF"/>
        </w:rPr>
        <w:t xml:space="preserve">АО «ААА Инжиниринг», которая является экономией в денежном выражении соответствующих расходов заказчика на поставки энергетических ресурсов, что подтверждается заявкой данного участника. Заявителю отказано в допуске к участию в конкурсе по причине того, что предложенное им значение показателя используемого товара </w:t>
      </w:r>
      <w:r w:rsidR="00982FD1" w:rsidRPr="00140CCE">
        <w:rPr>
          <w:color w:val="000000" w:themeColor="text1"/>
          <w:sz w:val="27"/>
          <w:szCs w:val="27"/>
          <w:shd w:val="clear" w:color="auto" w:fill="FFFFFF"/>
        </w:rPr>
        <w:t>не соответствует конкурсной документации.</w:t>
      </w:r>
    </w:p>
    <w:p w:rsidR="00982FD1" w:rsidRPr="00140CCE" w:rsidRDefault="00982FD1" w:rsidP="00BA07F1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Представитель </w:t>
      </w:r>
      <w:r w:rsidRPr="00140CCE">
        <w:rPr>
          <w:color w:val="000000" w:themeColor="text1"/>
          <w:sz w:val="27"/>
          <w:szCs w:val="27"/>
          <w:shd w:val="clear" w:color="auto" w:fill="FFFFFF"/>
        </w:rPr>
        <w:t xml:space="preserve">АО «ААА Инжиниринг» сообщил, что </w:t>
      </w:r>
      <w:r w:rsidR="005168A9" w:rsidRPr="00140CCE">
        <w:rPr>
          <w:color w:val="000000" w:themeColor="text1"/>
          <w:sz w:val="27"/>
          <w:szCs w:val="27"/>
          <w:shd w:val="clear" w:color="auto" w:fill="FFFFFF"/>
        </w:rPr>
        <w:t>28 712 733,85 рублей – стоимость, предложенная обществом в виде экономии в денежном выражении соответствующих расходов заказчика на поставки энергетических ресурсов.</w:t>
      </w:r>
    </w:p>
    <w:p w:rsidR="00CF1353" w:rsidRPr="00140CCE" w:rsidRDefault="00CF1353" w:rsidP="00BA07F1">
      <w:pPr>
        <w:ind w:firstLine="567"/>
        <w:jc w:val="both"/>
        <w:rPr>
          <w:color w:val="000000" w:themeColor="text1"/>
          <w:sz w:val="27"/>
          <w:szCs w:val="27"/>
        </w:rPr>
      </w:pPr>
    </w:p>
    <w:p w:rsidR="00772AB5" w:rsidRPr="00140CCE" w:rsidRDefault="00772AB5" w:rsidP="00BA07F1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22.10.2021 конкурсной комиссией </w:t>
      </w:r>
      <w:r w:rsidR="00752051" w:rsidRPr="00140CCE">
        <w:rPr>
          <w:color w:val="000000" w:themeColor="text1"/>
          <w:sz w:val="27"/>
          <w:szCs w:val="27"/>
        </w:rPr>
        <w:t xml:space="preserve">уполномоченного учреждения </w:t>
      </w:r>
      <w:r w:rsidR="00E406FD" w:rsidRPr="00140CCE">
        <w:rPr>
          <w:color w:val="000000" w:themeColor="text1"/>
          <w:sz w:val="27"/>
          <w:szCs w:val="27"/>
        </w:rPr>
        <w:t>подведены итоги конкурса.</w:t>
      </w:r>
    </w:p>
    <w:p w:rsidR="00E406FD" w:rsidRPr="00140CCE" w:rsidRDefault="00E406FD" w:rsidP="00BA07F1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>Заявка АО «ААА Инжиниринг» признана соответствующей требованиям конкурсной документации. В связи с тем, что заявка только одного участника признана соответствующей требованиям конкурсной документации, конкурс признан несостоявшимся.</w:t>
      </w:r>
    </w:p>
    <w:p w:rsidR="0099227C" w:rsidRPr="00140CCE" w:rsidRDefault="0099227C" w:rsidP="0099227C">
      <w:pPr>
        <w:ind w:firstLine="567"/>
        <w:jc w:val="both"/>
        <w:rPr>
          <w:rFonts w:eastAsiaTheme="minorHAnsi"/>
          <w:color w:val="000000" w:themeColor="text1"/>
          <w:sz w:val="27"/>
          <w:szCs w:val="27"/>
          <w:lang w:eastAsia="en-US"/>
        </w:rPr>
      </w:pPr>
      <w:r w:rsidRPr="00140CCE">
        <w:rPr>
          <w:color w:val="000000" w:themeColor="text1"/>
          <w:sz w:val="27"/>
          <w:szCs w:val="27"/>
        </w:rPr>
        <w:t xml:space="preserve">В силу ч. </w:t>
      </w: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>6 ст. 108 Закона о контрактной системе, при заключении энергосервисного контракта путем проведения конкурса или запроса котировок заказчик, уполномоченный орган, уполномоченное учреждение указывают также в конкурсной документации или извещении о проведении запроса котировок на необходимость включения в заявку на участие в конкурсе или заявку на участие в запросе котировок одного из следующих предложений:</w:t>
      </w:r>
    </w:p>
    <w:p w:rsidR="0099227C" w:rsidRPr="00140CCE" w:rsidRDefault="0099227C" w:rsidP="0099227C">
      <w:pPr>
        <w:ind w:firstLine="567"/>
        <w:jc w:val="both"/>
        <w:rPr>
          <w:rFonts w:eastAsiaTheme="minorHAnsi"/>
          <w:color w:val="000000" w:themeColor="text1"/>
          <w:sz w:val="27"/>
          <w:szCs w:val="27"/>
          <w:lang w:eastAsia="en-US"/>
        </w:rPr>
      </w:pP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 xml:space="preserve">1) предложение о цене контракта или в случае, предусмотренном </w:t>
      </w:r>
      <w:r w:rsidRPr="00140CCE">
        <w:rPr>
          <w:rFonts w:eastAsiaTheme="minorHAnsi"/>
          <w:color w:val="000000" w:themeColor="text1"/>
          <w:sz w:val="27"/>
          <w:szCs w:val="27"/>
        </w:rPr>
        <w:t>пунктом 1 части 3</w:t>
      </w: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 xml:space="preserve"> настоящей статьи, о проценте экономии;</w:t>
      </w:r>
    </w:p>
    <w:p w:rsidR="0099227C" w:rsidRPr="00140CCE" w:rsidRDefault="0099227C" w:rsidP="0099227C">
      <w:pPr>
        <w:ind w:firstLine="567"/>
        <w:jc w:val="both"/>
        <w:rPr>
          <w:rFonts w:eastAsiaTheme="minorHAnsi"/>
          <w:color w:val="000000" w:themeColor="text1"/>
          <w:sz w:val="27"/>
          <w:szCs w:val="27"/>
          <w:lang w:eastAsia="en-US"/>
        </w:rPr>
      </w:pP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 xml:space="preserve">2) предложение о сумме, определяемой как разница между соответствующими расходами заказчика на поставки энергетических ресурсов (начальной (максимальной) ценой контракта) и предложенной участником закупки экономией в </w:t>
      </w: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lastRenderedPageBreak/>
        <w:t xml:space="preserve">денежном выражении указанных расходов заказчика, в случае, предусмотренном </w:t>
      </w:r>
      <w:r w:rsidRPr="00140CCE">
        <w:rPr>
          <w:rFonts w:eastAsiaTheme="minorHAnsi"/>
          <w:color w:val="000000" w:themeColor="text1"/>
          <w:sz w:val="27"/>
          <w:szCs w:val="27"/>
        </w:rPr>
        <w:t>пунктом 2 части 3</w:t>
      </w: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 xml:space="preserve"> настоящей статьи;</w:t>
      </w:r>
    </w:p>
    <w:p w:rsidR="0099227C" w:rsidRPr="00140CCE" w:rsidRDefault="0099227C" w:rsidP="0099227C">
      <w:pPr>
        <w:ind w:firstLine="567"/>
        <w:jc w:val="both"/>
        <w:rPr>
          <w:rFonts w:eastAsiaTheme="minorHAnsi"/>
          <w:color w:val="000000" w:themeColor="text1"/>
          <w:sz w:val="27"/>
          <w:szCs w:val="27"/>
          <w:lang w:eastAsia="en-US"/>
        </w:rPr>
      </w:pP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 xml:space="preserve">3) предложение о сумме, определяемой как разница между соответствующими расходами заказчика на поставки энергетических ресурсов (начальной (максимальной) ценой контракта) и экономией в денежном выражении указанных расходов заказчика, предложенной участником закупки и уменьшенной на стоимостную величину, соответствующую предложенному участником закупки проценту такой экономии, в случае, предусмотренном </w:t>
      </w:r>
      <w:r w:rsidRPr="00140CCE">
        <w:rPr>
          <w:rFonts w:eastAsiaTheme="minorHAnsi"/>
          <w:color w:val="000000" w:themeColor="text1"/>
          <w:sz w:val="27"/>
          <w:szCs w:val="27"/>
        </w:rPr>
        <w:t>пунктом 3 части 3</w:t>
      </w: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 xml:space="preserve"> настоящей статьи.</w:t>
      </w:r>
    </w:p>
    <w:p w:rsidR="00E406FD" w:rsidRPr="00140CCE" w:rsidRDefault="0099227C" w:rsidP="00BA07F1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При рассмотрении жалобы установлено, что, исходя их порядка определения начальной (максимальной) цены контракта заказчиком, применению подлежит </w:t>
      </w:r>
      <w:r w:rsidR="00556050" w:rsidRPr="00140CCE">
        <w:rPr>
          <w:color w:val="000000" w:themeColor="text1"/>
          <w:sz w:val="27"/>
          <w:szCs w:val="27"/>
        </w:rPr>
        <w:t xml:space="preserve">условие </w:t>
      </w:r>
      <w:r w:rsidRPr="00140CCE">
        <w:rPr>
          <w:color w:val="000000" w:themeColor="text1"/>
          <w:sz w:val="27"/>
          <w:szCs w:val="27"/>
        </w:rPr>
        <w:t xml:space="preserve">п. 2 ч. </w:t>
      </w: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>6 ст. 108 Закона о контрактной системе.</w:t>
      </w:r>
    </w:p>
    <w:p w:rsidR="00E406FD" w:rsidRPr="00140CCE" w:rsidRDefault="00556050" w:rsidP="00BA07F1">
      <w:pPr>
        <w:ind w:firstLine="567"/>
        <w:jc w:val="both"/>
        <w:rPr>
          <w:rFonts w:eastAsiaTheme="minorHAnsi"/>
          <w:color w:val="000000" w:themeColor="text1"/>
          <w:sz w:val="27"/>
          <w:szCs w:val="27"/>
          <w:lang w:eastAsia="en-US"/>
        </w:rPr>
      </w:pPr>
      <w:r w:rsidRPr="00140CCE">
        <w:rPr>
          <w:color w:val="000000" w:themeColor="text1"/>
          <w:sz w:val="27"/>
          <w:szCs w:val="27"/>
        </w:rPr>
        <w:t xml:space="preserve">Комиссией установлено, что в своей заявке АО «ААА Инжиниринг» </w:t>
      </w:r>
      <w:r w:rsidR="005470B4" w:rsidRPr="00140CCE">
        <w:rPr>
          <w:color w:val="000000" w:themeColor="text1"/>
          <w:sz w:val="27"/>
          <w:szCs w:val="27"/>
        </w:rPr>
        <w:t xml:space="preserve">представило </w:t>
      </w: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>предложение о сумме, определяемо</w:t>
      </w:r>
      <w:r w:rsidR="005470B4" w:rsidRPr="00140CCE">
        <w:rPr>
          <w:rFonts w:eastAsiaTheme="minorHAnsi"/>
          <w:color w:val="000000" w:themeColor="text1"/>
          <w:sz w:val="27"/>
          <w:szCs w:val="27"/>
          <w:lang w:eastAsia="en-US"/>
        </w:rPr>
        <w:t>е</w:t>
      </w: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 xml:space="preserve"> как разница между соответствующими расходами заказчика на поставки энергетических ресурсов (начальной (максимальной) ценой контракта) и предложенной участником закупки экономией в денежном выражении указанных расходов заказчика, в случае, </w:t>
      </w:r>
      <w:r w:rsidR="005470B4" w:rsidRPr="00140CCE">
        <w:rPr>
          <w:rFonts w:eastAsiaTheme="minorHAnsi"/>
          <w:color w:val="000000" w:themeColor="text1"/>
          <w:sz w:val="27"/>
          <w:szCs w:val="27"/>
          <w:lang w:eastAsia="en-US"/>
        </w:rPr>
        <w:t>равное 16 284 498,32 руб.</w:t>
      </w:r>
    </w:p>
    <w:p w:rsidR="00865059" w:rsidRPr="00140CCE" w:rsidRDefault="00865059" w:rsidP="00865059">
      <w:pPr>
        <w:ind w:firstLine="567"/>
        <w:jc w:val="both"/>
        <w:rPr>
          <w:rFonts w:eastAsiaTheme="minorHAnsi"/>
          <w:color w:val="000000" w:themeColor="text1"/>
          <w:sz w:val="27"/>
          <w:szCs w:val="27"/>
          <w:lang w:eastAsia="en-US"/>
        </w:rPr>
      </w:pP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>В свою очередь, часть 13 вышеуказанной статьи устанавливает, что энергосервисный контракт заключается по цене, которая определяется в виде:</w:t>
      </w:r>
    </w:p>
    <w:p w:rsidR="00865059" w:rsidRPr="00140CCE" w:rsidRDefault="00865059" w:rsidP="00865059">
      <w:pPr>
        <w:ind w:firstLine="567"/>
        <w:jc w:val="both"/>
        <w:rPr>
          <w:rFonts w:eastAsiaTheme="minorHAnsi"/>
          <w:color w:val="000000" w:themeColor="text1"/>
          <w:sz w:val="27"/>
          <w:szCs w:val="27"/>
          <w:lang w:eastAsia="en-US"/>
        </w:rPr>
      </w:pP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 xml:space="preserve">1) фиксированного процента экономии в денежном выражении соответствующих расходов заказчика на поставки энергетических ресурсов, предложенного участником закупки, с которым заключается такой контракт, в случае, указанном в </w:t>
      </w:r>
      <w:hyperlink r:id="rId8" w:history="1">
        <w:r w:rsidRPr="00140CCE">
          <w:rPr>
            <w:rFonts w:eastAsiaTheme="minorHAnsi"/>
            <w:color w:val="000000" w:themeColor="text1"/>
            <w:sz w:val="27"/>
            <w:szCs w:val="27"/>
            <w:lang w:eastAsia="en-US"/>
          </w:rPr>
          <w:t>пункте 1 части 3</w:t>
        </w:r>
      </w:hyperlink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 xml:space="preserve"> настоящей статьи;</w:t>
      </w:r>
    </w:p>
    <w:p w:rsidR="00865059" w:rsidRPr="00140CCE" w:rsidRDefault="00865059" w:rsidP="00865059">
      <w:pPr>
        <w:ind w:firstLine="567"/>
        <w:jc w:val="both"/>
        <w:rPr>
          <w:rFonts w:eastAsiaTheme="minorHAnsi"/>
          <w:color w:val="000000" w:themeColor="text1"/>
          <w:sz w:val="27"/>
          <w:szCs w:val="27"/>
          <w:u w:val="single"/>
          <w:lang w:eastAsia="en-US"/>
        </w:rPr>
      </w:pPr>
      <w:r w:rsidRPr="00140CCE">
        <w:rPr>
          <w:rFonts w:eastAsiaTheme="minorHAnsi"/>
          <w:color w:val="000000" w:themeColor="text1"/>
          <w:sz w:val="27"/>
          <w:szCs w:val="27"/>
          <w:u w:val="single"/>
          <w:lang w:eastAsia="en-US"/>
        </w:rPr>
        <w:t xml:space="preserve">2) фиксированного процента экономии в денежном выражении соответствующих расходов заказчика на поставки энергетических ресурсов, предложенного участником закупки, с которым заключается такой контракт, в случае, указанном в </w:t>
      </w:r>
      <w:hyperlink r:id="rId9" w:history="1">
        <w:r w:rsidRPr="00140CCE">
          <w:rPr>
            <w:rFonts w:eastAsiaTheme="minorHAnsi"/>
            <w:color w:val="000000" w:themeColor="text1"/>
            <w:sz w:val="27"/>
            <w:szCs w:val="27"/>
            <w:u w:val="single"/>
          </w:rPr>
          <w:t>пункте 2 части 3</w:t>
        </w:r>
      </w:hyperlink>
      <w:r w:rsidRPr="00140CCE">
        <w:rPr>
          <w:rFonts w:eastAsiaTheme="minorHAnsi"/>
          <w:color w:val="000000" w:themeColor="text1"/>
          <w:sz w:val="27"/>
          <w:szCs w:val="27"/>
          <w:u w:val="single"/>
        </w:rPr>
        <w:t xml:space="preserve"> </w:t>
      </w:r>
      <w:r w:rsidRPr="00140CCE">
        <w:rPr>
          <w:rFonts w:eastAsiaTheme="minorHAnsi"/>
          <w:color w:val="000000" w:themeColor="text1"/>
          <w:sz w:val="27"/>
          <w:szCs w:val="27"/>
          <w:u w:val="single"/>
          <w:lang w:eastAsia="en-US"/>
        </w:rPr>
        <w:t>настоящей статьи;</w:t>
      </w:r>
    </w:p>
    <w:p w:rsidR="00865059" w:rsidRPr="00140CCE" w:rsidRDefault="00865059" w:rsidP="00865059">
      <w:pPr>
        <w:ind w:firstLine="567"/>
        <w:jc w:val="both"/>
        <w:rPr>
          <w:rFonts w:eastAsiaTheme="minorHAnsi"/>
          <w:color w:val="000000" w:themeColor="text1"/>
          <w:sz w:val="27"/>
          <w:szCs w:val="27"/>
          <w:lang w:eastAsia="en-US"/>
        </w:rPr>
      </w:pP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 xml:space="preserve">3) процента экономии в денежном выражении соответствующих расходов заказчика на поставки энергетических ресурсов, предложенного участником закупки, с которым заключается такой контракт, в случае, указанном в </w:t>
      </w:r>
      <w:hyperlink r:id="rId10" w:history="1">
        <w:r w:rsidRPr="00140CCE">
          <w:rPr>
            <w:rFonts w:eastAsiaTheme="minorHAnsi"/>
            <w:color w:val="000000" w:themeColor="text1"/>
            <w:sz w:val="27"/>
            <w:szCs w:val="27"/>
          </w:rPr>
          <w:t>пункте 3 части 3</w:t>
        </w:r>
      </w:hyperlink>
      <w:r w:rsidRPr="00140CCE">
        <w:rPr>
          <w:rFonts w:eastAsiaTheme="minorHAnsi"/>
          <w:color w:val="000000" w:themeColor="text1"/>
          <w:sz w:val="27"/>
          <w:szCs w:val="27"/>
        </w:rPr>
        <w:t xml:space="preserve"> </w:t>
      </w: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>настоящей статьи.</w:t>
      </w:r>
    </w:p>
    <w:p w:rsidR="005470B4" w:rsidRPr="00140CCE" w:rsidRDefault="00865059" w:rsidP="00865059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>В рассматриваемом случае применению подлежит условие, содержащееся в п. 2 приведенной нормы.</w:t>
      </w:r>
    </w:p>
    <w:p w:rsidR="00865059" w:rsidRPr="00140CCE" w:rsidRDefault="00865059" w:rsidP="00865059">
      <w:pPr>
        <w:ind w:firstLine="567"/>
        <w:jc w:val="both"/>
        <w:rPr>
          <w:rFonts w:eastAsiaTheme="minorHAnsi"/>
          <w:color w:val="000000" w:themeColor="text1"/>
          <w:sz w:val="27"/>
          <w:szCs w:val="27"/>
          <w:lang w:eastAsia="en-US"/>
        </w:rPr>
      </w:pPr>
      <w:r w:rsidRPr="00140CCE">
        <w:rPr>
          <w:color w:val="000000" w:themeColor="text1"/>
          <w:sz w:val="27"/>
          <w:szCs w:val="27"/>
        </w:rPr>
        <w:t xml:space="preserve">Комиссией установлено, что в заявке АО «ААА Инжиниринг» содержатся сведения об </w:t>
      </w: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>экономии в денежном выражении соответствующих расходов заказчика на поставки энергетических ресурсов в размере 28 712 377,85 руб.</w:t>
      </w:r>
    </w:p>
    <w:p w:rsidR="00865059" w:rsidRPr="00140CCE" w:rsidRDefault="009F1C5B" w:rsidP="00865059">
      <w:pPr>
        <w:ind w:firstLine="567"/>
        <w:jc w:val="both"/>
        <w:rPr>
          <w:rFonts w:eastAsiaTheme="minorHAnsi"/>
          <w:color w:val="000000" w:themeColor="text1"/>
          <w:sz w:val="27"/>
          <w:szCs w:val="27"/>
          <w:lang w:eastAsia="en-US"/>
        </w:rPr>
      </w:pPr>
      <w:r w:rsidRPr="00140CCE">
        <w:rPr>
          <w:color w:val="000000" w:themeColor="text1"/>
          <w:sz w:val="27"/>
          <w:szCs w:val="27"/>
        </w:rPr>
        <w:t>Следовательно, с учетом требований п. 2 ч. 13</w:t>
      </w: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 xml:space="preserve"> ст. 108 Закона о контрактной системе 28 712 377,85 рублей – это цена, по которой в рассматриваемом случае заключается контракт.</w:t>
      </w:r>
    </w:p>
    <w:p w:rsidR="009F1C5B" w:rsidRPr="00140CCE" w:rsidRDefault="005272CF" w:rsidP="00865059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В протоколе подведения итогов конкурса также содержится указанная цена в графе </w:t>
      </w:r>
      <w:r w:rsidR="0087345E" w:rsidRPr="00140CCE">
        <w:rPr>
          <w:color w:val="000000" w:themeColor="text1"/>
          <w:sz w:val="27"/>
          <w:szCs w:val="27"/>
        </w:rPr>
        <w:t>«предложение о сумме»</w:t>
      </w:r>
      <w:r w:rsidR="0087345E">
        <w:rPr>
          <w:color w:val="000000" w:themeColor="text1"/>
          <w:sz w:val="27"/>
          <w:szCs w:val="27"/>
        </w:rPr>
        <w:t xml:space="preserve"> </w:t>
      </w:r>
      <w:r w:rsidRPr="00140CCE">
        <w:rPr>
          <w:color w:val="000000" w:themeColor="text1"/>
          <w:sz w:val="27"/>
          <w:szCs w:val="27"/>
        </w:rPr>
        <w:t>одной из таблиц.</w:t>
      </w:r>
    </w:p>
    <w:p w:rsidR="00E406FD" w:rsidRPr="00140CCE" w:rsidRDefault="005272CF" w:rsidP="00BA07F1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Комиссия отмечает, что отсутствие конкретизации в графе </w:t>
      </w:r>
      <w:r w:rsidR="0087345E" w:rsidRPr="00140CCE">
        <w:rPr>
          <w:color w:val="000000" w:themeColor="text1"/>
          <w:sz w:val="27"/>
          <w:szCs w:val="27"/>
        </w:rPr>
        <w:t>«предложение о сумме»</w:t>
      </w:r>
      <w:r w:rsidR="0087345E">
        <w:rPr>
          <w:color w:val="000000" w:themeColor="text1"/>
          <w:sz w:val="27"/>
          <w:szCs w:val="27"/>
        </w:rPr>
        <w:t xml:space="preserve"> </w:t>
      </w:r>
      <w:r w:rsidRPr="00140CCE">
        <w:rPr>
          <w:color w:val="000000" w:themeColor="text1"/>
          <w:sz w:val="27"/>
          <w:szCs w:val="27"/>
        </w:rPr>
        <w:t>таблицы  относительно ее принадлежности к цене, по которой заключается контракт не свидетельствует о допущенных конкурсной комиссией уполномоченного учреждения нарушениях.</w:t>
      </w:r>
    </w:p>
    <w:p w:rsidR="005272CF" w:rsidRPr="00140CCE" w:rsidRDefault="005272CF" w:rsidP="00BA07F1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lastRenderedPageBreak/>
        <w:t>С учетом вышеизложенного, нарушений в действиях конкурсной комиссии уполномоченного учреждения при признании заявки АО «ААА Инжиниринг» соответствующей требованиям конкурсной документации не усмотрено.</w:t>
      </w:r>
    </w:p>
    <w:p w:rsidR="005272CF" w:rsidRPr="00140CCE" w:rsidRDefault="004B4504" w:rsidP="00BA07F1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>При этом критерии оценки заявок конкурсной комиссией не применялись, поскольку соответствующей требованиям конкурсной документации признана только заявка одного участника.</w:t>
      </w:r>
    </w:p>
    <w:p w:rsidR="004B4504" w:rsidRPr="00140CCE" w:rsidRDefault="004B4504" w:rsidP="00BA07F1">
      <w:pPr>
        <w:ind w:firstLine="567"/>
        <w:jc w:val="both"/>
        <w:rPr>
          <w:color w:val="000000" w:themeColor="text1"/>
          <w:sz w:val="27"/>
          <w:szCs w:val="27"/>
        </w:rPr>
      </w:pPr>
    </w:p>
    <w:p w:rsidR="00E406FD" w:rsidRPr="00140CCE" w:rsidRDefault="00C906A0" w:rsidP="00BA07F1">
      <w:pPr>
        <w:ind w:firstLine="567"/>
        <w:jc w:val="both"/>
        <w:rPr>
          <w:rFonts w:eastAsiaTheme="minorHAnsi"/>
          <w:color w:val="000000" w:themeColor="text1"/>
          <w:sz w:val="27"/>
          <w:szCs w:val="27"/>
          <w:lang w:eastAsia="en-US"/>
        </w:rPr>
      </w:pPr>
      <w:r w:rsidRPr="00140CCE">
        <w:rPr>
          <w:color w:val="000000" w:themeColor="text1"/>
          <w:sz w:val="27"/>
          <w:szCs w:val="27"/>
        </w:rPr>
        <w:t xml:space="preserve">В связи с проведением внеплановой проверки, предусмотренной ст. 99 </w:t>
      </w: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 xml:space="preserve">Закона о контрактной системе, Комиссия полагает возможным </w:t>
      </w:r>
      <w:r w:rsidR="008559AB" w:rsidRPr="00140CCE">
        <w:rPr>
          <w:rFonts w:eastAsiaTheme="minorHAnsi"/>
          <w:color w:val="000000" w:themeColor="text1"/>
          <w:sz w:val="27"/>
          <w:szCs w:val="27"/>
          <w:lang w:eastAsia="en-US"/>
        </w:rPr>
        <w:t>отметить</w:t>
      </w:r>
      <w:r w:rsidRPr="00140CCE">
        <w:rPr>
          <w:rFonts w:eastAsiaTheme="minorHAnsi"/>
          <w:color w:val="000000" w:themeColor="text1"/>
          <w:sz w:val="27"/>
          <w:szCs w:val="27"/>
          <w:lang w:eastAsia="en-US"/>
        </w:rPr>
        <w:t xml:space="preserve"> следующее.</w:t>
      </w:r>
    </w:p>
    <w:p w:rsidR="008559AB" w:rsidRPr="00140CCE" w:rsidRDefault="008559AB" w:rsidP="008559AB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>Согласно принятому протоколу подведения итогов конкурса участникам, подавшим заявки с идентификационными номерами 74 и 116</w:t>
      </w:r>
      <w:r w:rsidR="00D36A77">
        <w:rPr>
          <w:color w:val="000000" w:themeColor="text1"/>
          <w:sz w:val="27"/>
          <w:szCs w:val="27"/>
        </w:rPr>
        <w:t>,</w:t>
      </w:r>
      <w:r w:rsidRPr="00140CCE">
        <w:rPr>
          <w:color w:val="000000" w:themeColor="text1"/>
          <w:sz w:val="27"/>
          <w:szCs w:val="27"/>
        </w:rPr>
        <w:t xml:space="preserve"> отказано в допуске к участию в конкурсе.</w:t>
      </w:r>
    </w:p>
    <w:p w:rsidR="00BD16AF" w:rsidRPr="00140CCE" w:rsidRDefault="00BD16AF" w:rsidP="00BA07F1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>Так, з</w:t>
      </w:r>
      <w:r w:rsidR="00E406FD" w:rsidRPr="00140CCE">
        <w:rPr>
          <w:color w:val="000000" w:themeColor="text1"/>
          <w:sz w:val="27"/>
          <w:szCs w:val="27"/>
        </w:rPr>
        <w:t xml:space="preserve">аявка с идентификационным номером 74 не соответствует на основании п. 2 ч. 3 ст. 54.5 44-ФЗ - несоответствие требованиям, предусмотренным п. 3 ч. 4 ст. 54.4 44-ФЗ, требованиям извещения и конкурсной документации, а именно: </w:t>
      </w:r>
    </w:p>
    <w:p w:rsidR="00BD16AF" w:rsidRPr="00140CCE" w:rsidRDefault="00BD16AF" w:rsidP="00BA07F1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10.2.1. </w:t>
      </w:r>
      <w:r w:rsidR="00E406FD" w:rsidRPr="00140CCE">
        <w:rPr>
          <w:color w:val="000000" w:themeColor="text1"/>
          <w:sz w:val="27"/>
          <w:szCs w:val="27"/>
        </w:rPr>
        <w:t xml:space="preserve">В соответствии с п. 1.5.2. Технического задания установлены требования к характеристикам осветительных приборов, в том числе к классу защиты от поражения электрическим током: - Класс защиты от поражения электрическим током - Не менее II (Обеспечение защиты от поражения электрическим током, при условии отсутствия заземления линий питания). Данные требования к классу защиты от поражения электрическим током установлено в соответствии с пп.3.3.1. п.3.3. ГОСТа 12.2.007.0-75 «Элементом для заземления должны быть оборудованы изделия, назначение которых не требует осуществления способа защиты человека от поражения электрическим током, соответствующего классам II и III» в связи с отсутствием заземления на объекте Заказчика. Так участник с идентификационным номером 74 в своей заявке представляет следующие характеристики светильника: Класс защиты от поражения электрическим током – I класс. Светильники, имеющие I класс защиты оборудованы заземлением, но на объекте Заказчика заземление отсутствует. </w:t>
      </w:r>
    </w:p>
    <w:p w:rsidR="00772AB5" w:rsidRPr="00140CCE" w:rsidRDefault="00BD16AF" w:rsidP="00BA07F1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10.2.2. </w:t>
      </w:r>
      <w:r w:rsidR="00E406FD" w:rsidRPr="00140CCE">
        <w:rPr>
          <w:color w:val="000000" w:themeColor="text1"/>
          <w:sz w:val="27"/>
          <w:szCs w:val="27"/>
        </w:rPr>
        <w:t>В соответствии с п. 1.5.2. Технического задания установлены требования к характеристикам осветительных приборов, в том числе к степени защиты от воздействия окружающей среды: - Степень защиты от воздействия окружающей среды IP 65/IP 67. Данные требования к степени защиты от воздействия окружающей среды установлено в соответствии с пп.4.3. и п.6. ГОСТ14254-2015 «Степени защиты, обеспечиваемые оболочками (Код IP)» в связи ввиду необходимости периодической очистки светильника от загрязнения, плановая очистка осуществляется струей воды под давлением, очистка въевшихся загрязнений производится путем кратковременного погружения электрооборудования в воду, в обесточенном состоянии. Степень защиты оболочки светильника должна обеспечивать стабильную работу при любых пого</w:t>
      </w:r>
      <w:r w:rsidRPr="00140CCE">
        <w:rPr>
          <w:color w:val="000000" w:themeColor="text1"/>
          <w:sz w:val="27"/>
          <w:szCs w:val="27"/>
        </w:rPr>
        <w:t>дных условиях, в том числе при сильном, проливном дожде (ливне), а также возможность капитальной чистки светильника от въевшихся загрязнений при кратковременном погружении в воду в обесточенном состоянии. Так участник с идентификационным номером 74 в своей заявке представляет следующие характеристики светильника: степень защиты от воздействия окружающей среды IP 66.».</w:t>
      </w:r>
    </w:p>
    <w:p w:rsidR="00772AB5" w:rsidRPr="00140CCE" w:rsidRDefault="00BD16AF" w:rsidP="00BA07F1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lastRenderedPageBreak/>
        <w:t>Также в протоколе указано, что «</w:t>
      </w:r>
      <w:r w:rsidR="00E16B28" w:rsidRPr="00140CCE">
        <w:rPr>
          <w:color w:val="000000" w:themeColor="text1"/>
          <w:sz w:val="27"/>
          <w:szCs w:val="27"/>
        </w:rPr>
        <w:t>Заявка с идентификационным номером 116 не соответствует на основании п. 2 ч. 3 ст. 54.5 44-ФЗ - несоответствие требованиям, предусмотренным п. 3 ч. 4 ст. 54.4 44-ФЗ, требованиям извещения и конкурсной документации, а именно: В соответствии с п. 1.5.2. Технического задания установлены требования к характеристикам осветительных приборов, в том числе к классу защиты от поражения электрическим током: - Класс защиты от поражения электрическим током - Не менее II (Обеспечение защиты от поражения электрическим током, при условии отсутствия заземления линий питания) Данные требования к классу защиты от поражения электрическим током установлено в соответствии с пп.3.3.1. п.3.3. ГОСТа 12.2.007.0-75 «Элементом для заземления должны быть оборудованы изделия, назначение которых не требует осуществления способа защиты человека от поражения электрическим током, соответствующего классам II и III» в связи с отсутствием заземления на объекте Заказчика. Так участник с идентификационным номером 116 в своей заявке представляет следующие характеристики светильника: Класс защиты от поражения электрическим током – I класс. Светильники, имеющие I класс защиты оборудованы заземлением, но на объекте Заказчика заземление отсутствует.</w:t>
      </w:r>
      <w:r w:rsidRPr="00140CCE">
        <w:rPr>
          <w:color w:val="000000" w:themeColor="text1"/>
          <w:sz w:val="27"/>
          <w:szCs w:val="27"/>
        </w:rPr>
        <w:t>».</w:t>
      </w:r>
    </w:p>
    <w:p w:rsidR="00772AB5" w:rsidRPr="00140CCE" w:rsidRDefault="00971AB8" w:rsidP="00BA07F1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В пункте 1.5 технического задания </w:t>
      </w:r>
      <w:r w:rsidR="007302A1" w:rsidRPr="00140CCE">
        <w:rPr>
          <w:color w:val="000000" w:themeColor="text1"/>
          <w:sz w:val="27"/>
          <w:szCs w:val="27"/>
        </w:rPr>
        <w:t xml:space="preserve">конкурсной документации </w:t>
      </w:r>
      <w:r w:rsidRPr="00140CCE">
        <w:rPr>
          <w:color w:val="000000" w:themeColor="text1"/>
          <w:sz w:val="27"/>
          <w:szCs w:val="27"/>
        </w:rPr>
        <w:t>установлены требования к устанавливаемому оборудованию.</w:t>
      </w:r>
    </w:p>
    <w:p w:rsidR="00971AB8" w:rsidRPr="00140CCE" w:rsidRDefault="00971AB8" w:rsidP="00BA07F1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Так, в числе прочего, установлено, </w:t>
      </w:r>
      <w:r w:rsidR="000745E2" w:rsidRPr="00140CCE">
        <w:rPr>
          <w:color w:val="000000" w:themeColor="text1"/>
          <w:sz w:val="27"/>
          <w:szCs w:val="27"/>
        </w:rPr>
        <w:t>требование к классу защиты от поражения электрическим током - не менее II.</w:t>
      </w:r>
    </w:p>
    <w:p w:rsidR="007302A1" w:rsidRPr="00140CCE" w:rsidRDefault="007302A1" w:rsidP="007302A1">
      <w:pPr>
        <w:ind w:firstLine="567"/>
        <w:jc w:val="both"/>
        <w:rPr>
          <w:iCs/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Согласно п. 28 конкурсной документации </w:t>
      </w:r>
      <w:r w:rsidRPr="00140CCE">
        <w:rPr>
          <w:rFonts w:eastAsia="Arial"/>
          <w:color w:val="000000" w:themeColor="text1"/>
          <w:sz w:val="27"/>
          <w:szCs w:val="27"/>
        </w:rPr>
        <w:t>п</w:t>
      </w:r>
      <w:r w:rsidRPr="00140CCE">
        <w:rPr>
          <w:color w:val="000000" w:themeColor="text1"/>
          <w:sz w:val="27"/>
          <w:szCs w:val="27"/>
        </w:rPr>
        <w:t>ервая часть заявки</w:t>
      </w:r>
      <w:r w:rsidRPr="00140CCE">
        <w:rPr>
          <w:iCs/>
          <w:color w:val="000000" w:themeColor="text1"/>
          <w:sz w:val="27"/>
          <w:szCs w:val="27"/>
        </w:rPr>
        <w:t xml:space="preserve"> на участие в открытом конкурсе в электронной форме должна содержать, в числе прочего, </w:t>
      </w:r>
      <w:r w:rsidRPr="00140CCE">
        <w:rPr>
          <w:iCs/>
          <w:color w:val="000000" w:themeColor="text1"/>
          <w:sz w:val="27"/>
          <w:szCs w:val="27"/>
          <w:u w:val="single"/>
        </w:rPr>
        <w:t>конкретные показатели товара, соответствующие значениям, установленным конкурсной документацией</w:t>
      </w:r>
      <w:r w:rsidRPr="00140CCE">
        <w:rPr>
          <w:iCs/>
          <w:color w:val="000000" w:themeColor="text1"/>
          <w:sz w:val="27"/>
          <w:szCs w:val="27"/>
        </w:rPr>
        <w:t>, и указание на товарный знак (при наличии). Информация, предусмотренная настоящим подпунктом,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конкурсной документации.</w:t>
      </w:r>
    </w:p>
    <w:p w:rsidR="00772AB5" w:rsidRPr="00140CCE" w:rsidRDefault="00A05CF5" w:rsidP="00BA07F1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В ходе анализа заявок с идентификационными номерами 74 и 116 Комиссией установлено, что </w:t>
      </w:r>
      <w:r w:rsidR="00A57B3A" w:rsidRPr="00140CCE">
        <w:rPr>
          <w:color w:val="000000" w:themeColor="text1"/>
          <w:sz w:val="27"/>
          <w:szCs w:val="27"/>
        </w:rPr>
        <w:t>участниками представлено значение показателя «требование к классу защиты от поражения электрическим током» - I.</w:t>
      </w:r>
    </w:p>
    <w:p w:rsidR="00A57B3A" w:rsidRPr="00140CCE" w:rsidRDefault="00A57B3A" w:rsidP="00BA07F1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>Вместе с тем, данное значение, менее установленного конкурсной документацией.</w:t>
      </w:r>
    </w:p>
    <w:p w:rsidR="00A57B3A" w:rsidRPr="00140CCE" w:rsidRDefault="00A57B3A" w:rsidP="00BA07F1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>Следовательно, поскольку в заявках с идентификационными номерами 74 и 116 не представлен конкретный показатель товара, соответствующий значениям, установленным конкурсной документацией, конкурсная комиссия уполномоченного учреждения правомерно отказала участникам их подавшим в допуске к участию в конкурсе.</w:t>
      </w:r>
    </w:p>
    <w:p w:rsidR="00C83BEC" w:rsidRPr="00140CCE" w:rsidRDefault="00C83BEC" w:rsidP="006A251E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Руководствуясь ст.99, ст.105, ст.106 Закона о контрактной системе, административным регламентом Федеральной антимонопольной службы по исполнению государственной функции по рассмотрению жалоб </w:t>
      </w:r>
      <w:r w:rsidRPr="00140CCE">
        <w:rPr>
          <w:bCs/>
          <w:color w:val="000000" w:themeColor="text1"/>
          <w:sz w:val="27"/>
          <w:szCs w:val="27"/>
        </w:rPr>
        <w:t xml:space="preserve">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</w:t>
      </w:r>
      <w:r w:rsidRPr="00140CCE">
        <w:rPr>
          <w:bCs/>
          <w:color w:val="000000" w:themeColor="text1"/>
          <w:sz w:val="27"/>
          <w:szCs w:val="27"/>
        </w:rPr>
        <w:lastRenderedPageBreak/>
        <w:t>электронной площадки при определении поставщиков (подрядчиков, исполнителей) для обеспечения государственных и муниципальных нужд</w:t>
      </w:r>
      <w:r w:rsidRPr="00140CCE">
        <w:rPr>
          <w:color w:val="000000" w:themeColor="text1"/>
          <w:sz w:val="27"/>
          <w:szCs w:val="27"/>
        </w:rPr>
        <w:t xml:space="preserve"> (утв. </w:t>
      </w:r>
      <w:r w:rsidR="00F22B8F" w:rsidRPr="00140CCE">
        <w:rPr>
          <w:color w:val="000000" w:themeColor="text1"/>
          <w:sz w:val="27"/>
          <w:szCs w:val="27"/>
        </w:rPr>
        <w:t>п</w:t>
      </w:r>
      <w:r w:rsidRPr="00140CCE">
        <w:rPr>
          <w:color w:val="000000" w:themeColor="text1"/>
          <w:sz w:val="27"/>
          <w:szCs w:val="27"/>
        </w:rPr>
        <w:t xml:space="preserve">риказом ФАС России </w:t>
      </w:r>
      <w:r w:rsidRPr="00140CCE">
        <w:rPr>
          <w:bCs/>
          <w:color w:val="000000" w:themeColor="text1"/>
          <w:sz w:val="27"/>
          <w:szCs w:val="27"/>
        </w:rPr>
        <w:t xml:space="preserve">от 19.11.2014 № 727/14), </w:t>
      </w:r>
      <w:r w:rsidRPr="00140CCE">
        <w:rPr>
          <w:color w:val="000000" w:themeColor="text1"/>
          <w:sz w:val="27"/>
          <w:szCs w:val="27"/>
        </w:rPr>
        <w:t xml:space="preserve">Комиссия </w:t>
      </w:r>
    </w:p>
    <w:p w:rsidR="00DD75C7" w:rsidRPr="00140CCE" w:rsidRDefault="00DD75C7" w:rsidP="007B3075">
      <w:pPr>
        <w:ind w:firstLine="567"/>
        <w:jc w:val="both"/>
        <w:rPr>
          <w:color w:val="000000" w:themeColor="text1"/>
          <w:sz w:val="27"/>
          <w:szCs w:val="27"/>
        </w:rPr>
      </w:pPr>
    </w:p>
    <w:p w:rsidR="00C83BEC" w:rsidRDefault="00C83BEC" w:rsidP="00C83BEC">
      <w:pPr>
        <w:jc w:val="center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Р Е Ш И Л А: </w:t>
      </w:r>
    </w:p>
    <w:p w:rsidR="00140CCE" w:rsidRPr="00140CCE" w:rsidRDefault="00140CCE" w:rsidP="00C83BEC">
      <w:pPr>
        <w:jc w:val="center"/>
        <w:rPr>
          <w:color w:val="000000" w:themeColor="text1"/>
          <w:sz w:val="27"/>
          <w:szCs w:val="27"/>
        </w:rPr>
      </w:pPr>
    </w:p>
    <w:p w:rsidR="00C83BEC" w:rsidRPr="00140CCE" w:rsidRDefault="00C83BEC" w:rsidP="007B3075">
      <w:pPr>
        <w:tabs>
          <w:tab w:val="left" w:pos="567"/>
        </w:tabs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 xml:space="preserve">1. Признать жалобу </w:t>
      </w:r>
      <w:r w:rsidR="00755B81" w:rsidRPr="00140CCE">
        <w:rPr>
          <w:color w:val="000000" w:themeColor="text1"/>
          <w:sz w:val="27"/>
          <w:szCs w:val="27"/>
        </w:rPr>
        <w:t xml:space="preserve">ПАО «Россети Центр» </w:t>
      </w:r>
      <w:r w:rsidR="00755B81" w:rsidRPr="00140CCE">
        <w:rPr>
          <w:rFonts w:eastAsia="Calibri"/>
          <w:color w:val="000000" w:themeColor="text1"/>
          <w:sz w:val="27"/>
          <w:szCs w:val="27"/>
        </w:rPr>
        <w:t xml:space="preserve">на действия конкурсной комиссии </w:t>
      </w:r>
      <w:r w:rsidR="00755B81" w:rsidRPr="00140CCE">
        <w:rPr>
          <w:color w:val="000000" w:themeColor="text1"/>
          <w:sz w:val="27"/>
          <w:szCs w:val="27"/>
        </w:rPr>
        <w:t xml:space="preserve">уполномоченного учреждения- </w:t>
      </w:r>
      <w:r w:rsidR="00755B81" w:rsidRPr="00140CCE">
        <w:rPr>
          <w:color w:val="000000" w:themeColor="text1"/>
          <w:sz w:val="27"/>
          <w:szCs w:val="27"/>
          <w:shd w:val="clear" w:color="auto" w:fill="FFFFFF"/>
        </w:rPr>
        <w:t>муниципального казенного учреждения «Центр по бухгалтерским услугам и закупкам Лев-Толстовского муниципального района»</w:t>
      </w:r>
      <w:r w:rsidR="00755B81" w:rsidRPr="00140CCE">
        <w:rPr>
          <w:color w:val="000000" w:themeColor="text1"/>
          <w:sz w:val="27"/>
          <w:szCs w:val="27"/>
        </w:rPr>
        <w:t xml:space="preserve"> при проведении открытого конкурса в электронной форме </w:t>
      </w:r>
      <w:r w:rsidR="00755B81" w:rsidRPr="00140CCE">
        <w:rPr>
          <w:color w:val="000000" w:themeColor="text1"/>
          <w:sz w:val="27"/>
          <w:szCs w:val="27"/>
          <w:shd w:val="clear" w:color="auto" w:fill="FFFFFF"/>
        </w:rPr>
        <w:t>на выполнение мероприятий, направленных на энергосбережение и повышение энергетической эффективности использования энергетических ресурсов при эксплуатации системы наружного освещения на территории сельского поселения Лев-Толстовский сельсовет Лев-Толстовского муниципального района Липецкой области Российской Федерации</w:t>
      </w:r>
      <w:r w:rsidR="00755B81" w:rsidRPr="00140CCE">
        <w:rPr>
          <w:color w:val="000000" w:themeColor="text1"/>
          <w:sz w:val="27"/>
          <w:szCs w:val="27"/>
        </w:rPr>
        <w:t xml:space="preserve"> (реестровый номер </w:t>
      </w:r>
      <w:hyperlink r:id="rId11" w:tgtFrame="_blank" w:history="1">
        <w:r w:rsidR="00755B81" w:rsidRPr="00140CCE">
          <w:rPr>
            <w:color w:val="000000" w:themeColor="text1"/>
            <w:sz w:val="27"/>
            <w:szCs w:val="27"/>
          </w:rPr>
          <w:t>0846600001821000030</w:t>
        </w:r>
      </w:hyperlink>
      <w:r w:rsidR="00755B81" w:rsidRPr="00140CCE">
        <w:rPr>
          <w:color w:val="000000" w:themeColor="text1"/>
          <w:sz w:val="27"/>
          <w:szCs w:val="27"/>
        </w:rPr>
        <w:t>)</w:t>
      </w:r>
      <w:r w:rsidR="009D02E2" w:rsidRPr="00140CCE">
        <w:rPr>
          <w:color w:val="000000" w:themeColor="text1"/>
          <w:sz w:val="27"/>
          <w:szCs w:val="27"/>
        </w:rPr>
        <w:t xml:space="preserve"> не</w:t>
      </w:r>
      <w:r w:rsidRPr="00140CCE">
        <w:rPr>
          <w:color w:val="000000" w:themeColor="text1"/>
          <w:sz w:val="27"/>
          <w:szCs w:val="27"/>
        </w:rPr>
        <w:t>обоснованной.</w:t>
      </w:r>
    </w:p>
    <w:p w:rsidR="001544E1" w:rsidRPr="00140CCE" w:rsidRDefault="001544E1" w:rsidP="007B3075">
      <w:pPr>
        <w:ind w:firstLine="567"/>
        <w:jc w:val="both"/>
        <w:rPr>
          <w:color w:val="000000" w:themeColor="text1"/>
          <w:sz w:val="27"/>
          <w:szCs w:val="27"/>
        </w:rPr>
      </w:pPr>
      <w:r w:rsidRPr="00140CCE">
        <w:rPr>
          <w:color w:val="000000" w:themeColor="text1"/>
          <w:sz w:val="27"/>
          <w:szCs w:val="27"/>
        </w:rPr>
        <w:t>Решение может быть обжаловано в арбитражный суд в течение трех месяцев со дня его вынесения.</w:t>
      </w:r>
    </w:p>
    <w:p w:rsidR="00D92BD9" w:rsidRPr="00140CCE" w:rsidRDefault="00D92BD9" w:rsidP="002F5E4F">
      <w:pPr>
        <w:ind w:right="141"/>
        <w:jc w:val="both"/>
        <w:rPr>
          <w:color w:val="000000" w:themeColor="text1"/>
          <w:sz w:val="27"/>
          <w:szCs w:val="27"/>
        </w:rPr>
      </w:pPr>
    </w:p>
    <w:p w:rsidR="00394704" w:rsidRPr="00140CCE" w:rsidRDefault="00F74C54" w:rsidP="00F74C54">
      <w:pPr>
        <w:ind w:right="141"/>
        <w:jc w:val="both"/>
        <w:rPr>
          <w:color w:val="000000" w:themeColor="text1"/>
          <w:sz w:val="27"/>
          <w:szCs w:val="27"/>
        </w:rPr>
      </w:pPr>
      <w:r>
        <w:rPr>
          <w:bCs/>
          <w:color w:val="000000" w:themeColor="text1"/>
          <w:sz w:val="27"/>
          <w:szCs w:val="27"/>
        </w:rPr>
        <w:t>«…»</w:t>
      </w:r>
      <w:bookmarkStart w:id="0" w:name="_GoBack"/>
      <w:bookmarkEnd w:id="0"/>
    </w:p>
    <w:sectPr w:rsidR="00394704" w:rsidRPr="00140CCE" w:rsidSect="00140CCE">
      <w:headerReference w:type="default" r:id="rId12"/>
      <w:pgSz w:w="11906" w:h="16838"/>
      <w:pgMar w:top="993" w:right="624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EAF" w:rsidRDefault="00615EAF" w:rsidP="00B023ED">
      <w:r>
        <w:separator/>
      </w:r>
    </w:p>
  </w:endnote>
  <w:endnote w:type="continuationSeparator" w:id="0">
    <w:p w:rsidR="00615EAF" w:rsidRDefault="00615EAF" w:rsidP="00B02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EAF" w:rsidRDefault="00615EAF" w:rsidP="00B023ED">
      <w:r>
        <w:separator/>
      </w:r>
    </w:p>
  </w:footnote>
  <w:footnote w:type="continuationSeparator" w:id="0">
    <w:p w:rsidR="00615EAF" w:rsidRDefault="00615EAF" w:rsidP="00B023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5586035"/>
      <w:docPartObj>
        <w:docPartGallery w:val="Page Numbers (Top of Page)"/>
        <w:docPartUnique/>
      </w:docPartObj>
    </w:sdtPr>
    <w:sdtEndPr/>
    <w:sdtContent>
      <w:p w:rsidR="00B023ED" w:rsidRDefault="00B023E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4C54">
          <w:rPr>
            <w:noProof/>
          </w:rPr>
          <w:t>6</w:t>
        </w:r>
        <w:r>
          <w:fldChar w:fldCharType="end"/>
        </w:r>
      </w:p>
    </w:sdtContent>
  </w:sdt>
  <w:p w:rsidR="00B023ED" w:rsidRDefault="00B023ED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DA77F1"/>
    <w:multiLevelType w:val="hybridMultilevel"/>
    <w:tmpl w:val="B40CE3F6"/>
    <w:lvl w:ilvl="0" w:tplc="05C0D2AA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FCA"/>
    <w:rsid w:val="00006F05"/>
    <w:rsid w:val="000175D2"/>
    <w:rsid w:val="00023EEB"/>
    <w:rsid w:val="0002767B"/>
    <w:rsid w:val="00027C1A"/>
    <w:rsid w:val="00027C37"/>
    <w:rsid w:val="0003314A"/>
    <w:rsid w:val="00037F94"/>
    <w:rsid w:val="00040CC4"/>
    <w:rsid w:val="0004255F"/>
    <w:rsid w:val="000455C4"/>
    <w:rsid w:val="000459C4"/>
    <w:rsid w:val="00046AE4"/>
    <w:rsid w:val="00053AE1"/>
    <w:rsid w:val="00057803"/>
    <w:rsid w:val="0006106D"/>
    <w:rsid w:val="0006629C"/>
    <w:rsid w:val="00066793"/>
    <w:rsid w:val="000745E2"/>
    <w:rsid w:val="00085724"/>
    <w:rsid w:val="000B139D"/>
    <w:rsid w:val="000B1952"/>
    <w:rsid w:val="000C2A7E"/>
    <w:rsid w:val="000C49E8"/>
    <w:rsid w:val="000C5BA1"/>
    <w:rsid w:val="000C6752"/>
    <w:rsid w:val="000D0485"/>
    <w:rsid w:val="000D31AA"/>
    <w:rsid w:val="000D3C44"/>
    <w:rsid w:val="000D5E8B"/>
    <w:rsid w:val="000E1B31"/>
    <w:rsid w:val="000F0BA0"/>
    <w:rsid w:val="0011093C"/>
    <w:rsid w:val="0011616C"/>
    <w:rsid w:val="0012461E"/>
    <w:rsid w:val="00140CCE"/>
    <w:rsid w:val="00147CC9"/>
    <w:rsid w:val="00151339"/>
    <w:rsid w:val="001544E1"/>
    <w:rsid w:val="00154F86"/>
    <w:rsid w:val="001568A1"/>
    <w:rsid w:val="00157676"/>
    <w:rsid w:val="001620D3"/>
    <w:rsid w:val="00183300"/>
    <w:rsid w:val="0019137F"/>
    <w:rsid w:val="00191E15"/>
    <w:rsid w:val="00193910"/>
    <w:rsid w:val="001A045C"/>
    <w:rsid w:val="001A2AF1"/>
    <w:rsid w:val="001A6CDD"/>
    <w:rsid w:val="001B0B22"/>
    <w:rsid w:val="001B54A3"/>
    <w:rsid w:val="001B64E1"/>
    <w:rsid w:val="001C228D"/>
    <w:rsid w:val="001C2E9E"/>
    <w:rsid w:val="001C3E34"/>
    <w:rsid w:val="001C3FCA"/>
    <w:rsid w:val="001E1520"/>
    <w:rsid w:val="001E2910"/>
    <w:rsid w:val="001E3EF5"/>
    <w:rsid w:val="001E467C"/>
    <w:rsid w:val="001E5FC7"/>
    <w:rsid w:val="001F1098"/>
    <w:rsid w:val="001F5690"/>
    <w:rsid w:val="001F71C3"/>
    <w:rsid w:val="00206783"/>
    <w:rsid w:val="00213829"/>
    <w:rsid w:val="002146A4"/>
    <w:rsid w:val="002202BE"/>
    <w:rsid w:val="00232B57"/>
    <w:rsid w:val="002334A2"/>
    <w:rsid w:val="00237580"/>
    <w:rsid w:val="002404D1"/>
    <w:rsid w:val="00241731"/>
    <w:rsid w:val="0024492E"/>
    <w:rsid w:val="00245558"/>
    <w:rsid w:val="00255B13"/>
    <w:rsid w:val="00256948"/>
    <w:rsid w:val="002603F4"/>
    <w:rsid w:val="00261957"/>
    <w:rsid w:val="002629B2"/>
    <w:rsid w:val="00262BB4"/>
    <w:rsid w:val="002651A1"/>
    <w:rsid w:val="00267962"/>
    <w:rsid w:val="00267A34"/>
    <w:rsid w:val="00271DC7"/>
    <w:rsid w:val="002720BD"/>
    <w:rsid w:val="00273AE9"/>
    <w:rsid w:val="00274265"/>
    <w:rsid w:val="002765B9"/>
    <w:rsid w:val="002819FD"/>
    <w:rsid w:val="00282C80"/>
    <w:rsid w:val="00290E37"/>
    <w:rsid w:val="002913DE"/>
    <w:rsid w:val="002949BB"/>
    <w:rsid w:val="002A07AC"/>
    <w:rsid w:val="002A4967"/>
    <w:rsid w:val="002B3440"/>
    <w:rsid w:val="002C02C9"/>
    <w:rsid w:val="002C1693"/>
    <w:rsid w:val="002C4F3B"/>
    <w:rsid w:val="002C6DD3"/>
    <w:rsid w:val="002C72C8"/>
    <w:rsid w:val="002C72FA"/>
    <w:rsid w:val="002E2751"/>
    <w:rsid w:val="002F23CA"/>
    <w:rsid w:val="002F5E4F"/>
    <w:rsid w:val="002F70A4"/>
    <w:rsid w:val="00303761"/>
    <w:rsid w:val="00304B0E"/>
    <w:rsid w:val="00304BA6"/>
    <w:rsid w:val="00311468"/>
    <w:rsid w:val="0032447A"/>
    <w:rsid w:val="003354DE"/>
    <w:rsid w:val="0033695D"/>
    <w:rsid w:val="00344FB6"/>
    <w:rsid w:val="00344FBC"/>
    <w:rsid w:val="003477C3"/>
    <w:rsid w:val="003525EF"/>
    <w:rsid w:val="00354817"/>
    <w:rsid w:val="0036648E"/>
    <w:rsid w:val="00366743"/>
    <w:rsid w:val="00370024"/>
    <w:rsid w:val="00380339"/>
    <w:rsid w:val="00381BF1"/>
    <w:rsid w:val="00384DBE"/>
    <w:rsid w:val="0038576F"/>
    <w:rsid w:val="00393383"/>
    <w:rsid w:val="00394704"/>
    <w:rsid w:val="003A4437"/>
    <w:rsid w:val="003A4640"/>
    <w:rsid w:val="003B50CA"/>
    <w:rsid w:val="003C279E"/>
    <w:rsid w:val="003C29FD"/>
    <w:rsid w:val="003D180D"/>
    <w:rsid w:val="003D468B"/>
    <w:rsid w:val="003D4CE2"/>
    <w:rsid w:val="003D5BE2"/>
    <w:rsid w:val="003D6901"/>
    <w:rsid w:val="003E1C00"/>
    <w:rsid w:val="003E678C"/>
    <w:rsid w:val="003E727A"/>
    <w:rsid w:val="003F1BA2"/>
    <w:rsid w:val="003F66F9"/>
    <w:rsid w:val="0040161C"/>
    <w:rsid w:val="00403D24"/>
    <w:rsid w:val="00404532"/>
    <w:rsid w:val="00405448"/>
    <w:rsid w:val="00411C72"/>
    <w:rsid w:val="00414C4C"/>
    <w:rsid w:val="00422A86"/>
    <w:rsid w:val="00424D6E"/>
    <w:rsid w:val="00425199"/>
    <w:rsid w:val="004337A8"/>
    <w:rsid w:val="00433DB6"/>
    <w:rsid w:val="0043400A"/>
    <w:rsid w:val="004340A4"/>
    <w:rsid w:val="00436B06"/>
    <w:rsid w:val="00440CCF"/>
    <w:rsid w:val="00440E16"/>
    <w:rsid w:val="00442905"/>
    <w:rsid w:val="0044325C"/>
    <w:rsid w:val="00444C94"/>
    <w:rsid w:val="00450599"/>
    <w:rsid w:val="004551F8"/>
    <w:rsid w:val="00462BB2"/>
    <w:rsid w:val="0047325B"/>
    <w:rsid w:val="00473A58"/>
    <w:rsid w:val="004756D0"/>
    <w:rsid w:val="004838C7"/>
    <w:rsid w:val="00485103"/>
    <w:rsid w:val="00492255"/>
    <w:rsid w:val="00493743"/>
    <w:rsid w:val="00493F46"/>
    <w:rsid w:val="0049615B"/>
    <w:rsid w:val="004A270A"/>
    <w:rsid w:val="004A5A5A"/>
    <w:rsid w:val="004B1655"/>
    <w:rsid w:val="004B4504"/>
    <w:rsid w:val="004C2EC4"/>
    <w:rsid w:val="004C4451"/>
    <w:rsid w:val="004C5B1E"/>
    <w:rsid w:val="004D142F"/>
    <w:rsid w:val="004E25FB"/>
    <w:rsid w:val="004E2FEA"/>
    <w:rsid w:val="004E62A2"/>
    <w:rsid w:val="004F7EFA"/>
    <w:rsid w:val="0050078E"/>
    <w:rsid w:val="005168A9"/>
    <w:rsid w:val="00516E4F"/>
    <w:rsid w:val="00520E78"/>
    <w:rsid w:val="00522729"/>
    <w:rsid w:val="00524B4D"/>
    <w:rsid w:val="00525344"/>
    <w:rsid w:val="00525AC9"/>
    <w:rsid w:val="005272CF"/>
    <w:rsid w:val="0053507C"/>
    <w:rsid w:val="0053516E"/>
    <w:rsid w:val="00545ECB"/>
    <w:rsid w:val="005470B4"/>
    <w:rsid w:val="00556050"/>
    <w:rsid w:val="00556681"/>
    <w:rsid w:val="00560469"/>
    <w:rsid w:val="00561046"/>
    <w:rsid w:val="005610CB"/>
    <w:rsid w:val="00561184"/>
    <w:rsid w:val="00574E1F"/>
    <w:rsid w:val="00583B4F"/>
    <w:rsid w:val="0058616F"/>
    <w:rsid w:val="00587022"/>
    <w:rsid w:val="00587351"/>
    <w:rsid w:val="00587F9B"/>
    <w:rsid w:val="00590D57"/>
    <w:rsid w:val="005947B5"/>
    <w:rsid w:val="00595704"/>
    <w:rsid w:val="005A598D"/>
    <w:rsid w:val="005B5463"/>
    <w:rsid w:val="005C144E"/>
    <w:rsid w:val="005C47BD"/>
    <w:rsid w:val="005D4B73"/>
    <w:rsid w:val="005E2C46"/>
    <w:rsid w:val="005E43AF"/>
    <w:rsid w:val="005F07C7"/>
    <w:rsid w:val="005F6B32"/>
    <w:rsid w:val="00600014"/>
    <w:rsid w:val="006030EB"/>
    <w:rsid w:val="006151BE"/>
    <w:rsid w:val="00615EAF"/>
    <w:rsid w:val="00626CF2"/>
    <w:rsid w:val="006271F7"/>
    <w:rsid w:val="00636A81"/>
    <w:rsid w:val="00645DF0"/>
    <w:rsid w:val="0065193B"/>
    <w:rsid w:val="00653936"/>
    <w:rsid w:val="00660196"/>
    <w:rsid w:val="006605AA"/>
    <w:rsid w:val="006626D6"/>
    <w:rsid w:val="00665DB2"/>
    <w:rsid w:val="00675A3B"/>
    <w:rsid w:val="00681D21"/>
    <w:rsid w:val="0069149A"/>
    <w:rsid w:val="00693280"/>
    <w:rsid w:val="006936E2"/>
    <w:rsid w:val="006A251E"/>
    <w:rsid w:val="006B02D2"/>
    <w:rsid w:val="006B0C70"/>
    <w:rsid w:val="006C06D6"/>
    <w:rsid w:val="006C0CA1"/>
    <w:rsid w:val="006C6407"/>
    <w:rsid w:val="006C7602"/>
    <w:rsid w:val="006E1EB6"/>
    <w:rsid w:val="006E632B"/>
    <w:rsid w:val="006E75F9"/>
    <w:rsid w:val="006F17E6"/>
    <w:rsid w:val="006F27A1"/>
    <w:rsid w:val="006F2A69"/>
    <w:rsid w:val="00701AA3"/>
    <w:rsid w:val="00704694"/>
    <w:rsid w:val="007110C0"/>
    <w:rsid w:val="00714F8C"/>
    <w:rsid w:val="00717CA8"/>
    <w:rsid w:val="00726B8C"/>
    <w:rsid w:val="007302A1"/>
    <w:rsid w:val="00732D69"/>
    <w:rsid w:val="00733B59"/>
    <w:rsid w:val="00736BE1"/>
    <w:rsid w:val="00737544"/>
    <w:rsid w:val="00743E1F"/>
    <w:rsid w:val="00752051"/>
    <w:rsid w:val="00753152"/>
    <w:rsid w:val="007537B5"/>
    <w:rsid w:val="00753C32"/>
    <w:rsid w:val="00755B81"/>
    <w:rsid w:val="007626C6"/>
    <w:rsid w:val="00772AB5"/>
    <w:rsid w:val="007777D5"/>
    <w:rsid w:val="00780BAD"/>
    <w:rsid w:val="007955A0"/>
    <w:rsid w:val="00795E1D"/>
    <w:rsid w:val="007A3494"/>
    <w:rsid w:val="007A52FA"/>
    <w:rsid w:val="007B19AB"/>
    <w:rsid w:val="007B20D9"/>
    <w:rsid w:val="007B2B77"/>
    <w:rsid w:val="007B3075"/>
    <w:rsid w:val="007C5707"/>
    <w:rsid w:val="007C57C4"/>
    <w:rsid w:val="007D1E98"/>
    <w:rsid w:val="007D3175"/>
    <w:rsid w:val="007D68BE"/>
    <w:rsid w:val="007D760E"/>
    <w:rsid w:val="007D794C"/>
    <w:rsid w:val="007E0220"/>
    <w:rsid w:val="007E591F"/>
    <w:rsid w:val="007F390A"/>
    <w:rsid w:val="007F4F64"/>
    <w:rsid w:val="008020FE"/>
    <w:rsid w:val="008056E1"/>
    <w:rsid w:val="00814321"/>
    <w:rsid w:val="008214A1"/>
    <w:rsid w:val="0082511A"/>
    <w:rsid w:val="008427F6"/>
    <w:rsid w:val="00851A39"/>
    <w:rsid w:val="00854CE5"/>
    <w:rsid w:val="008559AB"/>
    <w:rsid w:val="0086214B"/>
    <w:rsid w:val="00862DDC"/>
    <w:rsid w:val="00865059"/>
    <w:rsid w:val="0086699B"/>
    <w:rsid w:val="0087345E"/>
    <w:rsid w:val="008755DB"/>
    <w:rsid w:val="008778E4"/>
    <w:rsid w:val="00880BC5"/>
    <w:rsid w:val="008828D4"/>
    <w:rsid w:val="008844A9"/>
    <w:rsid w:val="008A3281"/>
    <w:rsid w:val="008A6AE0"/>
    <w:rsid w:val="008B482C"/>
    <w:rsid w:val="008B4EB7"/>
    <w:rsid w:val="008C1B93"/>
    <w:rsid w:val="008D16BF"/>
    <w:rsid w:val="008E087A"/>
    <w:rsid w:val="008E120B"/>
    <w:rsid w:val="008E2AE0"/>
    <w:rsid w:val="008E42D5"/>
    <w:rsid w:val="008E43AC"/>
    <w:rsid w:val="008F40D3"/>
    <w:rsid w:val="008F4A57"/>
    <w:rsid w:val="008F72D9"/>
    <w:rsid w:val="009021F2"/>
    <w:rsid w:val="00902812"/>
    <w:rsid w:val="00904020"/>
    <w:rsid w:val="009100FF"/>
    <w:rsid w:val="00915BFA"/>
    <w:rsid w:val="00921847"/>
    <w:rsid w:val="00921BB5"/>
    <w:rsid w:val="00922E7D"/>
    <w:rsid w:val="009263C6"/>
    <w:rsid w:val="00930EF0"/>
    <w:rsid w:val="009327AF"/>
    <w:rsid w:val="00936039"/>
    <w:rsid w:val="00940787"/>
    <w:rsid w:val="00950331"/>
    <w:rsid w:val="0095206B"/>
    <w:rsid w:val="009529D3"/>
    <w:rsid w:val="00955B8C"/>
    <w:rsid w:val="009567CB"/>
    <w:rsid w:val="00956BF4"/>
    <w:rsid w:val="00963E23"/>
    <w:rsid w:val="0096649D"/>
    <w:rsid w:val="009672EA"/>
    <w:rsid w:val="009709F8"/>
    <w:rsid w:val="00971AB8"/>
    <w:rsid w:val="00973D3A"/>
    <w:rsid w:val="00975EA8"/>
    <w:rsid w:val="00980FEB"/>
    <w:rsid w:val="00982FD1"/>
    <w:rsid w:val="0099227C"/>
    <w:rsid w:val="00993B97"/>
    <w:rsid w:val="00994B5B"/>
    <w:rsid w:val="009A0126"/>
    <w:rsid w:val="009A2DA9"/>
    <w:rsid w:val="009A75A8"/>
    <w:rsid w:val="009B2996"/>
    <w:rsid w:val="009B4157"/>
    <w:rsid w:val="009D02E2"/>
    <w:rsid w:val="009D0352"/>
    <w:rsid w:val="009D6A3E"/>
    <w:rsid w:val="009E2324"/>
    <w:rsid w:val="009E5F47"/>
    <w:rsid w:val="009F1C5B"/>
    <w:rsid w:val="009F3F01"/>
    <w:rsid w:val="009F4A62"/>
    <w:rsid w:val="00A0303B"/>
    <w:rsid w:val="00A05CF5"/>
    <w:rsid w:val="00A157D7"/>
    <w:rsid w:val="00A15AA2"/>
    <w:rsid w:val="00A22EB4"/>
    <w:rsid w:val="00A24E3F"/>
    <w:rsid w:val="00A26E03"/>
    <w:rsid w:val="00A37F67"/>
    <w:rsid w:val="00A42BE4"/>
    <w:rsid w:val="00A4360A"/>
    <w:rsid w:val="00A45AA4"/>
    <w:rsid w:val="00A47EF4"/>
    <w:rsid w:val="00A54559"/>
    <w:rsid w:val="00A562DA"/>
    <w:rsid w:val="00A57B3A"/>
    <w:rsid w:val="00A6063C"/>
    <w:rsid w:val="00A64C42"/>
    <w:rsid w:val="00A75C5F"/>
    <w:rsid w:val="00A971FD"/>
    <w:rsid w:val="00AB07DA"/>
    <w:rsid w:val="00AD2825"/>
    <w:rsid w:val="00AD4C58"/>
    <w:rsid w:val="00AF27BA"/>
    <w:rsid w:val="00AF29B8"/>
    <w:rsid w:val="00AF63A0"/>
    <w:rsid w:val="00AF7734"/>
    <w:rsid w:val="00B009CF"/>
    <w:rsid w:val="00B023ED"/>
    <w:rsid w:val="00B032E3"/>
    <w:rsid w:val="00B132F4"/>
    <w:rsid w:val="00B14A1F"/>
    <w:rsid w:val="00B1710D"/>
    <w:rsid w:val="00B17AD8"/>
    <w:rsid w:val="00B2232C"/>
    <w:rsid w:val="00B2478A"/>
    <w:rsid w:val="00B25C3A"/>
    <w:rsid w:val="00B31C87"/>
    <w:rsid w:val="00B37259"/>
    <w:rsid w:val="00B37EA8"/>
    <w:rsid w:val="00B4312B"/>
    <w:rsid w:val="00B53858"/>
    <w:rsid w:val="00B5416F"/>
    <w:rsid w:val="00B5556F"/>
    <w:rsid w:val="00B55A5C"/>
    <w:rsid w:val="00B5622F"/>
    <w:rsid w:val="00B57B2A"/>
    <w:rsid w:val="00B614A6"/>
    <w:rsid w:val="00B655EF"/>
    <w:rsid w:val="00B713DE"/>
    <w:rsid w:val="00B74D75"/>
    <w:rsid w:val="00B76F47"/>
    <w:rsid w:val="00B84B0B"/>
    <w:rsid w:val="00B87EC4"/>
    <w:rsid w:val="00B965B6"/>
    <w:rsid w:val="00BA07F1"/>
    <w:rsid w:val="00BA3778"/>
    <w:rsid w:val="00BA3FF4"/>
    <w:rsid w:val="00BA4200"/>
    <w:rsid w:val="00BA6A96"/>
    <w:rsid w:val="00BB0F7B"/>
    <w:rsid w:val="00BB6E8C"/>
    <w:rsid w:val="00BC4CD0"/>
    <w:rsid w:val="00BD16AF"/>
    <w:rsid w:val="00BE4231"/>
    <w:rsid w:val="00BE6FA7"/>
    <w:rsid w:val="00BE6FC1"/>
    <w:rsid w:val="00BF3EC6"/>
    <w:rsid w:val="00BF48BE"/>
    <w:rsid w:val="00BF6EB7"/>
    <w:rsid w:val="00C12993"/>
    <w:rsid w:val="00C20313"/>
    <w:rsid w:val="00C31346"/>
    <w:rsid w:val="00C61D64"/>
    <w:rsid w:val="00C64D96"/>
    <w:rsid w:val="00C7287B"/>
    <w:rsid w:val="00C83BEC"/>
    <w:rsid w:val="00C86D6B"/>
    <w:rsid w:val="00C870F8"/>
    <w:rsid w:val="00C906A0"/>
    <w:rsid w:val="00C9692E"/>
    <w:rsid w:val="00C97363"/>
    <w:rsid w:val="00CA0619"/>
    <w:rsid w:val="00CA5121"/>
    <w:rsid w:val="00CA63F4"/>
    <w:rsid w:val="00CB3AB2"/>
    <w:rsid w:val="00CB448E"/>
    <w:rsid w:val="00CB59A5"/>
    <w:rsid w:val="00CC2BF4"/>
    <w:rsid w:val="00CC7538"/>
    <w:rsid w:val="00CD3325"/>
    <w:rsid w:val="00CD3A24"/>
    <w:rsid w:val="00CD6370"/>
    <w:rsid w:val="00CE0A18"/>
    <w:rsid w:val="00CF1353"/>
    <w:rsid w:val="00CF3F38"/>
    <w:rsid w:val="00CF6CE8"/>
    <w:rsid w:val="00D000E5"/>
    <w:rsid w:val="00D01F25"/>
    <w:rsid w:val="00D0779B"/>
    <w:rsid w:val="00D15E44"/>
    <w:rsid w:val="00D3192B"/>
    <w:rsid w:val="00D36A77"/>
    <w:rsid w:val="00D42640"/>
    <w:rsid w:val="00D45E0B"/>
    <w:rsid w:val="00D4761A"/>
    <w:rsid w:val="00D50645"/>
    <w:rsid w:val="00D507EF"/>
    <w:rsid w:val="00D52B9E"/>
    <w:rsid w:val="00D64213"/>
    <w:rsid w:val="00D67515"/>
    <w:rsid w:val="00D71761"/>
    <w:rsid w:val="00D7670B"/>
    <w:rsid w:val="00D8681D"/>
    <w:rsid w:val="00D9113B"/>
    <w:rsid w:val="00D92BD9"/>
    <w:rsid w:val="00DA160D"/>
    <w:rsid w:val="00DA5FCC"/>
    <w:rsid w:val="00DB20B3"/>
    <w:rsid w:val="00DB6357"/>
    <w:rsid w:val="00DC2149"/>
    <w:rsid w:val="00DD4CCC"/>
    <w:rsid w:val="00DD75C7"/>
    <w:rsid w:val="00DE3CE4"/>
    <w:rsid w:val="00DE5A5D"/>
    <w:rsid w:val="00DF171B"/>
    <w:rsid w:val="00DF57BC"/>
    <w:rsid w:val="00DF7DBC"/>
    <w:rsid w:val="00E160B9"/>
    <w:rsid w:val="00E16B28"/>
    <w:rsid w:val="00E16BA0"/>
    <w:rsid w:val="00E2136D"/>
    <w:rsid w:val="00E26A0B"/>
    <w:rsid w:val="00E36E12"/>
    <w:rsid w:val="00E406FD"/>
    <w:rsid w:val="00E437B5"/>
    <w:rsid w:val="00E540B8"/>
    <w:rsid w:val="00E574F3"/>
    <w:rsid w:val="00E67EE2"/>
    <w:rsid w:val="00E72DC2"/>
    <w:rsid w:val="00E733A2"/>
    <w:rsid w:val="00E760D2"/>
    <w:rsid w:val="00E76DA7"/>
    <w:rsid w:val="00E80380"/>
    <w:rsid w:val="00E85FE8"/>
    <w:rsid w:val="00E877C8"/>
    <w:rsid w:val="00E91207"/>
    <w:rsid w:val="00E91560"/>
    <w:rsid w:val="00E926B7"/>
    <w:rsid w:val="00EB6F94"/>
    <w:rsid w:val="00EB7029"/>
    <w:rsid w:val="00EC4A76"/>
    <w:rsid w:val="00EE0DC3"/>
    <w:rsid w:val="00EF6040"/>
    <w:rsid w:val="00F01392"/>
    <w:rsid w:val="00F01A23"/>
    <w:rsid w:val="00F11DEE"/>
    <w:rsid w:val="00F13BFC"/>
    <w:rsid w:val="00F22B8F"/>
    <w:rsid w:val="00F23A86"/>
    <w:rsid w:val="00F266CE"/>
    <w:rsid w:val="00F369C7"/>
    <w:rsid w:val="00F403F0"/>
    <w:rsid w:val="00F41D45"/>
    <w:rsid w:val="00F51D05"/>
    <w:rsid w:val="00F55249"/>
    <w:rsid w:val="00F57210"/>
    <w:rsid w:val="00F574E4"/>
    <w:rsid w:val="00F63949"/>
    <w:rsid w:val="00F6561E"/>
    <w:rsid w:val="00F74C54"/>
    <w:rsid w:val="00F7611C"/>
    <w:rsid w:val="00F77AF0"/>
    <w:rsid w:val="00F82058"/>
    <w:rsid w:val="00F91E14"/>
    <w:rsid w:val="00F95898"/>
    <w:rsid w:val="00F96460"/>
    <w:rsid w:val="00F96CC8"/>
    <w:rsid w:val="00F972C6"/>
    <w:rsid w:val="00FA1A0F"/>
    <w:rsid w:val="00FA5DF3"/>
    <w:rsid w:val="00FB01FC"/>
    <w:rsid w:val="00FB6A93"/>
    <w:rsid w:val="00FB75F5"/>
    <w:rsid w:val="00FD1B33"/>
    <w:rsid w:val="00FD631B"/>
    <w:rsid w:val="00FD7E10"/>
    <w:rsid w:val="00FE29A0"/>
    <w:rsid w:val="00FE7606"/>
    <w:rsid w:val="00FF0FFD"/>
    <w:rsid w:val="00FF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4AACDD-4DB8-433F-B4F7-D59D234F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FC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C3FCA"/>
    <w:rPr>
      <w:color w:val="0000FF"/>
      <w:u w:val="single"/>
    </w:rPr>
  </w:style>
  <w:style w:type="paragraph" w:styleId="a4">
    <w:name w:val="Body Text"/>
    <w:basedOn w:val="a"/>
    <w:link w:val="a5"/>
    <w:rsid w:val="001C3FCA"/>
    <w:pPr>
      <w:spacing w:after="120"/>
    </w:pPr>
  </w:style>
  <w:style w:type="character" w:customStyle="1" w:styleId="a5">
    <w:name w:val="Основной текст Знак"/>
    <w:basedOn w:val="a0"/>
    <w:link w:val="a4"/>
    <w:rsid w:val="001C3FC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 Spacing"/>
    <w:aliases w:val="мой,МОЙ,Без интервала 111,МММ,МОЙ МОЙ,No Spacing,для таблиц,Без интервала2,Основной,Без интервала для таблиц"/>
    <w:link w:val="a7"/>
    <w:uiPriority w:val="1"/>
    <w:qFormat/>
    <w:rsid w:val="001C3FC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8">
    <w:name w:val="Strong"/>
    <w:uiPriority w:val="22"/>
    <w:qFormat/>
    <w:rsid w:val="001C3FCA"/>
    <w:rPr>
      <w:b/>
      <w:bCs/>
    </w:rPr>
  </w:style>
  <w:style w:type="paragraph" w:customStyle="1" w:styleId="1">
    <w:name w:val="Текст1"/>
    <w:basedOn w:val="a"/>
    <w:rsid w:val="001C3FCA"/>
    <w:rPr>
      <w:rFonts w:ascii="Courier New" w:hAnsi="Courier New"/>
    </w:rPr>
  </w:style>
  <w:style w:type="paragraph" w:customStyle="1" w:styleId="ConsPlusNormal">
    <w:name w:val="ConsPlusNormal"/>
    <w:next w:val="a"/>
    <w:link w:val="ConsPlusNormal0"/>
    <w:qFormat/>
    <w:rsid w:val="00574E1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</w:rPr>
  </w:style>
  <w:style w:type="character" w:customStyle="1" w:styleId="ConsPlusNormal0">
    <w:name w:val="ConsPlusNormal Знак"/>
    <w:link w:val="ConsPlusNormal"/>
    <w:qFormat/>
    <w:locked/>
    <w:rsid w:val="00574E1F"/>
    <w:rPr>
      <w:rFonts w:ascii="Arial" w:eastAsia="Arial" w:hAnsi="Arial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5668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56681"/>
    <w:rPr>
      <w:rFonts w:ascii="Segoe UI" w:eastAsia="Times New Roman" w:hAnsi="Segoe UI" w:cs="Segoe UI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B023E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023E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B023E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023E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-Absatz-Standardschriftart11">
    <w:name w:val="WW-Absatz-Standardschriftart11"/>
    <w:rsid w:val="000B139D"/>
  </w:style>
  <w:style w:type="character" w:customStyle="1" w:styleId="a7">
    <w:name w:val="Без интервала Знак"/>
    <w:aliases w:val="мой Знак,МОЙ Знак,Без интервала 111 Знак,МММ Знак,МОЙ МОЙ Знак,No Spacing Знак,для таблиц Знак,Без интервала2 Знак,Основной Знак,Без интервала для таблиц Знак"/>
    <w:link w:val="a6"/>
    <w:uiPriority w:val="1"/>
    <w:locked/>
    <w:rsid w:val="00B3725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mpletedescription">
    <w:name w:val="completedescription"/>
    <w:rsid w:val="00D42640"/>
  </w:style>
  <w:style w:type="character" w:customStyle="1" w:styleId="fractionnumber">
    <w:name w:val="fractionnumber"/>
    <w:basedOn w:val="a0"/>
    <w:rsid w:val="00D42640"/>
  </w:style>
  <w:style w:type="paragraph" w:styleId="af">
    <w:name w:val="List Paragraph"/>
    <w:basedOn w:val="a"/>
    <w:uiPriority w:val="34"/>
    <w:qFormat/>
    <w:rsid w:val="00344FB6"/>
    <w:pPr>
      <w:ind w:left="720"/>
      <w:contextualSpacing/>
    </w:pPr>
  </w:style>
  <w:style w:type="paragraph" w:customStyle="1" w:styleId="10">
    <w:name w:val="Без интервала1"/>
    <w:link w:val="NoSpacingChar"/>
    <w:qFormat/>
    <w:rsid w:val="00E926B7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">
    <w:name w:val="No Spacing Char"/>
    <w:link w:val="10"/>
    <w:locked/>
    <w:rsid w:val="00E926B7"/>
    <w:rPr>
      <w:rFonts w:ascii="Calibri" w:eastAsia="Calibri" w:hAnsi="Calibri" w:cs="Times New Roman"/>
      <w:lang w:eastAsia="ru-RU"/>
    </w:rPr>
  </w:style>
  <w:style w:type="paragraph" w:customStyle="1" w:styleId="ConsNormal">
    <w:name w:val="ConsNormal"/>
    <w:link w:val="ConsNormal1"/>
    <w:rsid w:val="001E291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1">
    <w:name w:val="ConsNormal Знак1"/>
    <w:link w:val="ConsNormal"/>
    <w:rsid w:val="001E291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6">
    <w:name w:val="s_16"/>
    <w:basedOn w:val="a"/>
    <w:rsid w:val="003B50CA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1">
    <w:name w:val="s_1"/>
    <w:basedOn w:val="a"/>
    <w:rsid w:val="0095033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ectioninfo2">
    <w:name w:val="section__info2"/>
    <w:rsid w:val="00902812"/>
    <w:rPr>
      <w:vanish w:val="0"/>
      <w:webHidden w:val="0"/>
      <w:specVanish w:val="0"/>
    </w:rPr>
  </w:style>
  <w:style w:type="character" w:customStyle="1" w:styleId="cardmaininfopurchaselink2">
    <w:name w:val="cardmaininfo__purchaselink2"/>
    <w:rsid w:val="00902812"/>
    <w:rPr>
      <w:b w:val="0"/>
      <w:bCs w:val="0"/>
      <w:i w:val="0"/>
      <w:iCs w:val="0"/>
      <w:color w:val="0065DD"/>
      <w:sz w:val="29"/>
      <w:szCs w:val="29"/>
    </w:rPr>
  </w:style>
  <w:style w:type="character" w:customStyle="1" w:styleId="sectiontitle2">
    <w:name w:val="section__title2"/>
    <w:basedOn w:val="a0"/>
    <w:rsid w:val="001C2E9E"/>
    <w:rPr>
      <w:vanish w:val="0"/>
      <w:webHidden w:val="0"/>
      <w:color w:val="939CBA"/>
      <w:sz w:val="20"/>
      <w:szCs w:val="20"/>
      <w:specVanish w:val="0"/>
    </w:rPr>
  </w:style>
  <w:style w:type="paragraph" w:customStyle="1" w:styleId="Default">
    <w:name w:val="Default"/>
    <w:rsid w:val="002449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ardmaininfocontent2">
    <w:name w:val="cardmaininfo__content2"/>
    <w:rsid w:val="00F41D45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14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5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26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6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5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82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0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5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4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16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756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74459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A410619720A80B4AD9B9CC80DC766B495C3650B5EAA6D807490CE1B101C4C3878CD47AE2AD9B2742A08756D0A9A60E92A82D349362EB745s3Q1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ok504/view/common-info.html?regNumber=0846600001821000030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upki.gov.ru/epz/order/notice/ok504/view/common-info.html?regNumber=0846600001821000030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1A410619720A80B4AD9B9CC80DC766B495C3650B5EAA6D807490CE1B101C4C3878CD47AE2AD9B2742408756D0A9A60E92A82D349362EB745s3Q1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A410619720A80B4AD9B9CC80DC766B495C3650B5EAA6D807490CE1B101C4C3878CD47AE2AD9B2742508756D0A9A60E92A82D349362EB745s3Q1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2383</Words>
  <Characters>13584</Characters>
  <Application>Microsoft Office Word</Application>
  <DocSecurity>0</DocSecurity>
  <Lines>113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Сивук Светалана Витальевна</dc:creator>
  <cp:keywords/>
  <dc:description/>
  <cp:lastModifiedBy>Татьяна Николаевна Ролдугина</cp:lastModifiedBy>
  <cp:revision>355</cp:revision>
  <cp:lastPrinted>2021-11-16T11:28:00Z</cp:lastPrinted>
  <dcterms:created xsi:type="dcterms:W3CDTF">2019-12-19T14:31:00Z</dcterms:created>
  <dcterms:modified xsi:type="dcterms:W3CDTF">2021-11-16T11:39:00Z</dcterms:modified>
</cp:coreProperties>
</file>