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134" w:rsidRDefault="007A1134" w:rsidP="007A1134">
      <w:pPr>
        <w:autoSpaceDE/>
        <w:autoSpaceDN/>
        <w:adjustRightInd/>
        <w:spacing w:before="600" w:line="280" w:lineRule="exact"/>
        <w:ind w:firstLine="4536"/>
        <w:outlineLvl w:val="0"/>
        <w:rPr>
          <w:sz w:val="26"/>
          <w:szCs w:val="26"/>
        </w:rPr>
      </w:pP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Заказчик: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Муниципальное автономное учреждение «Капитальное строительство и ремонт»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141800, Московская область, город Дмитров, улица Вокзальная, дом 18,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duksir@yandex.ru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Уполномоченное учреждение: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Муниципальное казенное учреждение «Центр проведения торгов»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 xml:space="preserve">141800, Московская обл., Дмитровский 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 xml:space="preserve">р-н., г. Дмитров, ул. Вокзальная, д.18, 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3 этаж, офис 73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Torgi_dmitrov@dmitrov.ru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Оператор электронной площадки: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ЭТП НЭП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Тестовская ул., д. 10, этаж 13,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Москва, 123317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auditors@etpz.ru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Заявитель:</w:t>
      </w:r>
    </w:p>
    <w:p w:rsidR="005B73C7" w:rsidRPr="005B73C7" w:rsidRDefault="005B73C7" w:rsidP="005B73C7">
      <w:pPr>
        <w:spacing w:before="0" w:line="340" w:lineRule="exact"/>
        <w:ind w:left="4820" w:firstLine="0"/>
        <w:rPr>
          <w:sz w:val="26"/>
          <w:szCs w:val="26"/>
        </w:rPr>
      </w:pPr>
      <w:r w:rsidRPr="005B73C7">
        <w:rPr>
          <w:sz w:val="26"/>
          <w:szCs w:val="26"/>
        </w:rPr>
        <w:t>ООО «РАМКОВКА»</w:t>
      </w:r>
    </w:p>
    <w:p w:rsidR="009D5FCF" w:rsidRDefault="005B73C7" w:rsidP="005B73C7">
      <w:pPr>
        <w:spacing w:before="0" w:line="340" w:lineRule="exact"/>
        <w:ind w:left="4820" w:firstLine="0"/>
        <w:rPr>
          <w:b/>
          <w:sz w:val="26"/>
          <w:szCs w:val="26"/>
        </w:rPr>
      </w:pPr>
      <w:r w:rsidRPr="005B73C7">
        <w:rPr>
          <w:sz w:val="26"/>
          <w:szCs w:val="26"/>
        </w:rPr>
        <w:t>ramkovka21@yandex.ru</w:t>
      </w:r>
    </w:p>
    <w:p w:rsidR="007A1134" w:rsidRDefault="007A1134" w:rsidP="007A1134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6738E0" w:rsidRDefault="002E5480" w:rsidP="002E5480">
      <w:pPr>
        <w:tabs>
          <w:tab w:val="left" w:pos="3735"/>
          <w:tab w:val="center" w:pos="4748"/>
        </w:tabs>
        <w:spacing w:before="0" w:line="340" w:lineRule="exact"/>
        <w:ind w:firstLine="0"/>
        <w:rPr>
          <w:b/>
          <w:color w:val="auto"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6131A" w:rsidRPr="006738E0">
        <w:rPr>
          <w:b/>
          <w:sz w:val="26"/>
          <w:szCs w:val="26"/>
        </w:rPr>
        <w:t>РЕШЕНИЕ</w:t>
      </w:r>
    </w:p>
    <w:p w:rsidR="009D5FCF" w:rsidRDefault="00071804" w:rsidP="009D5FCF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по делу </w:t>
      </w:r>
      <w:r w:rsidR="00837D9A" w:rsidRPr="00837D9A">
        <w:rPr>
          <w:sz w:val="26"/>
          <w:szCs w:val="26"/>
        </w:rPr>
        <w:t>№ 50/06/</w:t>
      </w:r>
      <w:r w:rsidR="002E5480" w:rsidRPr="002E5480">
        <w:rPr>
          <w:sz w:val="26"/>
          <w:szCs w:val="26"/>
        </w:rPr>
        <w:t>42841эп</w:t>
      </w:r>
      <w:r w:rsidR="00837D9A" w:rsidRPr="00837D9A">
        <w:rPr>
          <w:sz w:val="26"/>
          <w:szCs w:val="26"/>
        </w:rPr>
        <w:t>/</w:t>
      </w:r>
      <w:r w:rsidR="002E5480">
        <w:rPr>
          <w:sz w:val="26"/>
          <w:szCs w:val="26"/>
        </w:rPr>
        <w:t>21</w:t>
      </w:r>
      <w:r w:rsidR="00837D9A">
        <w:rPr>
          <w:sz w:val="26"/>
          <w:szCs w:val="26"/>
        </w:rPr>
        <w:t xml:space="preserve"> </w:t>
      </w:r>
      <w:r w:rsidR="0096131A" w:rsidRPr="006738E0">
        <w:rPr>
          <w:sz w:val="26"/>
          <w:szCs w:val="26"/>
        </w:rPr>
        <w:t xml:space="preserve">о нарушении законодательства </w:t>
      </w:r>
    </w:p>
    <w:p w:rsidR="008F46E4" w:rsidRDefault="0096131A" w:rsidP="009D5FCF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Российской Федерации о контрактной системе в сфере закупок</w:t>
      </w:r>
    </w:p>
    <w:p w:rsidR="009D5FCF" w:rsidRPr="006738E0" w:rsidRDefault="009D5FCF" w:rsidP="009D5FCF">
      <w:pPr>
        <w:spacing w:before="0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5B73C7" w:rsidP="005B73C7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27A7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DE7109" w:rsidRPr="00DE7109" w:rsidRDefault="0096131A" w:rsidP="00F751B3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F751B3">
        <w:rPr>
          <w:rFonts w:eastAsia="Calibri"/>
          <w:sz w:val="26"/>
          <w:szCs w:val="26"/>
        </w:rPr>
        <w:t>Комиссия),</w:t>
      </w:r>
    </w:p>
    <w:p w:rsidR="00837D9A" w:rsidRDefault="00CD3F7F" w:rsidP="005B73C7">
      <w:pPr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5B73C7" w:rsidRPr="005B73C7">
        <w:rPr>
          <w:sz w:val="26"/>
          <w:szCs w:val="26"/>
        </w:rPr>
        <w:t xml:space="preserve">ООО «РАМКОВКА» (далее – Заявитель) на действия (бездействие) Муниципального автономного учреждения «Капитальное </w:t>
      </w:r>
      <w:r w:rsidR="005B73C7" w:rsidRPr="005B73C7">
        <w:rPr>
          <w:sz w:val="26"/>
          <w:szCs w:val="26"/>
        </w:rPr>
        <w:lastRenderedPageBreak/>
        <w:t>строительство и ремонт» (далее – Заказчик), Муниципального казенного учреждения «Дмитровская специализированная служба по вопросам похоронного дела» 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электронного аукциона на капитальный ремонт жилого дома (ремонт перекрытий цокольного этажа) (извещение № 0848300037421000513</w:t>
      </w:r>
      <w:r w:rsidR="00270F3B" w:rsidRPr="00270F3B">
        <w:rPr>
          <w:sz w:val="26"/>
          <w:szCs w:val="26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</w:t>
      </w:r>
      <w:r w:rsidR="005B73C7">
        <w:rPr>
          <w:sz w:val="26"/>
          <w:szCs w:val="26"/>
        </w:rPr>
        <w:br/>
      </w:r>
      <w:r w:rsidRPr="006738E0">
        <w:rPr>
          <w:sz w:val="26"/>
          <w:szCs w:val="26"/>
        </w:rPr>
        <w:t xml:space="preserve">в сфере закупок товаров, работ, услуг для обеспечения государственных </w:t>
      </w:r>
      <w:r w:rsidR="005B73C7">
        <w:rPr>
          <w:sz w:val="26"/>
          <w:szCs w:val="26"/>
        </w:rPr>
        <w:br/>
        <w:t>/</w:t>
      </w:r>
      <w:r w:rsidRPr="006738E0">
        <w:rPr>
          <w:sz w:val="26"/>
          <w:szCs w:val="26"/>
        </w:rPr>
        <w:t xml:space="preserve">и муниципальных нужд» (далее – Закон о контрактной системе) и в соответствии </w:t>
      </w:r>
      <w:r w:rsidR="005B73C7">
        <w:rPr>
          <w:sz w:val="26"/>
          <w:szCs w:val="26"/>
        </w:rPr>
        <w:br/>
      </w:r>
      <w:r w:rsidRPr="006738E0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t>УСТАНОВИЛА</w:t>
      </w:r>
      <w:r w:rsidRPr="006738E0">
        <w:rPr>
          <w:sz w:val="26"/>
          <w:szCs w:val="26"/>
        </w:rPr>
        <w:t>:</w:t>
      </w:r>
    </w:p>
    <w:p w:rsidR="005B73C7" w:rsidRDefault="005B73C7" w:rsidP="009D5F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8E7961" w:rsidRPr="006738E0" w:rsidRDefault="008E7961" w:rsidP="009D5F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="00B00B81">
        <w:rPr>
          <w:sz w:val="26"/>
          <w:szCs w:val="26"/>
        </w:rPr>
        <w:t>, Уполномоченного учреждения</w:t>
      </w:r>
      <w:r w:rsidRPr="006738E0">
        <w:rPr>
          <w:sz w:val="26"/>
          <w:szCs w:val="26"/>
        </w:rPr>
        <w:t xml:space="preserve"> при проведении </w:t>
      </w:r>
      <w:r w:rsidR="00BA0F25" w:rsidRPr="006738E0">
        <w:rPr>
          <w:sz w:val="26"/>
          <w:szCs w:val="26"/>
        </w:rPr>
        <w:t xml:space="preserve">Заказчиком,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9D5F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6738E0" w:rsidRDefault="008E7961" w:rsidP="009D5F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6738E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6738E0" w:rsidRDefault="008E7961" w:rsidP="009D5FCF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3B3091">
        <w:rPr>
          <w:rFonts w:eastAsiaTheme="minorHAnsi"/>
          <w:color w:val="auto"/>
          <w:sz w:val="26"/>
          <w:szCs w:val="26"/>
          <w:lang w:eastAsia="en-US"/>
        </w:rPr>
        <w:t>27</w:t>
      </w:r>
      <w:r w:rsidR="00BF3556">
        <w:rPr>
          <w:rFonts w:eastAsiaTheme="minorHAnsi"/>
          <w:color w:val="auto"/>
          <w:sz w:val="26"/>
          <w:szCs w:val="26"/>
          <w:lang w:eastAsia="en-US"/>
        </w:rPr>
        <w:t>.</w:t>
      </w:r>
      <w:r w:rsidR="00D20345">
        <w:rPr>
          <w:rFonts w:eastAsiaTheme="minorHAnsi"/>
          <w:color w:val="auto"/>
          <w:sz w:val="26"/>
          <w:szCs w:val="26"/>
          <w:lang w:eastAsia="en-US"/>
        </w:rPr>
        <w:t>03</w:t>
      </w:r>
      <w:r w:rsidR="00837D9A">
        <w:rPr>
          <w:rFonts w:eastAsiaTheme="minorHAnsi"/>
          <w:color w:val="auto"/>
          <w:sz w:val="26"/>
          <w:szCs w:val="26"/>
          <w:lang w:eastAsia="en-US"/>
        </w:rPr>
        <w:t>.</w:t>
      </w:r>
      <w:r w:rsidR="003157DB">
        <w:rPr>
          <w:rFonts w:eastAsiaTheme="minorHAnsi"/>
          <w:color w:val="auto"/>
          <w:sz w:val="26"/>
          <w:szCs w:val="26"/>
          <w:lang w:eastAsia="en-US"/>
        </w:rPr>
        <w:t>2020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6738E0" w:rsidRDefault="008E7961" w:rsidP="004D17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D1795" w:rsidRPr="004D1795">
        <w:rPr>
          <w:rFonts w:eastAsiaTheme="minorHAnsi"/>
          <w:color w:val="auto"/>
          <w:sz w:val="26"/>
          <w:szCs w:val="26"/>
          <w:lang w:eastAsia="en-US"/>
        </w:rPr>
        <w:t>2 758 339,20</w:t>
      </w:r>
      <w:r w:rsidR="00270F3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6738E0" w:rsidRDefault="008E7961" w:rsidP="004D17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4D1795" w:rsidRPr="004D1795">
        <w:rPr>
          <w:rFonts w:eastAsiaTheme="minorHAnsi"/>
          <w:color w:val="auto"/>
          <w:sz w:val="26"/>
          <w:szCs w:val="26"/>
          <w:lang w:eastAsia="en-US"/>
        </w:rPr>
        <w:t>27.10.2021</w:t>
      </w:r>
      <w:r w:rsidR="002773A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C3A89" w:rsidRPr="006738E0" w:rsidRDefault="003C3A89" w:rsidP="00604EC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описание объекта закупки должно носить объективный характер. В описании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>объекта закупки указываются функциональные, технические и качественные характеристики, эксплуатационные характеристики объекта закупки (при</w:t>
      </w:r>
      <w:r w:rsidR="00D157D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необходимости). В описание объекта закупки не должны включаться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требования или указания в отношении товарных знаков, знаков обслуживания,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фирменных наименований, патентов, полезных моделей, промышленных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образцов, наименование места происхождения товара или наименование производителя, а также требования к товарам, информации, работам, услугам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закупки. Документация о закупке может содержать указание на товарные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закупки слов «или эквивалент», за исключением случаев несовместимости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товаров, на которых размещаются другие товарные знаки, и необходимости обеспечения взаимодействия таких товаров с товарами, используемыми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заказчиком, а также случаев закупок запасных частей и расходных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материалов к машинам и оборудованию, используемым заказчиком,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технической документацией на указанные машины и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оборудование. </w:t>
      </w:r>
    </w:p>
    <w:p w:rsidR="003C3A89" w:rsidRPr="006738E0" w:rsidRDefault="003C3A89" w:rsidP="00604EC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системе, в том числе обоснование начальной (максимальной) цены контракта.</w:t>
      </w:r>
    </w:p>
    <w:p w:rsidR="003C3A89" w:rsidRPr="006738E0" w:rsidRDefault="003C3A89" w:rsidP="00604EC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частями 3 - 6 статьи 66 Закона о контрактной системе и инструкцию по ее </w:t>
      </w:r>
      <w:r w:rsidR="00D157D4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заполнению. </w:t>
      </w:r>
    </w:p>
    <w:p w:rsidR="003C3A89" w:rsidRPr="006738E0" w:rsidRDefault="003C3A89" w:rsidP="00604EC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>к участию в таком аукционе.</w:t>
      </w:r>
    </w:p>
    <w:p w:rsidR="009D5FCF" w:rsidRDefault="003C3A89" w:rsidP="009D5FC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и информации, за исключением предусмотренных частями 3 и 5 статьи 66 </w:t>
      </w:r>
      <w:r w:rsidR="009D5FCF">
        <w:rPr>
          <w:rFonts w:eastAsiaTheme="minorHAnsi"/>
          <w:color w:val="auto"/>
          <w:sz w:val="26"/>
          <w:szCs w:val="26"/>
          <w:lang w:eastAsia="en-US"/>
        </w:rPr>
        <w:br/>
      </w:r>
      <w:r w:rsidRPr="006738E0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 документов и информации, не допускается.</w:t>
      </w:r>
    </w:p>
    <w:p w:rsidR="00220AD1" w:rsidRDefault="003C023F" w:rsidP="006D1733">
      <w:pPr>
        <w:pStyle w:val="a4"/>
        <w:widowControl/>
        <w:numPr>
          <w:ilvl w:val="0"/>
          <w:numId w:val="22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4D1795">
        <w:rPr>
          <w:rFonts w:eastAsiaTheme="minorHAnsi"/>
          <w:color w:val="auto"/>
          <w:sz w:val="26"/>
          <w:szCs w:val="26"/>
          <w:lang w:eastAsia="en-US"/>
        </w:rPr>
        <w:t>ам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</w:t>
      </w:r>
      <w:r w:rsidR="00285AE8" w:rsidRPr="003C023F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3C023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6D1733">
        <w:rPr>
          <w:rFonts w:eastAsiaTheme="minorHAnsi"/>
          <w:color w:val="auto"/>
          <w:sz w:val="26"/>
          <w:szCs w:val="26"/>
          <w:lang w:eastAsia="en-US"/>
        </w:rPr>
        <w:t>Локально</w:t>
      </w:r>
      <w:r w:rsidR="00FB7868">
        <w:rPr>
          <w:rFonts w:eastAsiaTheme="minorHAnsi"/>
          <w:color w:val="auto"/>
          <w:sz w:val="26"/>
          <w:szCs w:val="26"/>
          <w:lang w:eastAsia="en-US"/>
        </w:rPr>
        <w:t>-</w:t>
      </w:r>
      <w:r w:rsidR="006D1733">
        <w:rPr>
          <w:rFonts w:eastAsiaTheme="minorHAnsi"/>
          <w:color w:val="auto"/>
          <w:sz w:val="26"/>
          <w:szCs w:val="26"/>
          <w:lang w:eastAsia="en-US"/>
        </w:rPr>
        <w:t>сметном</w:t>
      </w:r>
      <w:r w:rsidR="00285AE8">
        <w:rPr>
          <w:rFonts w:eastAsiaTheme="minorHAnsi"/>
          <w:color w:val="auto"/>
          <w:sz w:val="26"/>
          <w:szCs w:val="26"/>
          <w:lang w:eastAsia="en-US"/>
        </w:rPr>
        <w:t xml:space="preserve"> расчете</w:t>
      </w:r>
      <w:r w:rsidR="006D173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85AE8">
        <w:rPr>
          <w:rFonts w:eastAsiaTheme="minorHAnsi"/>
          <w:color w:val="auto"/>
          <w:sz w:val="26"/>
          <w:szCs w:val="26"/>
          <w:lang w:eastAsia="en-US"/>
        </w:rPr>
        <w:t xml:space="preserve">и Техническом задании </w:t>
      </w:r>
      <w:r w:rsidRPr="003C023F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 w:rsidR="004D4A45">
        <w:rPr>
          <w:rFonts w:eastAsiaTheme="minorHAnsi"/>
          <w:color w:val="auto"/>
          <w:sz w:val="26"/>
          <w:szCs w:val="26"/>
          <w:lang w:eastAsia="en-US"/>
        </w:rPr>
        <w:t xml:space="preserve">неправомерно </w:t>
      </w:r>
      <w:r w:rsidRPr="003C023F">
        <w:rPr>
          <w:rFonts w:eastAsiaTheme="minorHAnsi"/>
          <w:color w:val="auto"/>
          <w:sz w:val="26"/>
          <w:szCs w:val="26"/>
          <w:lang w:eastAsia="en-US"/>
        </w:rPr>
        <w:t>установлено требование</w:t>
      </w:r>
      <w:r w:rsidR="001E66B8">
        <w:rPr>
          <w:rFonts w:eastAsiaTheme="minorHAnsi"/>
          <w:color w:val="auto"/>
          <w:sz w:val="26"/>
          <w:szCs w:val="26"/>
          <w:lang w:eastAsia="en-US"/>
        </w:rPr>
        <w:t xml:space="preserve"> к торговой марке</w:t>
      </w:r>
      <w:r w:rsidR="00220A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E66B8" w:rsidRPr="001E66B8">
        <w:rPr>
          <w:rFonts w:eastAsiaTheme="minorHAnsi"/>
          <w:color w:val="auto"/>
          <w:sz w:val="26"/>
          <w:szCs w:val="26"/>
          <w:lang w:eastAsia="en-US"/>
        </w:rPr>
        <w:t>«</w:t>
      </w:r>
      <w:r w:rsidR="006D1733" w:rsidRPr="006D1733">
        <w:rPr>
          <w:rFonts w:eastAsiaTheme="minorHAnsi"/>
          <w:color w:val="auto"/>
          <w:sz w:val="26"/>
          <w:szCs w:val="26"/>
          <w:lang w:eastAsia="en-US"/>
        </w:rPr>
        <w:t>EMACO NANOCRETE AP</w:t>
      </w:r>
      <w:r w:rsidR="001E66B8" w:rsidRPr="001E66B8">
        <w:rPr>
          <w:rFonts w:eastAsiaTheme="minorHAnsi"/>
          <w:color w:val="auto"/>
          <w:sz w:val="26"/>
          <w:szCs w:val="26"/>
          <w:lang w:eastAsia="en-US"/>
        </w:rPr>
        <w:t>»</w:t>
      </w:r>
      <w:r w:rsidR="006D1733">
        <w:rPr>
          <w:rFonts w:eastAsiaTheme="minorHAnsi"/>
          <w:color w:val="auto"/>
          <w:sz w:val="26"/>
          <w:szCs w:val="26"/>
          <w:lang w:eastAsia="en-US"/>
        </w:rPr>
        <w:t>, «</w:t>
      </w:r>
      <w:r w:rsidR="006D1733" w:rsidRPr="006D1733">
        <w:rPr>
          <w:rFonts w:eastAsiaTheme="minorHAnsi"/>
          <w:color w:val="auto"/>
          <w:sz w:val="26"/>
          <w:szCs w:val="26"/>
          <w:lang w:eastAsia="en-US"/>
        </w:rPr>
        <w:t>NITTRON</w:t>
      </w:r>
      <w:r w:rsidR="006D1733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6D1733" w:rsidRPr="006D1733">
        <w:rPr>
          <w:rFonts w:eastAsiaTheme="minorHAnsi"/>
          <w:color w:val="auto"/>
          <w:sz w:val="26"/>
          <w:szCs w:val="26"/>
          <w:lang w:eastAsia="en-US"/>
        </w:rPr>
        <w:t>«Ремохлор»</w:t>
      </w:r>
      <w:r w:rsidR="002773A0">
        <w:rPr>
          <w:rFonts w:eastAsiaTheme="minorHAnsi"/>
          <w:color w:val="auto"/>
          <w:sz w:val="26"/>
          <w:szCs w:val="26"/>
          <w:lang w:eastAsia="en-US"/>
        </w:rPr>
        <w:t xml:space="preserve"> без использования слов «или эквивалент»</w:t>
      </w:r>
      <w:r w:rsidR="001E66B8" w:rsidRPr="001E66B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D1795" w:rsidRDefault="00220AD1" w:rsidP="004D179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</w:t>
      </w:r>
      <w:r w:rsidR="004D1795" w:rsidRPr="004D1795">
        <w:rPr>
          <w:rFonts w:eastAsiaTheme="minorHAnsi"/>
          <w:color w:val="auto"/>
          <w:sz w:val="26"/>
          <w:szCs w:val="26"/>
          <w:lang w:eastAsia="en-US"/>
        </w:rPr>
        <w:t>Локально</w:t>
      </w:r>
      <w:r w:rsidR="00FB7868">
        <w:rPr>
          <w:rFonts w:eastAsiaTheme="minorHAnsi"/>
          <w:color w:val="auto"/>
          <w:sz w:val="26"/>
          <w:szCs w:val="26"/>
          <w:lang w:eastAsia="en-US"/>
        </w:rPr>
        <w:t>-</w:t>
      </w:r>
      <w:r w:rsidR="004D1795" w:rsidRPr="004D1795">
        <w:rPr>
          <w:rFonts w:eastAsiaTheme="minorHAnsi"/>
          <w:color w:val="auto"/>
          <w:sz w:val="26"/>
          <w:szCs w:val="26"/>
          <w:lang w:eastAsia="en-US"/>
        </w:rPr>
        <w:t>сметном расчете</w:t>
      </w:r>
      <w:r w:rsidR="00D20AB6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док</w:t>
      </w:r>
      <w:r w:rsidR="005C169C">
        <w:rPr>
          <w:rFonts w:eastAsiaTheme="minorHAnsi"/>
          <w:color w:val="auto"/>
          <w:sz w:val="26"/>
          <w:szCs w:val="26"/>
          <w:lang w:eastAsia="en-US"/>
        </w:rPr>
        <w:t>ументации об Аукционе</w:t>
      </w:r>
      <w:r w:rsidR="004D1795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4D1795" w:rsidRDefault="004D1795" w:rsidP="004D179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4D1795">
        <w:rPr>
          <w:rFonts w:eastAsiaTheme="minorHAnsi"/>
          <w:color w:val="auto"/>
          <w:sz w:val="26"/>
          <w:szCs w:val="26"/>
          <w:lang w:eastAsia="en-US"/>
        </w:rPr>
        <w:t>Пункт 3 сметы: Антикоррозийное покрытие арматуры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D1795">
        <w:rPr>
          <w:rFonts w:eastAsiaTheme="minorHAnsi"/>
          <w:color w:val="auto"/>
          <w:sz w:val="26"/>
          <w:szCs w:val="26"/>
          <w:lang w:eastAsia="en-US"/>
        </w:rPr>
        <w:t>однокомпонентным составом EMACO NANOCRETE AP</w:t>
      </w:r>
    </w:p>
    <w:p w:rsidR="004D1795" w:rsidRPr="004D1795" w:rsidRDefault="004D1795" w:rsidP="004D179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D1795">
        <w:rPr>
          <w:rFonts w:eastAsiaTheme="minorHAnsi"/>
          <w:color w:val="auto"/>
          <w:sz w:val="26"/>
          <w:szCs w:val="26"/>
          <w:lang w:eastAsia="en-US"/>
        </w:rPr>
        <w:t>Пункт 4 сметы: Раствор для обработки от коррозии NITTRON</w:t>
      </w:r>
    </w:p>
    <w:p w:rsidR="004D4A45" w:rsidRDefault="004D1795" w:rsidP="004D179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D1795">
        <w:rPr>
          <w:rFonts w:eastAsiaTheme="minorHAnsi"/>
          <w:color w:val="auto"/>
          <w:sz w:val="26"/>
          <w:szCs w:val="26"/>
          <w:lang w:eastAsia="en-US"/>
        </w:rPr>
        <w:t>Пункт 12 сметы: Связующее «Ремохлор»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4D1795" w:rsidRDefault="00285AE8" w:rsidP="004D4A4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Техническом задании документации об Аукционе установлено, в том числе следующее:</w:t>
      </w:r>
    </w:p>
    <w:p w:rsidR="00285AE8" w:rsidRPr="00285AE8" w:rsidRDefault="00285AE8" w:rsidP="00285AE8">
      <w:pPr>
        <w:pStyle w:val="a4"/>
        <w:widowControl/>
        <w:tabs>
          <w:tab w:val="left" w:pos="709"/>
        </w:tabs>
        <w:spacing w:before="0" w:line="276" w:lineRule="auto"/>
        <w:ind w:left="0"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Pr="00285AE8">
        <w:rPr>
          <w:rFonts w:eastAsiaTheme="minorHAnsi"/>
          <w:color w:val="auto"/>
          <w:sz w:val="26"/>
          <w:szCs w:val="26"/>
          <w:lang w:eastAsia="en-US"/>
        </w:rPr>
        <w:t>4.4. Подрядчик обязан разработать и представить на согласование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Заказчику проект производства работ (ППР), который включает в себя: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1 этап: Обработка поверхности плиты: обеспыливание, нанесение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антикоррозийной грунтовки.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lastRenderedPageBreak/>
        <w:t>2 этап: Нанесение грунтовочного слоя «Ремохлор» - грунтовочный</w:t>
      </w:r>
      <w:r w:rsidR="005B73C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слой наносится вручную с помощью шпателя или жесткой кистью, методом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двойной растушевки. Толщина покрытия - 1 мм;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3 этап: Нанесение первого слоя стеклоткани </w:t>
      </w:r>
      <w:r>
        <w:rPr>
          <w:rFonts w:eastAsiaTheme="minorHAnsi"/>
          <w:color w:val="auto"/>
          <w:sz w:val="26"/>
          <w:szCs w:val="26"/>
          <w:lang w:eastAsia="en-US"/>
        </w:rPr>
        <w:t>–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 нанесение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армирующего наполнителя (стеклоткань) осуществляется до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окончательного отверждения грунтовочного слоя. Ткань разравнивается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чистым шпателем или валиком по сырому. Грунтовка должна пропитать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стеклоткань до половины толщины. Прикатка стеклоткани осуществляется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валиком;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4 этап: Нанесение конструкционного слоя «Ремохлор» - нанесение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конструкционного слоя аналогично грунтовочному. Конструкционный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«Ремохлор» должен полностью пропитать стеклоткань. Толщина покрытия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- 1 мм;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5 этап: Нанесение второго слоя стеклоткани - нанесение второго слоя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стеклоткани аналогично первому, но он сдвигается на ширину 30-40 % от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ширины предыдущего слоя, чтобы стыки не совпадали, зазор между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листами стеклоткани 20-30 мм. Это снижает напряжение, возникающее из-за разных коэффициентов расширения защищаемой поверхности 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материала покрытия. Последующие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слои стеклоткани (если это требуется)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наносятся так же;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6 этап: Нанесение второго защитного слоя «Ремохлор» - первый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защитный слой наносится аналогично грунтовочному слою, вручную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помощью шпателя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или жесткой кистью, методом двойной растушевки.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Толщина покрытия - 1 мм;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7 этап: Нанесение третьего слоя стеклоткани - нанесение второго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слоя стеклоткани аналогично первому, но он сдвигается на ширину 30-40 %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от ширины предыдущего слоя, чтобы стыки не совпадали, зазор между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листами стеклоткани 20-30 мм. Это снижает напряжение, возникающее из-за разных коэффициентов расширения защищаемой поверхности 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материала покрытия. Последующие слои стеклоткани (если это требуется)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наносятся так же;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8 этап: Нанесение защитного слоя «Ремохлор» - первый защитный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слой наносится аналогично грунтовочному слою, вручную с помощью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шпателя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или жесткой кистью, методом двойной растушевки. Толщина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покрытия - 1 мм;</w:t>
      </w:r>
    </w:p>
    <w:p w:rsidR="00285AE8" w:rsidRP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9 этап: Нанесение окончательного слоя «Ремохлор» - через 30 минут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после нанесения первого защитного слоя наносится окончательный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зашитый слой.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Слой наносится аналогично предыдущему, вручную,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 xml:space="preserve">помощью шпателя </w:t>
      </w:r>
      <w:r w:rsidR="005B73C7">
        <w:rPr>
          <w:rFonts w:eastAsiaTheme="minorHAnsi"/>
          <w:color w:val="auto"/>
          <w:sz w:val="26"/>
          <w:szCs w:val="26"/>
          <w:lang w:eastAsia="en-US"/>
        </w:rPr>
        <w:br/>
      </w:r>
      <w:r w:rsidRPr="00285AE8">
        <w:rPr>
          <w:rFonts w:eastAsiaTheme="minorHAnsi"/>
          <w:color w:val="auto"/>
          <w:sz w:val="26"/>
          <w:szCs w:val="26"/>
          <w:lang w:eastAsia="en-US"/>
        </w:rPr>
        <w:t>или жесткой кистью, методом двойной растушевки.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5AE8">
        <w:rPr>
          <w:rFonts w:eastAsiaTheme="minorHAnsi"/>
          <w:color w:val="auto"/>
          <w:sz w:val="26"/>
          <w:szCs w:val="26"/>
          <w:lang w:eastAsia="en-US"/>
        </w:rPr>
        <w:t>Толщина покрытия - 1 мм;</w:t>
      </w:r>
    </w:p>
    <w:p w:rsidR="00285AE8" w:rsidRDefault="00285AE8" w:rsidP="00285A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5AE8">
        <w:rPr>
          <w:rFonts w:eastAsiaTheme="minorHAnsi"/>
          <w:color w:val="auto"/>
          <w:sz w:val="26"/>
          <w:szCs w:val="26"/>
          <w:lang w:eastAsia="en-US"/>
        </w:rPr>
        <w:t>10 этап: Полное отверждение</w:t>
      </w:r>
    </w:p>
    <w:p w:rsidR="00285AE8" w:rsidRDefault="00285AE8" w:rsidP="004D4A4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Комиссия приходит к выводу,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что </w:t>
      </w:r>
      <w:r w:rsidR="002773A0">
        <w:rPr>
          <w:rFonts w:eastAsiaTheme="minorHAnsi"/>
          <w:color w:val="auto"/>
          <w:sz w:val="26"/>
          <w:szCs w:val="26"/>
          <w:lang w:eastAsia="en-US"/>
        </w:rPr>
        <w:t>действия Заказчика в части установления указанных положений не противоречит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требованиями Закона о контрактной системе.</w:t>
      </w:r>
    </w:p>
    <w:p w:rsidR="004D4A45" w:rsidRPr="004D4A45" w:rsidRDefault="004D4A45" w:rsidP="004D4A45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D4A45"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 w:rsidR="00285AE8">
        <w:rPr>
          <w:rFonts w:eastAsiaTheme="minorHAnsi"/>
          <w:color w:val="auto"/>
          <w:sz w:val="26"/>
          <w:szCs w:val="26"/>
          <w:lang w:eastAsia="en-US"/>
        </w:rPr>
        <w:t>ы</w:t>
      </w:r>
      <w:r w:rsidRPr="004D4A45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 явля</w:t>
      </w:r>
      <w:r w:rsidR="005B73C7">
        <w:rPr>
          <w:rFonts w:eastAsiaTheme="minorHAnsi"/>
          <w:color w:val="auto"/>
          <w:sz w:val="26"/>
          <w:szCs w:val="26"/>
          <w:lang w:eastAsia="en-US"/>
        </w:rPr>
        <w:t>ю</w:t>
      </w:r>
      <w:r w:rsidRPr="004D4A45">
        <w:rPr>
          <w:rFonts w:eastAsiaTheme="minorHAnsi"/>
          <w:color w:val="auto"/>
          <w:sz w:val="26"/>
          <w:szCs w:val="26"/>
          <w:lang w:eastAsia="en-US"/>
        </w:rPr>
        <w:t xml:space="preserve">тся </w:t>
      </w:r>
      <w:r w:rsidR="00285AE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4D4A45">
        <w:rPr>
          <w:rFonts w:eastAsiaTheme="minorHAnsi"/>
          <w:color w:val="auto"/>
          <w:sz w:val="26"/>
          <w:szCs w:val="26"/>
          <w:lang w:eastAsia="en-US"/>
        </w:rPr>
        <w:t>обоснованным</w:t>
      </w:r>
      <w:r w:rsidR="002773A0">
        <w:rPr>
          <w:rFonts w:eastAsiaTheme="minorHAnsi"/>
          <w:color w:val="auto"/>
          <w:sz w:val="26"/>
          <w:szCs w:val="26"/>
          <w:lang w:eastAsia="en-US"/>
        </w:rPr>
        <w:t>и</w:t>
      </w:r>
      <w:r w:rsidRPr="004D4A4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C5F9A" w:rsidRPr="007A1134" w:rsidRDefault="008E7961" w:rsidP="007A113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9C7AE2" w:rsidRDefault="009C7AE2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6738E0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6738E0">
        <w:rPr>
          <w:b/>
          <w:sz w:val="26"/>
          <w:szCs w:val="26"/>
        </w:rPr>
        <w:t>РЕШИЛА:</w:t>
      </w:r>
    </w:p>
    <w:p w:rsidR="00285AE8" w:rsidRPr="00CE57A8" w:rsidRDefault="00285AE8" w:rsidP="00285AE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285AE8" w:rsidRPr="00CE57A8" w:rsidRDefault="00285AE8" w:rsidP="005B73C7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hanging="2171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2773A0">
        <w:rPr>
          <w:bCs/>
          <w:sz w:val="26"/>
          <w:szCs w:val="26"/>
        </w:rPr>
        <w:t xml:space="preserve">у </w:t>
      </w:r>
      <w:r w:rsidR="005B73C7" w:rsidRPr="005B73C7">
        <w:rPr>
          <w:sz w:val="26"/>
          <w:szCs w:val="26"/>
        </w:rPr>
        <w:t>ООО «РАМКОВКА»</w:t>
      </w:r>
      <w:r w:rsidRPr="00CE57A8">
        <w:rPr>
          <w:sz w:val="26"/>
          <w:szCs w:val="26"/>
        </w:rPr>
        <w:t xml:space="preserve"> </w:t>
      </w:r>
      <w:r w:rsidRPr="00CE57A8">
        <w:rPr>
          <w:bCs/>
          <w:sz w:val="26"/>
          <w:szCs w:val="26"/>
        </w:rPr>
        <w:t>необоснованн</w:t>
      </w:r>
      <w:r w:rsidR="002773A0">
        <w:rPr>
          <w:bCs/>
          <w:sz w:val="26"/>
          <w:szCs w:val="26"/>
        </w:rPr>
        <w:t>ой</w:t>
      </w:r>
      <w:r w:rsidRPr="00CE57A8">
        <w:rPr>
          <w:bCs/>
          <w:sz w:val="26"/>
          <w:szCs w:val="26"/>
        </w:rPr>
        <w:t>.</w:t>
      </w:r>
    </w:p>
    <w:p w:rsidR="00285AE8" w:rsidRPr="00CE57A8" w:rsidRDefault="00285AE8" w:rsidP="00285AE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>
        <w:rPr>
          <w:bCs/>
          <w:sz w:val="26"/>
          <w:szCs w:val="26"/>
        </w:rPr>
        <w:br/>
      </w:r>
      <w:r w:rsidRPr="00CE57A8">
        <w:rPr>
          <w:bCs/>
          <w:sz w:val="26"/>
          <w:szCs w:val="26"/>
        </w:rPr>
        <w:t>на основании части 7 статьи 106 Закона о контрактной системе, отменить.</w:t>
      </w:r>
    </w:p>
    <w:p w:rsidR="006C07D5" w:rsidRPr="00F751B3" w:rsidRDefault="00285AE8" w:rsidP="00F751B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>
        <w:rPr>
          <w:color w:val="auto"/>
          <w:sz w:val="26"/>
          <w:szCs w:val="26"/>
        </w:rPr>
        <w:br/>
      </w:r>
      <w:r w:rsidRPr="00CE57A8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sectPr w:rsidR="006C07D5" w:rsidRPr="00F751B3" w:rsidSect="003157DB">
      <w:headerReference w:type="even" r:id="rId8"/>
      <w:headerReference w:type="default" r:id="rId9"/>
      <w:pgSz w:w="11906" w:h="16838"/>
      <w:pgMar w:top="142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1B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751B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746AC"/>
    <w:multiLevelType w:val="hybridMultilevel"/>
    <w:tmpl w:val="F172614E"/>
    <w:lvl w:ilvl="0" w:tplc="B64043C2">
      <w:start w:val="1"/>
      <w:numFmt w:val="decimal"/>
      <w:lvlText w:val="%1."/>
      <w:lvlJc w:val="left"/>
      <w:pPr>
        <w:ind w:left="567" w:firstLine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AC7CC4"/>
    <w:multiLevelType w:val="hybridMultilevel"/>
    <w:tmpl w:val="806AF200"/>
    <w:lvl w:ilvl="0" w:tplc="A7E201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B94C45"/>
    <w:multiLevelType w:val="hybridMultilevel"/>
    <w:tmpl w:val="16D67D66"/>
    <w:lvl w:ilvl="0" w:tplc="3F507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4"/>
  </w:num>
  <w:num w:numId="5">
    <w:abstractNumId w:val="17"/>
  </w:num>
  <w:num w:numId="6">
    <w:abstractNumId w:val="19"/>
  </w:num>
  <w:num w:numId="7">
    <w:abstractNumId w:val="18"/>
  </w:num>
  <w:num w:numId="8">
    <w:abstractNumId w:val="2"/>
  </w:num>
  <w:num w:numId="9">
    <w:abstractNumId w:val="15"/>
  </w:num>
  <w:num w:numId="10">
    <w:abstractNumId w:val="16"/>
  </w:num>
  <w:num w:numId="11">
    <w:abstractNumId w:val="3"/>
  </w:num>
  <w:num w:numId="12">
    <w:abstractNumId w:val="13"/>
  </w:num>
  <w:num w:numId="13">
    <w:abstractNumId w:val="10"/>
  </w:num>
  <w:num w:numId="14">
    <w:abstractNumId w:val="5"/>
  </w:num>
  <w:num w:numId="15">
    <w:abstractNumId w:val="7"/>
  </w:num>
  <w:num w:numId="16">
    <w:abstractNumId w:val="1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66A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3FD6"/>
    <w:rsid w:val="0017787C"/>
    <w:rsid w:val="001801B2"/>
    <w:rsid w:val="001834CE"/>
    <w:rsid w:val="001840D4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E66B8"/>
    <w:rsid w:val="001F693F"/>
    <w:rsid w:val="002037F3"/>
    <w:rsid w:val="002049FA"/>
    <w:rsid w:val="00210A3F"/>
    <w:rsid w:val="0021146F"/>
    <w:rsid w:val="0021414D"/>
    <w:rsid w:val="00220AD1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0F3B"/>
    <w:rsid w:val="002738F2"/>
    <w:rsid w:val="0027697F"/>
    <w:rsid w:val="002773A0"/>
    <w:rsid w:val="0028286A"/>
    <w:rsid w:val="00285AE8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E5480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3091"/>
    <w:rsid w:val="003B533D"/>
    <w:rsid w:val="003B598F"/>
    <w:rsid w:val="003C0006"/>
    <w:rsid w:val="003C023F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481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6E1B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795"/>
    <w:rsid w:val="004D19A6"/>
    <w:rsid w:val="004D2E8F"/>
    <w:rsid w:val="004D465D"/>
    <w:rsid w:val="004D4A45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A19"/>
    <w:rsid w:val="00582D06"/>
    <w:rsid w:val="00592981"/>
    <w:rsid w:val="0059764C"/>
    <w:rsid w:val="005B319B"/>
    <w:rsid w:val="005B73C7"/>
    <w:rsid w:val="005C0AAC"/>
    <w:rsid w:val="005C169C"/>
    <w:rsid w:val="005D1433"/>
    <w:rsid w:val="005D7D45"/>
    <w:rsid w:val="005E0144"/>
    <w:rsid w:val="005E4359"/>
    <w:rsid w:val="005F7752"/>
    <w:rsid w:val="00604782"/>
    <w:rsid w:val="00604ECB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4BA4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733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1134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0EFA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59FE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034B"/>
    <w:rsid w:val="009B13AD"/>
    <w:rsid w:val="009B4E13"/>
    <w:rsid w:val="009B6876"/>
    <w:rsid w:val="009C0B68"/>
    <w:rsid w:val="009C3479"/>
    <w:rsid w:val="009C3565"/>
    <w:rsid w:val="009C7AE2"/>
    <w:rsid w:val="009C7CD4"/>
    <w:rsid w:val="009D5FCF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3832"/>
    <w:rsid w:val="00AD0ACF"/>
    <w:rsid w:val="00AD3DC1"/>
    <w:rsid w:val="00AE23FD"/>
    <w:rsid w:val="00AE73AD"/>
    <w:rsid w:val="00AF18C2"/>
    <w:rsid w:val="00AF4F0D"/>
    <w:rsid w:val="00AF56BF"/>
    <w:rsid w:val="00B00B81"/>
    <w:rsid w:val="00B0111A"/>
    <w:rsid w:val="00B15E4F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165D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06A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57D4"/>
    <w:rsid w:val="00D16932"/>
    <w:rsid w:val="00D20345"/>
    <w:rsid w:val="00D2052F"/>
    <w:rsid w:val="00D20AB6"/>
    <w:rsid w:val="00D21EC1"/>
    <w:rsid w:val="00D2324A"/>
    <w:rsid w:val="00D235E5"/>
    <w:rsid w:val="00D23C4A"/>
    <w:rsid w:val="00D24B82"/>
    <w:rsid w:val="00D30830"/>
    <w:rsid w:val="00D30BBF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1B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B7868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27680-A153-463E-B16F-D37EB206E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B8D3D-BEB1-4558-8D5C-4C436062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2</cp:revision>
  <cp:lastPrinted>2020-03-23T14:01:00Z</cp:lastPrinted>
  <dcterms:created xsi:type="dcterms:W3CDTF">2021-11-15T19:58:00Z</dcterms:created>
  <dcterms:modified xsi:type="dcterms:W3CDTF">2021-11-15T19:58:00Z</dcterms:modified>
</cp:coreProperties>
</file>