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06" w:rsidRDefault="00823506" w:rsidP="00823506">
      <w:pPr>
        <w:autoSpaceDE/>
        <w:autoSpaceDN/>
        <w:adjustRightInd/>
        <w:spacing w:before="0" w:line="280" w:lineRule="exact"/>
        <w:ind w:firstLine="0"/>
        <w:outlineLvl w:val="0"/>
        <w:rPr>
          <w:bCs/>
          <w:color w:val="auto"/>
          <w:sz w:val="26"/>
          <w:szCs w:val="26"/>
        </w:rPr>
      </w:pPr>
    </w:p>
    <w:p w:rsidR="004475C1" w:rsidRDefault="004475C1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475C1" w:rsidRDefault="004475C1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475C1" w:rsidRDefault="004475C1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475C1" w:rsidRDefault="004475C1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475C1" w:rsidRDefault="004475C1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A27929" w:rsidRPr="00167457" w:rsidRDefault="00A27929" w:rsidP="00A2792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167457">
        <w:rPr>
          <w:bCs/>
          <w:color w:val="auto"/>
          <w:sz w:val="26"/>
          <w:szCs w:val="26"/>
        </w:rPr>
        <w:t>Заказчик:</w:t>
      </w:r>
    </w:p>
    <w:p w:rsidR="00E246F3" w:rsidRPr="00E246F3" w:rsidRDefault="00E246F3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246F3">
        <w:rPr>
          <w:color w:val="auto"/>
          <w:sz w:val="26"/>
          <w:szCs w:val="26"/>
        </w:rPr>
        <w:t>Государственное казенное общеобразовательное учреждение Московской области для детей-сирот и детей, оставшихся без попечения родителей, «Вдохновение»</w:t>
      </w:r>
    </w:p>
    <w:p w:rsidR="00E246F3" w:rsidRPr="00E246F3" w:rsidRDefault="00E246F3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246F3">
        <w:rPr>
          <w:color w:val="auto"/>
          <w:sz w:val="26"/>
          <w:szCs w:val="26"/>
        </w:rPr>
        <w:t>140473, Московская обл, Коломенский р-н, Непецино с, -, 2б</w:t>
      </w:r>
    </w:p>
    <w:p w:rsidR="00E246F3" w:rsidRPr="00E246F3" w:rsidRDefault="00E246F3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246F3">
        <w:rPr>
          <w:color w:val="auto"/>
          <w:sz w:val="26"/>
          <w:szCs w:val="26"/>
        </w:rPr>
        <w:t>nepecino@mail.ru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E246F3">
        <w:rPr>
          <w:bCs/>
          <w:color w:val="auto"/>
          <w:sz w:val="26"/>
          <w:szCs w:val="26"/>
        </w:rPr>
        <w:t>Оператор электронной площадки: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246F3">
        <w:rPr>
          <w:bCs/>
          <w:color w:val="auto"/>
          <w:sz w:val="26"/>
          <w:szCs w:val="26"/>
        </w:rPr>
        <w:t>ООО «РТС-тендер»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E246F3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E246F3">
        <w:rPr>
          <w:bCs/>
          <w:color w:val="auto"/>
          <w:sz w:val="26"/>
          <w:szCs w:val="26"/>
        </w:rPr>
        <w:t>Москва, 127006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E246F3">
        <w:rPr>
          <w:bCs/>
          <w:color w:val="auto"/>
          <w:sz w:val="26"/>
          <w:szCs w:val="26"/>
        </w:rPr>
        <w:t>ko@rts-tender.ru</w:t>
      </w: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167457" w:rsidRPr="00E246F3" w:rsidRDefault="00167457" w:rsidP="00E246F3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E246F3">
        <w:rPr>
          <w:color w:val="auto"/>
          <w:sz w:val="26"/>
          <w:szCs w:val="26"/>
        </w:rPr>
        <w:t>Заявитель:</w:t>
      </w:r>
    </w:p>
    <w:p w:rsidR="00E246F3" w:rsidRPr="00E246F3" w:rsidRDefault="00E246F3" w:rsidP="00E246F3">
      <w:pPr>
        <w:spacing w:before="0"/>
        <w:ind w:firstLine="4536"/>
        <w:rPr>
          <w:color w:val="auto"/>
          <w:sz w:val="26"/>
          <w:szCs w:val="26"/>
        </w:rPr>
      </w:pPr>
      <w:r w:rsidRPr="00E246F3">
        <w:rPr>
          <w:color w:val="auto"/>
          <w:sz w:val="26"/>
          <w:szCs w:val="26"/>
        </w:rPr>
        <w:t>ООО «ЧОП «Барс-2000»</w:t>
      </w:r>
    </w:p>
    <w:p w:rsidR="00B9064A" w:rsidRPr="00E246F3" w:rsidRDefault="00D61A3A" w:rsidP="00E246F3">
      <w:pPr>
        <w:spacing w:before="0"/>
        <w:ind w:firstLine="4536"/>
        <w:rPr>
          <w:color w:val="auto"/>
          <w:szCs w:val="26"/>
        </w:rPr>
      </w:pPr>
      <w:hyperlink r:id="rId8" w:history="1">
        <w:r w:rsidR="00E246F3" w:rsidRPr="00E246F3">
          <w:rPr>
            <w:rStyle w:val="a3"/>
            <w:color w:val="auto"/>
            <w:sz w:val="26"/>
            <w:szCs w:val="26"/>
            <w:u w:val="none"/>
            <w:lang w:val="en-US"/>
          </w:rPr>
          <w:t>easy</w:t>
        </w:r>
        <w:r w:rsidR="00E246F3" w:rsidRPr="00E246F3">
          <w:rPr>
            <w:rStyle w:val="a3"/>
            <w:color w:val="auto"/>
            <w:sz w:val="26"/>
            <w:szCs w:val="26"/>
            <w:u w:val="none"/>
          </w:rPr>
          <w:t>-</w:t>
        </w:r>
        <w:r w:rsidR="00E246F3" w:rsidRPr="00E246F3">
          <w:rPr>
            <w:rStyle w:val="a3"/>
            <w:color w:val="auto"/>
            <w:sz w:val="26"/>
            <w:szCs w:val="26"/>
            <w:u w:val="none"/>
            <w:lang w:val="en-US"/>
          </w:rPr>
          <w:t>oz</w:t>
        </w:r>
        <w:r w:rsidR="00E246F3" w:rsidRPr="00E246F3">
          <w:rPr>
            <w:rStyle w:val="a3"/>
            <w:color w:val="auto"/>
            <w:sz w:val="26"/>
            <w:szCs w:val="26"/>
            <w:u w:val="none"/>
          </w:rPr>
          <w:t>95@</w:t>
        </w:r>
        <w:r w:rsidR="00E246F3" w:rsidRPr="00E246F3">
          <w:rPr>
            <w:rStyle w:val="a3"/>
            <w:color w:val="auto"/>
            <w:sz w:val="26"/>
            <w:szCs w:val="26"/>
            <w:u w:val="none"/>
            <w:lang w:val="en-US"/>
          </w:rPr>
          <w:t>mail</w:t>
        </w:r>
        <w:r w:rsidR="00E246F3" w:rsidRPr="00E246F3">
          <w:rPr>
            <w:rStyle w:val="a3"/>
            <w:color w:val="auto"/>
            <w:sz w:val="26"/>
            <w:szCs w:val="26"/>
            <w:u w:val="none"/>
          </w:rPr>
          <w:t>.</w:t>
        </w:r>
        <w:r w:rsidR="00E246F3" w:rsidRPr="00E246F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4475C1" w:rsidRDefault="004475C1" w:rsidP="003A3C55">
      <w:pPr>
        <w:spacing w:before="0"/>
        <w:ind w:firstLine="0"/>
        <w:rPr>
          <w:szCs w:val="26"/>
        </w:rPr>
      </w:pPr>
    </w:p>
    <w:p w:rsidR="004475C1" w:rsidRDefault="004475C1" w:rsidP="003A3C55">
      <w:pPr>
        <w:spacing w:before="0"/>
        <w:ind w:firstLine="0"/>
        <w:rPr>
          <w:szCs w:val="26"/>
        </w:rPr>
      </w:pPr>
    </w:p>
    <w:p w:rsidR="004475C1" w:rsidRDefault="004475C1" w:rsidP="003A3C55">
      <w:pPr>
        <w:spacing w:before="0"/>
        <w:ind w:firstLine="0"/>
        <w:rPr>
          <w:szCs w:val="26"/>
        </w:rPr>
      </w:pPr>
    </w:p>
    <w:p w:rsidR="004475C1" w:rsidRPr="00826C41" w:rsidRDefault="004475C1" w:rsidP="003A3C55">
      <w:pPr>
        <w:spacing w:before="0"/>
        <w:ind w:firstLine="0"/>
        <w:rPr>
          <w:szCs w:val="26"/>
        </w:rPr>
      </w:pPr>
    </w:p>
    <w:p w:rsidR="0096131A" w:rsidRPr="00A05AFF" w:rsidRDefault="0096131A" w:rsidP="005E29E7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bookmarkStart w:id="0" w:name="_GoBack"/>
      <w:r w:rsidRPr="00A05AFF">
        <w:rPr>
          <w:b/>
          <w:sz w:val="26"/>
          <w:szCs w:val="26"/>
        </w:rPr>
        <w:t>РЕШЕНИЕ</w:t>
      </w:r>
    </w:p>
    <w:p w:rsidR="0096131A" w:rsidRPr="00BB7170" w:rsidRDefault="00BD1152" w:rsidP="009B6876">
      <w:pPr>
        <w:spacing w:before="0"/>
        <w:ind w:firstLine="0"/>
        <w:jc w:val="center"/>
        <w:rPr>
          <w:sz w:val="26"/>
          <w:szCs w:val="26"/>
        </w:rPr>
      </w:pPr>
      <w:r w:rsidRPr="00BB7170">
        <w:rPr>
          <w:sz w:val="26"/>
          <w:szCs w:val="26"/>
        </w:rPr>
        <w:t>по делу</w:t>
      </w:r>
      <w:r w:rsidR="00071804" w:rsidRPr="00BB7170">
        <w:rPr>
          <w:sz w:val="26"/>
          <w:szCs w:val="26"/>
        </w:rPr>
        <w:t xml:space="preserve"> </w:t>
      </w:r>
      <w:r w:rsidR="00E246F3" w:rsidRPr="00E246F3">
        <w:rPr>
          <w:sz w:val="26"/>
          <w:szCs w:val="26"/>
        </w:rPr>
        <w:t>№ 050/06/43513ип/2021</w:t>
      </w:r>
      <w:r w:rsidR="00E246F3">
        <w:rPr>
          <w:sz w:val="26"/>
          <w:szCs w:val="26"/>
        </w:rPr>
        <w:t xml:space="preserve"> </w:t>
      </w:r>
      <w:bookmarkEnd w:id="0"/>
      <w:r w:rsidR="0096131A" w:rsidRPr="00BB7170">
        <w:rPr>
          <w:sz w:val="26"/>
          <w:szCs w:val="26"/>
        </w:rPr>
        <w:t xml:space="preserve">о нарушении </w:t>
      </w:r>
    </w:p>
    <w:p w:rsidR="0096131A" w:rsidRPr="00BB717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B7170">
        <w:rPr>
          <w:sz w:val="26"/>
          <w:szCs w:val="26"/>
        </w:rPr>
        <w:t xml:space="preserve">законодательства Российской Федерации </w:t>
      </w:r>
    </w:p>
    <w:p w:rsidR="0096131A" w:rsidRPr="00BB717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BB7170">
        <w:rPr>
          <w:sz w:val="26"/>
          <w:szCs w:val="26"/>
        </w:rPr>
        <w:t>о контрактной системе в сфере закупок</w:t>
      </w:r>
    </w:p>
    <w:tbl>
      <w:tblPr>
        <w:tblW w:w="14086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  <w:gridCol w:w="4622"/>
      </w:tblGrid>
      <w:tr w:rsidR="00B55908" w:rsidRPr="00A05AFF" w:rsidTr="00B55908">
        <w:tc>
          <w:tcPr>
            <w:tcW w:w="4842" w:type="dxa"/>
            <w:hideMark/>
          </w:tcPr>
          <w:p w:rsidR="00B55908" w:rsidRPr="00A05AFF" w:rsidRDefault="00E246F3" w:rsidP="008457F9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44C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8457F9">
              <w:rPr>
                <w:sz w:val="26"/>
                <w:szCs w:val="26"/>
              </w:rPr>
              <w:t>.2021</w:t>
            </w:r>
          </w:p>
        </w:tc>
        <w:tc>
          <w:tcPr>
            <w:tcW w:w="4622" w:type="dxa"/>
            <w:hideMark/>
          </w:tcPr>
          <w:p w:rsidR="00B55908" w:rsidRPr="00A05AFF" w:rsidRDefault="00B55908">
            <w:pPr>
              <w:spacing w:before="0" w:line="340" w:lineRule="exact"/>
              <w:ind w:right="-72" w:firstLine="0"/>
              <w:jc w:val="right"/>
              <w:rPr>
                <w:sz w:val="26"/>
                <w:szCs w:val="26"/>
              </w:rPr>
            </w:pPr>
            <w:r w:rsidRPr="00A05AFF">
              <w:rPr>
                <w:sz w:val="26"/>
                <w:szCs w:val="26"/>
              </w:rPr>
              <w:t>Москва</w:t>
            </w:r>
          </w:p>
          <w:p w:rsidR="00B55908" w:rsidRPr="00826C41" w:rsidRDefault="00B55908">
            <w:pPr>
              <w:spacing w:before="0" w:line="340" w:lineRule="exact"/>
              <w:ind w:right="-72" w:firstLine="0"/>
              <w:jc w:val="right"/>
              <w:rPr>
                <w:color w:val="auto"/>
                <w:sz w:val="14"/>
                <w:szCs w:val="26"/>
              </w:rPr>
            </w:pPr>
          </w:p>
        </w:tc>
        <w:tc>
          <w:tcPr>
            <w:tcW w:w="4622" w:type="dxa"/>
          </w:tcPr>
          <w:p w:rsidR="00B55908" w:rsidRPr="00A05AFF" w:rsidRDefault="00B55908">
            <w:pPr>
              <w:spacing w:before="0" w:line="340" w:lineRule="exact"/>
              <w:ind w:right="-72" w:firstLine="0"/>
              <w:jc w:val="right"/>
              <w:rPr>
                <w:sz w:val="26"/>
                <w:szCs w:val="26"/>
              </w:rPr>
            </w:pPr>
          </w:p>
        </w:tc>
      </w:tr>
    </w:tbl>
    <w:p w:rsidR="0061332F" w:rsidRPr="00B9064A" w:rsidRDefault="0096131A" w:rsidP="00D61A3A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9064A">
        <w:rPr>
          <w:rFonts w:eastAsia="Calibri"/>
          <w:sz w:val="26"/>
          <w:szCs w:val="26"/>
        </w:rPr>
        <w:t xml:space="preserve">Комиссия </w:t>
      </w:r>
      <w:r w:rsidR="00D474D2" w:rsidRPr="00B9064A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B9064A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B9064A">
        <w:rPr>
          <w:rFonts w:eastAsia="Calibri"/>
          <w:sz w:val="26"/>
          <w:szCs w:val="26"/>
        </w:rPr>
        <w:t xml:space="preserve">(далее – </w:t>
      </w:r>
      <w:r w:rsidR="00CD4096" w:rsidRPr="00B9064A">
        <w:rPr>
          <w:rFonts w:eastAsia="Calibri"/>
          <w:sz w:val="26"/>
          <w:szCs w:val="26"/>
        </w:rPr>
        <w:t xml:space="preserve">Управление, </w:t>
      </w:r>
      <w:r w:rsidR="0097352A" w:rsidRPr="00B9064A">
        <w:rPr>
          <w:rFonts w:eastAsia="Calibri"/>
          <w:sz w:val="26"/>
          <w:szCs w:val="26"/>
        </w:rPr>
        <w:t>Комиссия)</w:t>
      </w:r>
      <w:r w:rsidR="00514678" w:rsidRPr="00B9064A">
        <w:rPr>
          <w:rFonts w:eastAsia="Calibri"/>
          <w:sz w:val="26"/>
          <w:szCs w:val="26"/>
        </w:rPr>
        <w:t xml:space="preserve">, </w:t>
      </w:r>
    </w:p>
    <w:p w:rsidR="009E0C92" w:rsidRDefault="0096131A" w:rsidP="00167457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B9064A">
        <w:rPr>
          <w:rFonts w:eastAsia="Calibri"/>
          <w:sz w:val="26"/>
          <w:szCs w:val="26"/>
        </w:rPr>
        <w:t>рассмотрев</w:t>
      </w:r>
      <w:r w:rsidR="007C14F7" w:rsidRPr="00B9064A">
        <w:rPr>
          <w:rFonts w:eastAsia="Calibri"/>
          <w:sz w:val="26"/>
          <w:szCs w:val="26"/>
        </w:rPr>
        <w:t xml:space="preserve"> </w:t>
      </w:r>
      <w:r w:rsidR="00672743" w:rsidRPr="00B9064A">
        <w:rPr>
          <w:rFonts w:eastAsia="Calibri"/>
          <w:sz w:val="26"/>
          <w:szCs w:val="26"/>
        </w:rPr>
        <w:t>жалоб</w:t>
      </w:r>
      <w:r w:rsidR="00BD1152" w:rsidRPr="00B9064A">
        <w:rPr>
          <w:rFonts w:eastAsia="Calibri"/>
          <w:sz w:val="26"/>
          <w:szCs w:val="26"/>
        </w:rPr>
        <w:t>у</w:t>
      </w:r>
      <w:r w:rsidR="00DC1A1C" w:rsidRPr="00B9064A">
        <w:rPr>
          <w:rFonts w:eastAsia="Calibri"/>
          <w:sz w:val="26"/>
          <w:szCs w:val="26"/>
        </w:rPr>
        <w:t xml:space="preserve"> </w:t>
      </w:r>
      <w:r w:rsidR="00E246F3">
        <w:rPr>
          <w:sz w:val="26"/>
          <w:szCs w:val="26"/>
        </w:rPr>
        <w:t xml:space="preserve">ООО «ЧОП «Барс-2000» (далее – Заявитель) на действия (бездействие) Государственного казенного общеобразовательного учреждения Московской области для детей-сирот и детей, оставшихся без попечения родителей, «Вдохновение» (далее - Заказчик) при определении поставщика (подрядчика, исполнителя) путем проведения ООО «РТС-тендер» </w:t>
      </w:r>
      <w:r w:rsidR="00E246F3">
        <w:rPr>
          <w:sz w:val="26"/>
          <w:szCs w:val="26"/>
        </w:rPr>
        <w:lastRenderedPageBreak/>
        <w:t xml:space="preserve">(далее – Оператор электронной площадки) открытого конкурса в электронной форме на оказание услуг по охране объектов охраны и имущества, обеспечению внутриобъектового и пропускного режимов в 2022 году (извещение № 0348200016521000002 </w:t>
      </w:r>
      <w:r w:rsidR="00A1178C" w:rsidRPr="00B9064A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A1178C" w:rsidRPr="00B9064A">
        <w:rPr>
          <w:sz w:val="26"/>
          <w:szCs w:val="26"/>
          <w:lang w:val="en-US"/>
        </w:rPr>
        <w:t>www</w:t>
      </w:r>
      <w:r w:rsidR="00A1178C" w:rsidRPr="00B9064A">
        <w:rPr>
          <w:sz w:val="26"/>
          <w:szCs w:val="26"/>
        </w:rPr>
        <w:t>.zakupki.gov.ru (далее – Официальный сайт)</w:t>
      </w:r>
      <w:r w:rsidR="00A1178C" w:rsidRPr="00B9064A">
        <w:rPr>
          <w:bCs/>
          <w:sz w:val="26"/>
          <w:szCs w:val="26"/>
        </w:rPr>
        <w:t xml:space="preserve">) (далее – </w:t>
      </w:r>
      <w:r w:rsidR="00FF221B" w:rsidRPr="00B9064A">
        <w:rPr>
          <w:bCs/>
          <w:sz w:val="26"/>
          <w:szCs w:val="26"/>
        </w:rPr>
        <w:t>Конкурс</w:t>
      </w:r>
      <w:r w:rsidR="00A1178C" w:rsidRPr="00B9064A">
        <w:rPr>
          <w:bCs/>
          <w:sz w:val="26"/>
          <w:szCs w:val="26"/>
        </w:rPr>
        <w:t>)</w:t>
      </w:r>
      <w:r w:rsidR="00116C13" w:rsidRPr="00B9064A">
        <w:rPr>
          <w:sz w:val="26"/>
          <w:szCs w:val="26"/>
        </w:rPr>
        <w:t xml:space="preserve"> </w:t>
      </w:r>
      <w:r w:rsidR="006239BF" w:rsidRPr="00B9064A">
        <w:rPr>
          <w:rFonts w:eastAsia="Calibri"/>
          <w:sz w:val="26"/>
          <w:szCs w:val="26"/>
        </w:rPr>
        <w:t>и в результате осуществления внеплановой проверки</w:t>
      </w:r>
      <w:r w:rsidR="006301A9" w:rsidRPr="00B9064A">
        <w:rPr>
          <w:rFonts w:eastAsia="Calibri"/>
          <w:sz w:val="26"/>
          <w:szCs w:val="26"/>
        </w:rPr>
        <w:t xml:space="preserve"> в части доводов жалобы Заявителя</w:t>
      </w:r>
      <w:r w:rsidR="006239BF" w:rsidRPr="00B9064A">
        <w:rPr>
          <w:rFonts w:eastAsia="Calibri"/>
          <w:sz w:val="26"/>
          <w:szCs w:val="26"/>
        </w:rPr>
        <w:t xml:space="preserve"> в соответствии с пунктом 1 части</w:t>
      </w:r>
      <w:r w:rsidR="002661F1" w:rsidRPr="00B9064A">
        <w:rPr>
          <w:rFonts w:eastAsia="Calibri"/>
          <w:sz w:val="26"/>
          <w:szCs w:val="26"/>
        </w:rPr>
        <w:t> </w:t>
      </w:r>
      <w:r w:rsidR="006239BF" w:rsidRPr="00B9064A">
        <w:rPr>
          <w:rFonts w:eastAsia="Calibri"/>
          <w:sz w:val="26"/>
          <w:szCs w:val="26"/>
        </w:rPr>
        <w:t>15 статьи</w:t>
      </w:r>
      <w:r w:rsidR="00777205" w:rsidRPr="00B9064A">
        <w:rPr>
          <w:rFonts w:eastAsia="Calibri"/>
          <w:sz w:val="26"/>
          <w:szCs w:val="26"/>
        </w:rPr>
        <w:t> </w:t>
      </w:r>
      <w:r w:rsidR="00493C85" w:rsidRPr="00B9064A">
        <w:rPr>
          <w:rFonts w:eastAsia="Calibri"/>
          <w:sz w:val="26"/>
          <w:szCs w:val="26"/>
        </w:rPr>
        <w:t>99 Федерального закона от </w:t>
      </w:r>
      <w:r w:rsidR="006239BF" w:rsidRPr="00B9064A">
        <w:rPr>
          <w:rFonts w:eastAsia="Calibri"/>
          <w:sz w:val="26"/>
          <w:szCs w:val="26"/>
        </w:rPr>
        <w:t>05.04.2013 № 44-ФЗ «О</w:t>
      </w:r>
      <w:r w:rsidR="00842D21" w:rsidRPr="00B9064A">
        <w:rPr>
          <w:rFonts w:eastAsia="Calibri"/>
          <w:sz w:val="26"/>
          <w:szCs w:val="26"/>
        </w:rPr>
        <w:t> </w:t>
      </w:r>
      <w:r w:rsidR="006239BF" w:rsidRPr="00B9064A">
        <w:rPr>
          <w:rFonts w:eastAsia="Calibri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</w:t>
      </w:r>
      <w:r w:rsidR="00777205" w:rsidRPr="00B9064A">
        <w:rPr>
          <w:rFonts w:eastAsia="Calibri"/>
          <w:sz w:val="26"/>
          <w:szCs w:val="26"/>
        </w:rPr>
        <w:t> </w:t>
      </w:r>
      <w:r w:rsidR="006239BF" w:rsidRPr="00B9064A">
        <w:rPr>
          <w:rFonts w:eastAsia="Calibri"/>
          <w:sz w:val="26"/>
          <w:szCs w:val="26"/>
        </w:rPr>
        <w:t>19.11.2014 № 727/14</w:t>
      </w:r>
      <w:r w:rsidR="00677B29" w:rsidRPr="00B9064A">
        <w:rPr>
          <w:rFonts w:eastAsia="Calibri"/>
          <w:sz w:val="26"/>
          <w:szCs w:val="26"/>
        </w:rPr>
        <w:t>,</w:t>
      </w:r>
    </w:p>
    <w:p w:rsidR="004475C1" w:rsidRPr="00EB1D3B" w:rsidRDefault="004475C1" w:rsidP="00167457">
      <w:pPr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401B5D" w:rsidRDefault="00401B5D" w:rsidP="0082350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B9064A">
        <w:rPr>
          <w:b/>
          <w:sz w:val="26"/>
          <w:szCs w:val="26"/>
        </w:rPr>
        <w:t>УСТАНОВИЛА</w:t>
      </w:r>
      <w:r w:rsidRPr="00B9064A">
        <w:rPr>
          <w:sz w:val="26"/>
          <w:szCs w:val="26"/>
        </w:rPr>
        <w:t>:</w:t>
      </w:r>
    </w:p>
    <w:p w:rsidR="004475C1" w:rsidRPr="00B9064A" w:rsidRDefault="004475C1" w:rsidP="0082350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D863AD" w:rsidRPr="00B9064A" w:rsidRDefault="00D863AD" w:rsidP="00B906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064A">
        <w:rPr>
          <w:sz w:val="26"/>
          <w:szCs w:val="26"/>
        </w:rPr>
        <w:t xml:space="preserve">В Управление поступила жалоба Заявителя на действия Заказчика </w:t>
      </w:r>
      <w:r w:rsidR="00834D13" w:rsidRPr="00B9064A">
        <w:rPr>
          <w:sz w:val="26"/>
          <w:szCs w:val="26"/>
        </w:rPr>
        <w:br/>
      </w:r>
      <w:r w:rsidRPr="00B9064A">
        <w:rPr>
          <w:sz w:val="26"/>
          <w:szCs w:val="26"/>
        </w:rPr>
        <w:t xml:space="preserve">при проведении Заказчиком, Оператором электронной площадки </w:t>
      </w:r>
      <w:r w:rsidR="00FF221B" w:rsidRPr="00B9064A">
        <w:rPr>
          <w:sz w:val="26"/>
          <w:szCs w:val="26"/>
        </w:rPr>
        <w:t>Конкурса</w:t>
      </w:r>
      <w:r w:rsidRPr="00B9064A">
        <w:rPr>
          <w:sz w:val="26"/>
          <w:szCs w:val="26"/>
        </w:rPr>
        <w:t>.</w:t>
      </w:r>
    </w:p>
    <w:p w:rsidR="00D863AD" w:rsidRPr="00B9064A" w:rsidRDefault="00D863AD" w:rsidP="00B906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064A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утвердившим </w:t>
      </w:r>
      <w:r w:rsidR="00FF221B" w:rsidRPr="00B9064A">
        <w:rPr>
          <w:sz w:val="26"/>
          <w:szCs w:val="26"/>
        </w:rPr>
        <w:t xml:space="preserve">Конкурсную </w:t>
      </w:r>
      <w:r w:rsidRPr="00B9064A">
        <w:rPr>
          <w:sz w:val="26"/>
          <w:szCs w:val="26"/>
        </w:rPr>
        <w:t>документацию в противоречие положениям Закона о контрактной системе.</w:t>
      </w:r>
    </w:p>
    <w:p w:rsidR="00F474A8" w:rsidRPr="00823506" w:rsidRDefault="00863F83" w:rsidP="00B906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064A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="00834D13" w:rsidRPr="00B9064A">
        <w:rPr>
          <w:sz w:val="26"/>
          <w:szCs w:val="26"/>
        </w:rPr>
        <w:br/>
      </w:r>
      <w:r w:rsidRPr="00B9064A">
        <w:rPr>
          <w:sz w:val="26"/>
          <w:szCs w:val="26"/>
        </w:rPr>
        <w:t xml:space="preserve">о закупке, протоколами, составленными при определении поставщика (подрядчика, </w:t>
      </w:r>
      <w:r w:rsidRPr="00823506">
        <w:rPr>
          <w:sz w:val="26"/>
          <w:szCs w:val="26"/>
        </w:rPr>
        <w:t>исполнителя):</w:t>
      </w:r>
    </w:p>
    <w:p w:rsidR="00D863AD" w:rsidRPr="00823506" w:rsidRDefault="0043717F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23506">
        <w:rPr>
          <w:rFonts w:eastAsiaTheme="minorHAnsi"/>
          <w:color w:val="auto"/>
          <w:sz w:val="26"/>
          <w:szCs w:val="26"/>
          <w:lang w:eastAsia="en-US"/>
        </w:rPr>
        <w:t>1</w:t>
      </w:r>
      <w:r w:rsidR="00D863AD" w:rsidRPr="00823506">
        <w:rPr>
          <w:rFonts w:eastAsiaTheme="minorHAnsi"/>
          <w:color w:val="auto"/>
          <w:sz w:val="26"/>
          <w:szCs w:val="26"/>
          <w:lang w:eastAsia="en-US"/>
        </w:rPr>
        <w:t>)</w:t>
      </w:r>
      <w:r w:rsidR="00D863AD" w:rsidRPr="00823506">
        <w:rPr>
          <w:rFonts w:eastAsiaTheme="minorHAnsi"/>
          <w:color w:val="auto"/>
          <w:sz w:val="26"/>
          <w:szCs w:val="26"/>
          <w:lang w:eastAsia="en-US"/>
        </w:rPr>
        <w:tab/>
        <w:t xml:space="preserve">начальная (максимальная) цена контракта – </w:t>
      </w:r>
      <w:r w:rsidR="00E246F3" w:rsidRPr="00E246F3">
        <w:rPr>
          <w:rFonts w:eastAsiaTheme="minorHAnsi"/>
          <w:color w:val="auto"/>
          <w:sz w:val="26"/>
          <w:szCs w:val="26"/>
          <w:lang w:eastAsia="en-US"/>
        </w:rPr>
        <w:t xml:space="preserve">2 529 888,00 </w:t>
      </w:r>
      <w:r w:rsidR="00D863AD" w:rsidRPr="00823506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D863AD" w:rsidRPr="00B9064A" w:rsidRDefault="0043717F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23506">
        <w:rPr>
          <w:rFonts w:eastAsiaTheme="minorHAnsi"/>
          <w:color w:val="auto"/>
          <w:sz w:val="26"/>
          <w:szCs w:val="26"/>
          <w:lang w:eastAsia="en-US"/>
        </w:rPr>
        <w:t>2</w:t>
      </w:r>
      <w:r w:rsidR="00D863AD" w:rsidRPr="00823506">
        <w:rPr>
          <w:rFonts w:eastAsiaTheme="minorHAnsi"/>
          <w:color w:val="auto"/>
          <w:sz w:val="26"/>
          <w:szCs w:val="26"/>
          <w:lang w:eastAsia="en-US"/>
        </w:rPr>
        <w:t>)</w:t>
      </w:r>
      <w:r w:rsidR="00D863AD" w:rsidRPr="00823506">
        <w:rPr>
          <w:rFonts w:eastAsiaTheme="minorHAnsi"/>
          <w:color w:val="auto"/>
          <w:sz w:val="26"/>
          <w:szCs w:val="26"/>
          <w:lang w:eastAsia="en-US"/>
        </w:rPr>
        <w:tab/>
        <w:t>д</w:t>
      </w:r>
      <w:r w:rsidR="00FF221B" w:rsidRPr="00823506">
        <w:rPr>
          <w:rFonts w:eastAsiaTheme="minorHAnsi"/>
          <w:color w:val="auto"/>
          <w:sz w:val="26"/>
          <w:szCs w:val="26"/>
          <w:lang w:eastAsia="en-US"/>
        </w:rPr>
        <w:t xml:space="preserve">ата окончания подачи заявок – </w:t>
      </w:r>
      <w:r w:rsidRPr="00823506">
        <w:rPr>
          <w:rFonts w:eastAsiaTheme="minorHAnsi"/>
          <w:color w:val="auto"/>
          <w:sz w:val="26"/>
          <w:szCs w:val="26"/>
          <w:lang w:eastAsia="en-US"/>
        </w:rPr>
        <w:t>2</w:t>
      </w:r>
      <w:r w:rsidR="00E246F3">
        <w:rPr>
          <w:rFonts w:eastAsiaTheme="minorHAnsi"/>
          <w:color w:val="auto"/>
          <w:sz w:val="26"/>
          <w:szCs w:val="26"/>
          <w:lang w:eastAsia="en-US"/>
        </w:rPr>
        <w:t>9.10</w:t>
      </w:r>
      <w:r w:rsidR="00B9064A" w:rsidRPr="00823506">
        <w:rPr>
          <w:rFonts w:eastAsiaTheme="minorHAnsi"/>
          <w:color w:val="auto"/>
          <w:sz w:val="26"/>
          <w:szCs w:val="26"/>
          <w:lang w:eastAsia="en-US"/>
        </w:rPr>
        <w:t>.2021</w:t>
      </w:r>
      <w:r w:rsidR="000704A4" w:rsidRPr="00823506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246F3" w:rsidRDefault="00E246F3" w:rsidP="006F7A9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1. Согласно доводу жалобы Заявителя, Заказчиком в Конкурсной документации ненадлежащим образом установлена начальная максимальная цена контракта (далее - НМЦК).</w:t>
      </w:r>
    </w:p>
    <w:p w:rsidR="00E246F3" w:rsidRDefault="00E246F3" w:rsidP="00E246F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E246F3">
        <w:rPr>
          <w:rFonts w:eastAsiaTheme="minorHAnsi"/>
          <w:color w:val="auto"/>
          <w:sz w:val="26"/>
          <w:szCs w:val="26"/>
          <w:lang w:eastAsia="en-US"/>
        </w:rPr>
        <w:t>Конкурсная документация наряду с информацией, указанной в извещении о проведении открытого конкурса в элект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ронной форме, должна содержать: </w:t>
      </w:r>
      <w:r w:rsidRPr="00E246F3">
        <w:rPr>
          <w:rFonts w:eastAsiaTheme="minorHAnsi"/>
          <w:color w:val="auto"/>
          <w:sz w:val="26"/>
          <w:szCs w:val="26"/>
          <w:lang w:eastAsia="en-US"/>
        </w:rPr>
        <w:t>наименование и описание объекта закупки и условий контракта в соответствии со статьей 33 настоящего Федерального закона, в том числе обоснование начальной (максимальной) цены контракта, начальных цен единиц товара, работы, услуги;</w:t>
      </w:r>
    </w:p>
    <w:p w:rsidR="00E246F3" w:rsidRDefault="00E246F3" w:rsidP="00E246F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извещению о проведении Конкурса, объектом закупки является «</w:t>
      </w:r>
      <w:r w:rsidRPr="00E246F3">
        <w:rPr>
          <w:rFonts w:eastAsiaTheme="minorHAnsi"/>
          <w:color w:val="auto"/>
          <w:sz w:val="26"/>
          <w:szCs w:val="26"/>
          <w:lang w:eastAsia="en-US"/>
        </w:rPr>
        <w:t>Оказание услуг по охране объектов охраны и имущества, обеспечению внутриобъектового и пропускного режимов в 2022 году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» с НМЦК </w:t>
      </w:r>
      <w:r w:rsidRPr="00E246F3">
        <w:rPr>
          <w:rFonts w:eastAsiaTheme="minorHAnsi"/>
          <w:color w:val="auto"/>
          <w:sz w:val="26"/>
          <w:szCs w:val="26"/>
          <w:lang w:eastAsia="en-US"/>
        </w:rPr>
        <w:t>2 529 888,00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рублей.</w:t>
      </w:r>
    </w:p>
    <w:p w:rsidR="00E246F3" w:rsidRDefault="00E246F3" w:rsidP="00E246F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По мнению Заявителя, Заказчиком установлена НМЦК в противоречие обоснованию НМЦК, размещенному в составе Конкурсной документации, что приводит к необоснованному ограничению участников закупки.</w:t>
      </w:r>
    </w:p>
    <w:p w:rsidR="00A004E5" w:rsidRDefault="00E246F3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Заказчиком в обосновании НМЦК установлено, в том числе следующее: </w:t>
      </w:r>
      <w:r>
        <w:rPr>
          <w:rFonts w:eastAsiaTheme="minorHAnsi"/>
          <w:color w:val="auto"/>
          <w:sz w:val="26"/>
          <w:szCs w:val="26"/>
          <w:lang w:eastAsia="en-US"/>
        </w:rPr>
        <w:lastRenderedPageBreak/>
        <w:t>«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ИТОГО: НМЦК по контракту =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(227837,25 *12) +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(227837,25 *12)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+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(146679,99*12)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= 2734047,00 +2734047,00 +1760159,88 =7 228 253,88 рублей</w:t>
      </w:r>
    </w:p>
    <w:p w:rsidR="00E246F3" w:rsidRDefault="00A004E5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4E5">
        <w:rPr>
          <w:rFonts w:eastAsiaTheme="minorHAnsi"/>
          <w:color w:val="auto"/>
          <w:sz w:val="26"/>
          <w:szCs w:val="26"/>
          <w:lang w:eastAsia="en-US"/>
        </w:rPr>
        <w:t xml:space="preserve">В связи с выделенными лимитами цена составляет 2 529 888,00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A004E5">
        <w:rPr>
          <w:rFonts w:eastAsiaTheme="minorHAnsi"/>
          <w:color w:val="auto"/>
          <w:sz w:val="26"/>
          <w:szCs w:val="26"/>
          <w:lang w:eastAsia="en-US"/>
        </w:rPr>
        <w:t>(два миллиона пятьсот двадцать девять тысяч восемьсот восемьдесят восемь) рублей</w:t>
      </w:r>
      <w:r w:rsidR="00E246F3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A004E5" w:rsidRPr="00A004E5" w:rsidRDefault="00E246F3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тем, представитель Заказчика на заседании Комиссии представил письменные пояснения, согласно которым: «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В соответствии с утвержденной 29.12.2020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004E5" w:rsidRPr="00A004E5">
        <w:rPr>
          <w:rFonts w:eastAsiaTheme="minorHAnsi"/>
          <w:color w:val="auto"/>
          <w:sz w:val="26"/>
          <w:szCs w:val="26"/>
          <w:lang w:eastAsia="en-US"/>
        </w:rPr>
        <w:t>г. Министерством образования Московской области бюджетной сметой на 2021 г. финансовый год и плановый период 2022 и 2023 годов (далее- смета) размер сметных назначений в 2022 году на прочие работы и услуги КОСГУ 226 составляет 2561000,00 рублей (из них 2529888,00 рублей -услуги физической охраны, 31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>112,00 рублей — прочие услуги).</w:t>
      </w:r>
    </w:p>
    <w:p w:rsidR="00E246F3" w:rsidRDefault="00A004E5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4E5">
        <w:rPr>
          <w:rFonts w:eastAsiaTheme="minorHAnsi"/>
          <w:color w:val="auto"/>
          <w:sz w:val="26"/>
          <w:szCs w:val="26"/>
          <w:lang w:eastAsia="en-US"/>
        </w:rPr>
        <w:t>При формировании НМЦК Заказчик руководствовался положениями бюджетного законодательства, согласно которым государственные контракты заключаются и оплачиваются в пределах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лимитов бюджетных обязательств</w:t>
      </w:r>
      <w:r w:rsidR="00E246F3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E246F3" w:rsidRDefault="00E246F3" w:rsidP="00E246F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изучив документы и сведения, представленные на заседании Комиссии представителем Заказчика, Комиссия приходит к выводу </w:t>
      </w:r>
      <w:r w:rsidR="00A004E5">
        <w:rPr>
          <w:rFonts w:eastAsiaTheme="minorHAnsi"/>
          <w:color w:val="auto"/>
          <w:sz w:val="26"/>
          <w:szCs w:val="26"/>
          <w:lang w:eastAsia="en-US"/>
        </w:rPr>
        <w:br/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 том, что 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 xml:space="preserve">вышеуказанные </w:t>
      </w:r>
      <w:r>
        <w:rPr>
          <w:rFonts w:eastAsiaTheme="minorHAnsi"/>
          <w:color w:val="auto"/>
          <w:sz w:val="26"/>
          <w:szCs w:val="26"/>
          <w:lang w:eastAsia="en-US"/>
        </w:rPr>
        <w:t>действия Заказчика не противоречат нормам Закона о контрактной системе.</w:t>
      </w:r>
    </w:p>
    <w:p w:rsidR="00E246F3" w:rsidRDefault="00E246F3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</w:t>
      </w:r>
      <w:r w:rsidR="00A004E5">
        <w:rPr>
          <w:rFonts w:eastAsiaTheme="minorHAnsi"/>
          <w:color w:val="auto"/>
          <w:sz w:val="26"/>
          <w:szCs w:val="26"/>
          <w:lang w:eastAsia="en-US"/>
        </w:rPr>
        <w:t>м</w:t>
      </w:r>
      <w:r>
        <w:rPr>
          <w:rFonts w:eastAsiaTheme="minorHAnsi"/>
          <w:color w:val="auto"/>
          <w:sz w:val="26"/>
          <w:szCs w:val="26"/>
          <w:lang w:eastAsia="en-US"/>
        </w:rPr>
        <w:t>есте с тем, представитель Заявителя на заседании Комиссии документов, подтверждающих обоснованность довода жалобы, не представил.</w:t>
      </w:r>
    </w:p>
    <w:p w:rsidR="00E246F3" w:rsidRPr="00FF4510" w:rsidRDefault="00E246F3" w:rsidP="00A004E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Следовательно, довод жалобы Заявителя не нашел своего </w:t>
      </w:r>
      <w:r w:rsidRPr="00FF4510">
        <w:rPr>
          <w:rFonts w:eastAsiaTheme="minorHAnsi"/>
          <w:color w:val="auto"/>
          <w:sz w:val="26"/>
          <w:szCs w:val="26"/>
          <w:lang w:eastAsia="en-US"/>
        </w:rPr>
        <w:t>подтверждения.</w:t>
      </w:r>
    </w:p>
    <w:p w:rsidR="00C862ED" w:rsidRPr="00FF4510" w:rsidRDefault="00E246F3" w:rsidP="006408F8">
      <w:pPr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F4510">
        <w:rPr>
          <w:rFonts w:eastAsiaTheme="minorHAnsi"/>
          <w:color w:val="auto"/>
          <w:sz w:val="26"/>
          <w:szCs w:val="26"/>
          <w:lang w:eastAsia="en-US"/>
        </w:rPr>
        <w:t xml:space="preserve">2. </w:t>
      </w:r>
      <w:r w:rsidR="000704A4" w:rsidRPr="00FF4510">
        <w:rPr>
          <w:rFonts w:eastAsiaTheme="minorHAnsi"/>
          <w:color w:val="auto"/>
          <w:sz w:val="26"/>
          <w:szCs w:val="26"/>
          <w:lang w:eastAsia="en-US"/>
        </w:rPr>
        <w:t>С</w:t>
      </w:r>
      <w:r w:rsidR="0089784C" w:rsidRPr="00FF4510">
        <w:rPr>
          <w:rFonts w:eastAsiaTheme="minorHAnsi"/>
          <w:color w:val="auto"/>
          <w:sz w:val="26"/>
          <w:szCs w:val="26"/>
          <w:lang w:eastAsia="en-US"/>
        </w:rPr>
        <w:t xml:space="preserve">огласно </w:t>
      </w:r>
      <w:r w:rsidR="006F7A95" w:rsidRPr="00FF4510">
        <w:rPr>
          <w:rFonts w:eastAsia="Calibri"/>
          <w:color w:val="auto"/>
          <w:sz w:val="26"/>
          <w:szCs w:val="26"/>
          <w:lang w:eastAsia="en-US"/>
        </w:rPr>
        <w:t xml:space="preserve">доводу жалобы Заявителя, Заказчиком в Конкурсной документации ненадлежащим образом установлен порядок оценки заявок участников закупки по </w:t>
      </w:r>
      <w:r w:rsidR="00167457" w:rsidRPr="00FF4510">
        <w:rPr>
          <w:rFonts w:eastAsia="Calibri"/>
          <w:color w:val="auto"/>
          <w:sz w:val="26"/>
          <w:szCs w:val="26"/>
          <w:lang w:eastAsia="en-US"/>
        </w:rPr>
        <w:t>показателю «</w:t>
      </w:r>
      <w:r w:rsidR="00A004E5" w:rsidRPr="00FF4510">
        <w:rPr>
          <w:rFonts w:eastAsia="Calibri"/>
          <w:color w:val="auto"/>
          <w:sz w:val="26"/>
          <w:szCs w:val="26"/>
          <w:lang w:eastAsia="en-US"/>
        </w:rPr>
        <w:t>Опыт участника по успешному оказанию услуг со</w:t>
      </w:r>
      <w:r w:rsidR="006408F8" w:rsidRPr="00FF4510">
        <w:rPr>
          <w:rFonts w:eastAsia="Calibri"/>
          <w:color w:val="auto"/>
          <w:sz w:val="26"/>
          <w:szCs w:val="26"/>
          <w:lang w:eastAsia="en-US"/>
        </w:rPr>
        <w:t>поставимого характера и объема</w:t>
      </w:r>
      <w:r w:rsidR="00235664" w:rsidRPr="00FF4510">
        <w:rPr>
          <w:rFonts w:eastAsia="Calibri"/>
          <w:color w:val="auto"/>
          <w:sz w:val="26"/>
          <w:szCs w:val="26"/>
          <w:lang w:eastAsia="en-US"/>
        </w:rPr>
        <w:t>».</w:t>
      </w:r>
    </w:p>
    <w:p w:rsidR="00C862ED" w:rsidRPr="00B9064A" w:rsidRDefault="00C862ED" w:rsidP="00A004E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F4510">
        <w:rPr>
          <w:rFonts w:eastAsiaTheme="minorHAns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 Конкурсная документация должна содержать кр</w:t>
      </w:r>
      <w:r w:rsidR="00A004E5" w:rsidRPr="00FF4510">
        <w:rPr>
          <w:rFonts w:eastAsiaTheme="minorHAnsi"/>
          <w:color w:val="auto"/>
          <w:sz w:val="26"/>
          <w:szCs w:val="26"/>
          <w:lang w:eastAsia="en-US"/>
        </w:rPr>
        <w:t>итерии оценки заявок на участие</w:t>
      </w:r>
      <w:r w:rsidR="006408F8" w:rsidRPr="00FF451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FF4510">
        <w:rPr>
          <w:rFonts w:eastAsiaTheme="minorHAnsi"/>
          <w:color w:val="auto"/>
          <w:sz w:val="26"/>
          <w:szCs w:val="26"/>
          <w:lang w:eastAsia="en-US"/>
        </w:rPr>
        <w:t>в открытом конкурсе в электронной форме, величины значимости этих критериев, порядок рассмотрения и оценки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 xml:space="preserve"> заявок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 на участие в открытом конкурсе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в электронной форме в соответствии с настоящим Федеральным законом.</w:t>
      </w:r>
    </w:p>
    <w:p w:rsidR="00C862ED" w:rsidRPr="00B9064A" w:rsidRDefault="00C862ED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>В соответствии с частью 1 статьи 32 Закона о контрактной системе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br/>
        <w:t>для оценки заявок, окончательных предложений участников закупки заказчик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br/>
        <w:t>в документации о закупке устанавливает следующие критерии: 1) цена контракта; 2) расходы на эксплуатацию и ремонт товаров, ис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пользование результатов работ;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3) качественные, функциональные и экологические характеристики объекта закупки; 4) квалификация участнико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в закупки, в том числе наличие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у них финансовых ресурсов, на праве собственности или ином законном основании оборудования и других материальных ресурсов, опыта работы, связанного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с предметом контракта, и деловой репутации, специалистов и иных работников определенного уровня квалификации.</w:t>
      </w:r>
    </w:p>
    <w:p w:rsidR="00C862ED" w:rsidRPr="00B9064A" w:rsidRDefault="00C862ED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ственных и муниципальных нужд»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(далее - Правила).</w:t>
      </w:r>
    </w:p>
    <w:p w:rsidR="00C862ED" w:rsidRPr="00B9064A" w:rsidRDefault="00C862ED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>При этом, согласно пункту 3 Правил «оценка» - процесс выявления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br/>
        <w:t>в соответствии с условиями определения поставщиков (подрядчиков, исполнителей) по критериям оценки и в порядк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 xml:space="preserve">е, установленном в документации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C862ED" w:rsidRDefault="00C862ED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>Пунктом 11 Правил установлено, что для оценки заявок (предложений) по каждому критерию оценки используется 100-балльная шкала оценки. 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6F7A95" w:rsidRPr="006F7A95" w:rsidRDefault="006F7A95" w:rsidP="006F7A9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пунктом 27 Правил показателями нестоимостного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или на ином законном основании, 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опыта работы, связанного с предметом контракта, и деловой репутации, специалистов и иных работников определен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ного уровня квалификации» </w:t>
      </w:r>
      <w:r w:rsidR="00823506">
        <w:rPr>
          <w:rFonts w:eastAsiaTheme="minorHAnsi"/>
          <w:color w:val="auto"/>
          <w:sz w:val="26"/>
          <w:szCs w:val="26"/>
          <w:lang w:eastAsia="en-US"/>
        </w:rPr>
        <w:br/>
      </w:r>
      <w:r>
        <w:rPr>
          <w:rFonts w:eastAsiaTheme="minorHAnsi"/>
          <w:color w:val="auto"/>
          <w:sz w:val="26"/>
          <w:szCs w:val="26"/>
          <w:lang w:eastAsia="en-US"/>
        </w:rPr>
        <w:t xml:space="preserve">могут 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быть:</w:t>
      </w:r>
    </w:p>
    <w:p w:rsidR="006F7A95" w:rsidRPr="006F7A95" w:rsidRDefault="006F7A95" w:rsidP="006F7A9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6F7A95" w:rsidRPr="006F7A95" w:rsidRDefault="006F7A95" w:rsidP="006F7A9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6F7A95" w:rsidRPr="006F7A95" w:rsidRDefault="006F7A95" w:rsidP="006F7A9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6F7A95" w:rsidRPr="006F7A95" w:rsidRDefault="006F7A95" w:rsidP="006F7A9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4475C1" w:rsidRPr="00B9064A" w:rsidRDefault="006F7A95" w:rsidP="00D61A3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</w:t>
      </w:r>
      <w:r w:rsidR="004475C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173927" w:rsidRDefault="006F7A95" w:rsidP="00B9064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167457">
        <w:rPr>
          <w:rFonts w:eastAsiaTheme="minorHAnsi"/>
          <w:color w:val="auto"/>
          <w:sz w:val="26"/>
          <w:szCs w:val="26"/>
          <w:lang w:eastAsia="en-US"/>
        </w:rPr>
        <w:t>Критериях оценки заявок участников закупки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по 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>под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показател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>ям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r w:rsidR="00235664" w:rsidRPr="00235664">
        <w:rPr>
          <w:rFonts w:eastAsiaTheme="minorHAnsi"/>
          <w:color w:val="auto"/>
          <w:sz w:val="26"/>
          <w:szCs w:val="26"/>
          <w:lang w:eastAsia="en-US"/>
        </w:rPr>
        <w:t>2.1.1.1. Общая стоимость исполненных контрактов (договоров) на оказание услуг по обеспечению охраны объектов (территорий)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»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>, «</w:t>
      </w:r>
      <w:r w:rsidR="00235664" w:rsidRPr="00235664">
        <w:rPr>
          <w:rFonts w:eastAsiaTheme="minorHAnsi"/>
          <w:color w:val="auto"/>
          <w:sz w:val="26"/>
          <w:szCs w:val="26"/>
          <w:lang w:eastAsia="en-US"/>
        </w:rPr>
        <w:t>2.1.1.2. Общее количество исполненных контрактов (договоров) на оказание услуг по обеспечению охраны объектов (территорий)</w:t>
      </w:r>
      <w:r w:rsidR="00235664">
        <w:rPr>
          <w:rFonts w:eastAsiaTheme="minorHAnsi"/>
          <w:color w:val="auto"/>
          <w:sz w:val="26"/>
          <w:szCs w:val="26"/>
          <w:lang w:eastAsia="en-US"/>
        </w:rPr>
        <w:t>»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167457">
        <w:rPr>
          <w:rFonts w:eastAsiaTheme="minorHAnsi"/>
          <w:color w:val="auto"/>
          <w:sz w:val="26"/>
          <w:szCs w:val="26"/>
          <w:lang w:eastAsia="en-US"/>
        </w:rPr>
        <w:t>установлено, в том числе следующее</w:t>
      </w:r>
      <w:r w:rsidR="00C862ED" w:rsidRPr="00B9064A">
        <w:rPr>
          <w:rFonts w:eastAsiaTheme="minorHAnsi"/>
          <w:color w:val="auto"/>
          <w:sz w:val="26"/>
          <w:szCs w:val="26"/>
          <w:lang w:eastAsia="en-US"/>
        </w:rPr>
        <w:t>:</w:t>
      </w:r>
    </w:p>
    <w:p w:rsidR="00235664" w:rsidRDefault="00235664" w:rsidP="00B9064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>Под услугами сопоставимого объема понимаются работы по исполненному контракту стоимость которого составляет не менее 30% от началь</w:t>
      </w:r>
      <w:r>
        <w:rPr>
          <w:rFonts w:eastAsiaTheme="minorHAnsi"/>
          <w:color w:val="auto"/>
          <w:sz w:val="26"/>
          <w:szCs w:val="26"/>
          <w:lang w:eastAsia="en-US"/>
        </w:rPr>
        <w:t>ной максимальной цены контракта».</w:t>
      </w:r>
    </w:p>
    <w:p w:rsidR="00235664" w:rsidRDefault="00235664" w:rsidP="00B9064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Изучив установленный порядок оценки, Комиссия приходит к выводу о том, что действия</w:t>
      </w:r>
      <w:r w:rsidR="00FF4510">
        <w:rPr>
          <w:rFonts w:eastAsiaTheme="minorHAnsi"/>
          <w:color w:val="auto"/>
          <w:sz w:val="26"/>
          <w:szCs w:val="26"/>
          <w:lang w:eastAsia="en-US"/>
        </w:rPr>
        <w:t xml:space="preserve"> Заказчика </w:t>
      </w:r>
      <w:r>
        <w:rPr>
          <w:rFonts w:eastAsiaTheme="minorHAnsi"/>
          <w:color w:val="auto"/>
          <w:sz w:val="26"/>
          <w:szCs w:val="26"/>
          <w:lang w:eastAsia="en-US"/>
        </w:rPr>
        <w:t>в части установления указанных положений Критериев оценки заявок не противоречат нормам Закона о контрактной системе.</w:t>
      </w:r>
    </w:p>
    <w:p w:rsidR="00235664" w:rsidRDefault="00235664" w:rsidP="00B9064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необоснованным.</w:t>
      </w:r>
    </w:p>
    <w:p w:rsidR="00235664" w:rsidRDefault="00235664" w:rsidP="0023566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тем,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в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Критериях оценки заявок участников закупки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по </w:t>
      </w:r>
      <w:r>
        <w:rPr>
          <w:rFonts w:eastAsiaTheme="minorHAnsi"/>
          <w:color w:val="auto"/>
          <w:sz w:val="26"/>
          <w:szCs w:val="26"/>
          <w:lang w:eastAsia="en-US"/>
        </w:rPr>
        <w:t>под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показател</w:t>
      </w:r>
      <w:r>
        <w:rPr>
          <w:rFonts w:eastAsiaTheme="minorHAnsi"/>
          <w:color w:val="auto"/>
          <w:sz w:val="26"/>
          <w:szCs w:val="26"/>
          <w:lang w:eastAsia="en-US"/>
        </w:rPr>
        <w:t>ям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>2.1.1.1. Общая стоимость исполненных контрактов (договоров) на оказание услуг по обеспечению охраны объектов (территорий)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>»</w:t>
      </w:r>
      <w:r>
        <w:rPr>
          <w:rFonts w:eastAsiaTheme="minorHAnsi"/>
          <w:color w:val="auto"/>
          <w:sz w:val="26"/>
          <w:szCs w:val="26"/>
          <w:lang w:eastAsia="en-US"/>
        </w:rPr>
        <w:t>, «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>2.1.1.2. Общее количество исполненных контрактов (договоров) на оказание услуг по обеспечению охраны объектов (территорий)</w:t>
      </w:r>
      <w:r>
        <w:rPr>
          <w:rFonts w:eastAsiaTheme="minorHAnsi"/>
          <w:color w:val="auto"/>
          <w:sz w:val="26"/>
          <w:szCs w:val="26"/>
          <w:lang w:eastAsia="en-US"/>
        </w:rPr>
        <w:t>», «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>2.1.1.3. Наибольшая цена одного из исполненных контрактов (договоров) на оказание услуг по обеспечен</w:t>
      </w:r>
      <w:r>
        <w:rPr>
          <w:rFonts w:eastAsiaTheme="minorHAnsi"/>
          <w:color w:val="auto"/>
          <w:sz w:val="26"/>
          <w:szCs w:val="26"/>
          <w:lang w:eastAsia="en-US"/>
        </w:rPr>
        <w:t>ию охраны объектов (территорий)»</w:t>
      </w:r>
      <w:r w:rsidRPr="006F7A9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установлено, в том числе следующее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t>:</w:t>
      </w:r>
    </w:p>
    <w:p w:rsidR="00235664" w:rsidRPr="00B9064A" w:rsidRDefault="00235664" w:rsidP="00B9064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235664">
        <w:rPr>
          <w:rFonts w:eastAsiaTheme="minorHAnsi"/>
          <w:color w:val="auto"/>
          <w:sz w:val="26"/>
          <w:szCs w:val="26"/>
          <w:lang w:eastAsia="en-US"/>
        </w:rPr>
        <w:t>Под успешным оказанием услуг понимается исполнение участником закупки контракта в полном объеме в соответствии с условиями, установленными в контракте, без применения к такому учас</w:t>
      </w:r>
      <w:r>
        <w:rPr>
          <w:rFonts w:eastAsiaTheme="minorHAnsi"/>
          <w:color w:val="auto"/>
          <w:sz w:val="26"/>
          <w:szCs w:val="26"/>
          <w:lang w:eastAsia="en-US"/>
        </w:rPr>
        <w:t>тнику неустоек (штрафов, пеней)».</w:t>
      </w:r>
    </w:p>
    <w:p w:rsidR="00F16437" w:rsidRPr="00B9064A" w:rsidRDefault="00AD2F54" w:rsidP="009C412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064A">
        <w:rPr>
          <w:sz w:val="26"/>
          <w:szCs w:val="26"/>
        </w:rPr>
        <w:t>При этом,</w:t>
      </w:r>
      <w:r w:rsidR="00C862ED" w:rsidRPr="00B9064A">
        <w:rPr>
          <w:sz w:val="26"/>
          <w:szCs w:val="26"/>
        </w:rPr>
        <w:t xml:space="preserve"> </w:t>
      </w:r>
      <w:r w:rsidR="009C412C" w:rsidRPr="009C412C">
        <w:rPr>
          <w:sz w:val="26"/>
          <w:szCs w:val="26"/>
        </w:rPr>
        <w:t xml:space="preserve">Комиссия </w:t>
      </w:r>
      <w:r w:rsidR="00235664">
        <w:rPr>
          <w:sz w:val="26"/>
          <w:szCs w:val="26"/>
        </w:rPr>
        <w:t xml:space="preserve">приходит к выводу о том, что требование </w:t>
      </w:r>
      <w:r w:rsidR="009C412C" w:rsidRPr="009C412C">
        <w:rPr>
          <w:sz w:val="26"/>
          <w:szCs w:val="26"/>
        </w:rPr>
        <w:t>об отсутствии применения мер ответственности за неисполнение (ненадле</w:t>
      </w:r>
      <w:r w:rsidR="009C412C">
        <w:rPr>
          <w:sz w:val="26"/>
          <w:szCs w:val="26"/>
        </w:rPr>
        <w:t xml:space="preserve">жащее исполнение) обязательств </w:t>
      </w:r>
      <w:r w:rsidR="009C412C" w:rsidRPr="009C412C">
        <w:rPr>
          <w:sz w:val="26"/>
          <w:szCs w:val="26"/>
        </w:rPr>
        <w:t>не позволяет участникам закупки получить максимальное количество баллов, поскольку применение штрафа, пеней за нарушение условий контракта (договора), представленного участником к оценке, не является надлежащим подтверждением отсутствия у участника закупки соответствующего опыта</w:t>
      </w:r>
      <w:r w:rsidR="00823506">
        <w:rPr>
          <w:sz w:val="26"/>
          <w:szCs w:val="26"/>
        </w:rPr>
        <w:t>.</w:t>
      </w:r>
    </w:p>
    <w:p w:rsidR="00F16437" w:rsidRDefault="00B9064A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064A">
        <w:rPr>
          <w:sz w:val="26"/>
          <w:szCs w:val="26"/>
        </w:rPr>
        <w:t>Комиссия приходит к выводу</w:t>
      </w:r>
      <w:r w:rsidR="00A30671">
        <w:rPr>
          <w:sz w:val="26"/>
          <w:szCs w:val="26"/>
        </w:rPr>
        <w:t xml:space="preserve"> о нарушении</w:t>
      </w:r>
      <w:r w:rsidRPr="00B9064A">
        <w:rPr>
          <w:sz w:val="26"/>
          <w:szCs w:val="26"/>
        </w:rPr>
        <w:t xml:space="preserve"> </w:t>
      </w:r>
      <w:r w:rsidR="00AD2F54" w:rsidRPr="00B9064A">
        <w:rPr>
          <w:sz w:val="26"/>
          <w:szCs w:val="26"/>
        </w:rPr>
        <w:t>дейс</w:t>
      </w:r>
      <w:r w:rsidRPr="00B9064A">
        <w:rPr>
          <w:sz w:val="26"/>
          <w:szCs w:val="26"/>
        </w:rPr>
        <w:t>твия</w:t>
      </w:r>
      <w:r w:rsidR="00A30671">
        <w:rPr>
          <w:sz w:val="26"/>
          <w:szCs w:val="26"/>
        </w:rPr>
        <w:t>ми</w:t>
      </w:r>
      <w:r w:rsidRPr="00B9064A">
        <w:rPr>
          <w:sz w:val="26"/>
          <w:szCs w:val="26"/>
        </w:rPr>
        <w:t xml:space="preserve"> Заказчика</w:t>
      </w:r>
      <w:r w:rsidR="00FF4510">
        <w:rPr>
          <w:sz w:val="26"/>
          <w:szCs w:val="26"/>
        </w:rPr>
        <w:t xml:space="preserve"> </w:t>
      </w:r>
      <w:r w:rsidR="00FF4510">
        <w:rPr>
          <w:sz w:val="26"/>
          <w:szCs w:val="26"/>
        </w:rPr>
        <w:br/>
      </w:r>
      <w:r w:rsidRPr="00B9064A">
        <w:rPr>
          <w:sz w:val="26"/>
          <w:szCs w:val="26"/>
        </w:rPr>
        <w:t>пункт</w:t>
      </w:r>
      <w:r w:rsidR="00A30671">
        <w:rPr>
          <w:sz w:val="26"/>
          <w:szCs w:val="26"/>
        </w:rPr>
        <w:t>а</w:t>
      </w:r>
      <w:r w:rsidRPr="00B9064A">
        <w:rPr>
          <w:sz w:val="26"/>
          <w:szCs w:val="26"/>
        </w:rPr>
        <w:t xml:space="preserve"> 8</w:t>
      </w:r>
      <w:r w:rsidR="00AD2F54" w:rsidRPr="00B9064A">
        <w:rPr>
          <w:sz w:val="26"/>
          <w:szCs w:val="26"/>
        </w:rPr>
        <w:t xml:space="preserve"> части 1 статьи 54.3</w:t>
      </w:r>
      <w:r w:rsidR="009C412C">
        <w:rPr>
          <w:sz w:val="26"/>
          <w:szCs w:val="26"/>
        </w:rPr>
        <w:t xml:space="preserve"> Закона о контрактной системе, что </w:t>
      </w:r>
      <w:r w:rsidR="00AD2F54" w:rsidRPr="00B9064A">
        <w:rPr>
          <w:sz w:val="26"/>
          <w:szCs w:val="26"/>
        </w:rPr>
        <w:t>содерж</w:t>
      </w:r>
      <w:r w:rsidR="009C412C">
        <w:rPr>
          <w:sz w:val="26"/>
          <w:szCs w:val="26"/>
        </w:rPr>
        <w:t>и</w:t>
      </w:r>
      <w:r w:rsidR="00AD2F54" w:rsidRPr="00B9064A">
        <w:rPr>
          <w:sz w:val="26"/>
          <w:szCs w:val="26"/>
        </w:rPr>
        <w:t>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BB7170" w:rsidRPr="00B9064A" w:rsidRDefault="00C25C33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9064A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частью 1 статьи 2, </w:t>
      </w:r>
      <w:r w:rsidRPr="00B9064A">
        <w:rPr>
          <w:rFonts w:eastAsiaTheme="minorHAnsi"/>
          <w:color w:val="auto"/>
          <w:sz w:val="26"/>
          <w:szCs w:val="26"/>
          <w:lang w:eastAsia="en-US"/>
        </w:rPr>
        <w:br/>
        <w:t>частью 8 статьи 106, частью 1 статьи 112 Закона о контрактной системе, Комиссия,</w:t>
      </w:r>
    </w:p>
    <w:p w:rsidR="00BB7170" w:rsidRPr="00B9064A" w:rsidRDefault="00BB7170" w:rsidP="00B9064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FF1CA4" w:rsidRPr="00B9064A" w:rsidRDefault="0096131A" w:rsidP="00B9064A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B9064A">
        <w:rPr>
          <w:b/>
          <w:sz w:val="26"/>
          <w:szCs w:val="26"/>
        </w:rPr>
        <w:t>РЕШИЛА:</w:t>
      </w:r>
    </w:p>
    <w:p w:rsidR="000704A4" w:rsidRPr="00B9064A" w:rsidRDefault="000704A4" w:rsidP="00B9064A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8971B9" w:rsidRPr="00823506" w:rsidRDefault="00553E99" w:rsidP="00235664">
      <w:pPr>
        <w:pStyle w:val="a4"/>
        <w:widowControl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bCs/>
          <w:sz w:val="26"/>
          <w:szCs w:val="26"/>
        </w:rPr>
      </w:pPr>
      <w:r w:rsidRPr="00B9064A">
        <w:rPr>
          <w:bCs/>
          <w:sz w:val="26"/>
          <w:szCs w:val="26"/>
        </w:rPr>
        <w:t>Признать жалобу</w:t>
      </w:r>
      <w:r w:rsidR="008971B9" w:rsidRPr="00B9064A">
        <w:rPr>
          <w:bCs/>
          <w:sz w:val="26"/>
          <w:szCs w:val="26"/>
        </w:rPr>
        <w:t xml:space="preserve"> </w:t>
      </w:r>
      <w:r w:rsidR="00823506" w:rsidRPr="00823506">
        <w:rPr>
          <w:bCs/>
          <w:sz w:val="26"/>
          <w:szCs w:val="26"/>
        </w:rPr>
        <w:t>ООО «</w:t>
      </w:r>
      <w:r w:rsidR="00235664">
        <w:rPr>
          <w:bCs/>
          <w:sz w:val="26"/>
          <w:szCs w:val="26"/>
        </w:rPr>
        <w:t>ЧОП «Барс-2000</w:t>
      </w:r>
      <w:r w:rsidR="00823506" w:rsidRPr="00823506">
        <w:rPr>
          <w:bCs/>
          <w:sz w:val="26"/>
          <w:szCs w:val="26"/>
        </w:rPr>
        <w:t>»</w:t>
      </w:r>
      <w:r w:rsidR="00823506">
        <w:rPr>
          <w:bCs/>
          <w:sz w:val="26"/>
          <w:szCs w:val="26"/>
        </w:rPr>
        <w:t xml:space="preserve"> </w:t>
      </w:r>
      <w:r w:rsidR="00823506" w:rsidRPr="00823506">
        <w:rPr>
          <w:bCs/>
          <w:sz w:val="26"/>
          <w:szCs w:val="26"/>
        </w:rPr>
        <w:t>необоснованной</w:t>
      </w:r>
      <w:r w:rsidR="008971B9" w:rsidRPr="00823506">
        <w:rPr>
          <w:bCs/>
          <w:sz w:val="26"/>
          <w:szCs w:val="26"/>
        </w:rPr>
        <w:t>.</w:t>
      </w:r>
    </w:p>
    <w:p w:rsidR="004475C1" w:rsidRPr="00235664" w:rsidRDefault="00D863AD" w:rsidP="00235664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B9064A">
        <w:rPr>
          <w:bCs/>
          <w:sz w:val="26"/>
          <w:szCs w:val="26"/>
        </w:rPr>
        <w:t xml:space="preserve">Признать в действиях </w:t>
      </w:r>
      <w:r w:rsidR="00823506">
        <w:rPr>
          <w:bCs/>
          <w:sz w:val="26"/>
          <w:szCs w:val="26"/>
        </w:rPr>
        <w:t>Заказчика</w:t>
      </w:r>
      <w:r w:rsidRPr="00B9064A">
        <w:rPr>
          <w:bCs/>
          <w:sz w:val="26"/>
          <w:szCs w:val="26"/>
        </w:rPr>
        <w:t xml:space="preserve"> нарушение пункт</w:t>
      </w:r>
      <w:r w:rsidR="00823506">
        <w:rPr>
          <w:bCs/>
          <w:sz w:val="26"/>
          <w:szCs w:val="26"/>
        </w:rPr>
        <w:t xml:space="preserve">а </w:t>
      </w:r>
      <w:r w:rsidR="00EB42BF">
        <w:rPr>
          <w:bCs/>
          <w:sz w:val="26"/>
          <w:szCs w:val="26"/>
        </w:rPr>
        <w:t xml:space="preserve">8 </w:t>
      </w:r>
      <w:r w:rsidRPr="00B9064A">
        <w:rPr>
          <w:bCs/>
          <w:sz w:val="26"/>
          <w:szCs w:val="26"/>
        </w:rPr>
        <w:t xml:space="preserve">части 1 </w:t>
      </w:r>
      <w:r w:rsidR="00FF4510">
        <w:rPr>
          <w:bCs/>
          <w:sz w:val="26"/>
          <w:szCs w:val="26"/>
        </w:rPr>
        <w:br/>
      </w:r>
      <w:r w:rsidRPr="00B9064A">
        <w:rPr>
          <w:bCs/>
          <w:sz w:val="26"/>
          <w:szCs w:val="26"/>
        </w:rPr>
        <w:t xml:space="preserve">статьи </w:t>
      </w:r>
      <w:r w:rsidR="00EB42BF">
        <w:rPr>
          <w:bCs/>
          <w:sz w:val="26"/>
          <w:szCs w:val="26"/>
        </w:rPr>
        <w:t xml:space="preserve">54.3 </w:t>
      </w:r>
      <w:r w:rsidR="00AA3384" w:rsidRPr="00B9064A">
        <w:rPr>
          <w:bCs/>
          <w:sz w:val="26"/>
          <w:szCs w:val="26"/>
        </w:rPr>
        <w:t>Закона</w:t>
      </w:r>
      <w:r w:rsidRPr="00B9064A">
        <w:rPr>
          <w:bCs/>
          <w:sz w:val="26"/>
          <w:szCs w:val="26"/>
        </w:rPr>
        <w:t xml:space="preserve"> о контрактной системе.</w:t>
      </w:r>
    </w:p>
    <w:p w:rsidR="00E65D8A" w:rsidRPr="00B9064A" w:rsidRDefault="00DC1A1C" w:rsidP="00B9064A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B9064A">
        <w:rPr>
          <w:bCs/>
          <w:sz w:val="26"/>
          <w:szCs w:val="26"/>
        </w:rPr>
        <w:t>В</w:t>
      </w:r>
      <w:r w:rsidR="00AB6613" w:rsidRPr="00B9064A">
        <w:rPr>
          <w:bCs/>
          <w:sz w:val="26"/>
          <w:szCs w:val="26"/>
        </w:rPr>
        <w:t xml:space="preserve">ыдать Заказчику, </w:t>
      </w:r>
      <w:r w:rsidR="00E66B27" w:rsidRPr="00B9064A">
        <w:rPr>
          <w:bCs/>
          <w:sz w:val="26"/>
          <w:szCs w:val="26"/>
        </w:rPr>
        <w:t>Конкурсной</w:t>
      </w:r>
      <w:r w:rsidR="00AB6613" w:rsidRPr="00B9064A">
        <w:rPr>
          <w:bCs/>
          <w:sz w:val="26"/>
          <w:szCs w:val="26"/>
        </w:rPr>
        <w:t xml:space="preserve"> комиссии, Оператору электронной площадки о</w:t>
      </w:r>
      <w:r w:rsidR="008C16BF" w:rsidRPr="00B9064A">
        <w:rPr>
          <w:bCs/>
          <w:sz w:val="26"/>
          <w:szCs w:val="26"/>
        </w:rPr>
        <w:t>бязательное для исполнения предписание об устранении нарушений Закона о контрактной системе</w:t>
      </w:r>
      <w:r w:rsidR="001A7248" w:rsidRPr="00B9064A">
        <w:rPr>
          <w:bCs/>
          <w:sz w:val="26"/>
          <w:szCs w:val="26"/>
        </w:rPr>
        <w:t>.</w:t>
      </w:r>
    </w:p>
    <w:p w:rsidR="00FC0177" w:rsidRPr="00B9064A" w:rsidRDefault="00F208C7" w:rsidP="00B9064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color w:val="auto"/>
          <w:sz w:val="26"/>
          <w:szCs w:val="26"/>
        </w:rPr>
      </w:pPr>
      <w:r w:rsidRPr="00B9064A">
        <w:rPr>
          <w:sz w:val="26"/>
          <w:szCs w:val="26"/>
        </w:rPr>
        <w:t>Передать материалы дел</w:t>
      </w:r>
      <w:r w:rsidR="00553E99" w:rsidRPr="00B9064A">
        <w:rPr>
          <w:sz w:val="26"/>
          <w:szCs w:val="26"/>
        </w:rPr>
        <w:t>а</w:t>
      </w:r>
      <w:r w:rsidR="00A222F2" w:rsidRPr="00B9064A">
        <w:rPr>
          <w:sz w:val="26"/>
          <w:szCs w:val="26"/>
        </w:rPr>
        <w:t xml:space="preserve"> от </w:t>
      </w:r>
      <w:r w:rsidR="00FF4510">
        <w:rPr>
          <w:sz w:val="26"/>
          <w:szCs w:val="26"/>
        </w:rPr>
        <w:t>10</w:t>
      </w:r>
      <w:r w:rsidR="009554A8" w:rsidRPr="00B9064A">
        <w:rPr>
          <w:sz w:val="26"/>
          <w:szCs w:val="26"/>
        </w:rPr>
        <w:t>.</w:t>
      </w:r>
      <w:r w:rsidR="00FF4510">
        <w:rPr>
          <w:sz w:val="26"/>
          <w:szCs w:val="26"/>
        </w:rPr>
        <w:t>11</w:t>
      </w:r>
      <w:r w:rsidR="00B9064A" w:rsidRPr="00B9064A">
        <w:rPr>
          <w:sz w:val="26"/>
          <w:szCs w:val="26"/>
        </w:rPr>
        <w:t>.2021</w:t>
      </w:r>
      <w:r w:rsidR="000E1CBD" w:rsidRPr="00B9064A">
        <w:rPr>
          <w:sz w:val="26"/>
          <w:szCs w:val="26"/>
        </w:rPr>
        <w:t xml:space="preserve"> </w:t>
      </w:r>
      <w:r w:rsidR="00FF4510" w:rsidRPr="00E246F3">
        <w:rPr>
          <w:sz w:val="26"/>
          <w:szCs w:val="26"/>
        </w:rPr>
        <w:t>№ 050/06/43513ип/2021</w:t>
      </w:r>
      <w:r w:rsidR="009643DB" w:rsidRPr="00B9064A">
        <w:rPr>
          <w:sz w:val="26"/>
          <w:szCs w:val="26"/>
        </w:rPr>
        <w:br/>
      </w:r>
      <w:r w:rsidR="00A222F2" w:rsidRPr="00B9064A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B9064A" w:rsidRPr="00B9064A" w:rsidRDefault="00B9064A" w:rsidP="00B9064A">
      <w:pPr>
        <w:widowControl/>
        <w:tabs>
          <w:tab w:val="left" w:pos="993"/>
        </w:tabs>
        <w:autoSpaceDE/>
        <w:autoSpaceDN/>
        <w:adjustRightInd/>
        <w:spacing w:before="0" w:line="276" w:lineRule="auto"/>
        <w:ind w:firstLine="709"/>
        <w:contextualSpacing/>
        <w:jc w:val="both"/>
        <w:rPr>
          <w:color w:val="auto"/>
          <w:sz w:val="26"/>
          <w:szCs w:val="26"/>
        </w:rPr>
      </w:pPr>
    </w:p>
    <w:p w:rsidR="00253DB5" w:rsidRPr="00B9064A" w:rsidRDefault="001C2F47" w:rsidP="00B9064A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B9064A">
        <w:rPr>
          <w:color w:val="auto"/>
          <w:sz w:val="26"/>
          <w:szCs w:val="26"/>
        </w:rPr>
        <w:t xml:space="preserve">Настоящее решение может быть обжаловано в суде, арбитражном суде </w:t>
      </w:r>
      <w:r w:rsidR="00BF1376" w:rsidRPr="00B9064A">
        <w:rPr>
          <w:color w:val="auto"/>
          <w:sz w:val="26"/>
          <w:szCs w:val="26"/>
        </w:rPr>
        <w:br/>
      </w:r>
      <w:r w:rsidRPr="00B9064A">
        <w:rPr>
          <w:color w:val="auto"/>
          <w:sz w:val="26"/>
          <w:szCs w:val="26"/>
        </w:rPr>
        <w:t>в течение трех месяцев в установленном законом порядке.</w:t>
      </w:r>
    </w:p>
    <w:p w:rsidR="0067527E" w:rsidRDefault="0067527E" w:rsidP="00D40B5A">
      <w:pPr>
        <w:widowControl/>
        <w:spacing w:before="0"/>
        <w:ind w:firstLine="567"/>
        <w:jc w:val="both"/>
        <w:rPr>
          <w:color w:val="auto"/>
          <w:szCs w:val="26"/>
        </w:rPr>
      </w:pPr>
    </w:p>
    <w:p w:rsidR="00A14961" w:rsidRDefault="00A14961" w:rsidP="00D40B5A">
      <w:pPr>
        <w:widowControl/>
        <w:spacing w:before="0"/>
        <w:ind w:firstLine="567"/>
        <w:jc w:val="both"/>
        <w:rPr>
          <w:color w:val="auto"/>
          <w:szCs w:val="26"/>
        </w:rPr>
      </w:pPr>
    </w:p>
    <w:p w:rsidR="00253DB5" w:rsidRPr="00E66B27" w:rsidRDefault="00253DB5" w:rsidP="009B4F7E">
      <w:pPr>
        <w:widowControl/>
        <w:spacing w:before="0" w:line="276" w:lineRule="auto"/>
        <w:ind w:firstLine="0"/>
        <w:jc w:val="both"/>
        <w:rPr>
          <w:rFonts w:ascii="Times New Roman CYR" w:eastAsia="Calibri" w:hAnsi="Times New Roman CYR" w:cs="Times New Roman CYR"/>
          <w:bCs/>
          <w:color w:val="auto"/>
          <w:sz w:val="18"/>
          <w:szCs w:val="16"/>
          <w:lang w:eastAsia="en-US"/>
        </w:rPr>
      </w:pPr>
    </w:p>
    <w:sectPr w:rsidR="00253DB5" w:rsidRPr="00E66B27" w:rsidSect="00E246F3">
      <w:headerReference w:type="even" r:id="rId9"/>
      <w:headerReference w:type="default" r:id="rId10"/>
      <w:pgSz w:w="11906" w:h="16838"/>
      <w:pgMar w:top="142" w:right="850" w:bottom="851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9D" w:rsidRDefault="00171E9D" w:rsidP="00F963A7">
      <w:pPr>
        <w:spacing w:before="0"/>
      </w:pPr>
      <w:r>
        <w:separator/>
      </w:r>
    </w:p>
  </w:endnote>
  <w:endnote w:type="continuationSeparator" w:id="0">
    <w:p w:rsidR="00171E9D" w:rsidRDefault="00171E9D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9D" w:rsidRDefault="00171E9D" w:rsidP="00F963A7">
      <w:pPr>
        <w:spacing w:before="0"/>
      </w:pPr>
      <w:r>
        <w:separator/>
      </w:r>
    </w:p>
  </w:footnote>
  <w:footnote w:type="continuationSeparator" w:id="0">
    <w:p w:rsidR="00171E9D" w:rsidRDefault="00171E9D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5508"/>
    </w:sdtPr>
    <w:sdtEndPr/>
    <w:sdtContent>
      <w:p w:rsidR="00171E9D" w:rsidRDefault="001E544E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E9D" w:rsidRDefault="00171E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171E9D" w:rsidRPr="00405411" w:rsidRDefault="00171E9D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61A3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171E9D" w:rsidRDefault="00171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05B2E06"/>
    <w:multiLevelType w:val="hybridMultilevel"/>
    <w:tmpl w:val="E27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9">
    <w:nsid w:val="4F941979"/>
    <w:multiLevelType w:val="hybridMultilevel"/>
    <w:tmpl w:val="8D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B0458A"/>
    <w:multiLevelType w:val="hybridMultilevel"/>
    <w:tmpl w:val="CE94B340"/>
    <w:lvl w:ilvl="0" w:tplc="CC48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4CCB"/>
    <w:rsid w:val="00005DBB"/>
    <w:rsid w:val="00006E69"/>
    <w:rsid w:val="0001243E"/>
    <w:rsid w:val="00026723"/>
    <w:rsid w:val="00026BEF"/>
    <w:rsid w:val="00026DD7"/>
    <w:rsid w:val="0003542B"/>
    <w:rsid w:val="00035AEB"/>
    <w:rsid w:val="00036731"/>
    <w:rsid w:val="00050150"/>
    <w:rsid w:val="0005323D"/>
    <w:rsid w:val="00053CB1"/>
    <w:rsid w:val="00061255"/>
    <w:rsid w:val="0006188A"/>
    <w:rsid w:val="00062C5A"/>
    <w:rsid w:val="00062E5E"/>
    <w:rsid w:val="00066914"/>
    <w:rsid w:val="000704A4"/>
    <w:rsid w:val="00071804"/>
    <w:rsid w:val="000731DC"/>
    <w:rsid w:val="00075418"/>
    <w:rsid w:val="00075B18"/>
    <w:rsid w:val="000818FE"/>
    <w:rsid w:val="0008480F"/>
    <w:rsid w:val="00090552"/>
    <w:rsid w:val="00092FA2"/>
    <w:rsid w:val="000930D5"/>
    <w:rsid w:val="00093E04"/>
    <w:rsid w:val="000A0529"/>
    <w:rsid w:val="000A183B"/>
    <w:rsid w:val="000A548A"/>
    <w:rsid w:val="000B1F25"/>
    <w:rsid w:val="000B2789"/>
    <w:rsid w:val="000C19D2"/>
    <w:rsid w:val="000C5FB1"/>
    <w:rsid w:val="000C6B6C"/>
    <w:rsid w:val="000D2788"/>
    <w:rsid w:val="000D5C39"/>
    <w:rsid w:val="000E1CBD"/>
    <w:rsid w:val="000E3D64"/>
    <w:rsid w:val="000F23CC"/>
    <w:rsid w:val="000F34F1"/>
    <w:rsid w:val="000F463B"/>
    <w:rsid w:val="000F5D2C"/>
    <w:rsid w:val="00101069"/>
    <w:rsid w:val="0010183C"/>
    <w:rsid w:val="00101B5C"/>
    <w:rsid w:val="0010244B"/>
    <w:rsid w:val="001030D6"/>
    <w:rsid w:val="0011357B"/>
    <w:rsid w:val="001155F5"/>
    <w:rsid w:val="00116C13"/>
    <w:rsid w:val="001219F5"/>
    <w:rsid w:val="001223DB"/>
    <w:rsid w:val="001232C8"/>
    <w:rsid w:val="00137CFC"/>
    <w:rsid w:val="00141666"/>
    <w:rsid w:val="00161481"/>
    <w:rsid w:val="00161559"/>
    <w:rsid w:val="001620AC"/>
    <w:rsid w:val="001624AD"/>
    <w:rsid w:val="00162D1C"/>
    <w:rsid w:val="00162F73"/>
    <w:rsid w:val="001647AB"/>
    <w:rsid w:val="0016652F"/>
    <w:rsid w:val="00167457"/>
    <w:rsid w:val="00171149"/>
    <w:rsid w:val="00171E9D"/>
    <w:rsid w:val="00172C63"/>
    <w:rsid w:val="001730FB"/>
    <w:rsid w:val="00173927"/>
    <w:rsid w:val="0017506D"/>
    <w:rsid w:val="00176FFE"/>
    <w:rsid w:val="00177A18"/>
    <w:rsid w:val="001801B2"/>
    <w:rsid w:val="001834CE"/>
    <w:rsid w:val="00187AF0"/>
    <w:rsid w:val="0019568E"/>
    <w:rsid w:val="001A50D8"/>
    <w:rsid w:val="001A7248"/>
    <w:rsid w:val="001B03C3"/>
    <w:rsid w:val="001B2B3A"/>
    <w:rsid w:val="001B4214"/>
    <w:rsid w:val="001B4F20"/>
    <w:rsid w:val="001B6C87"/>
    <w:rsid w:val="001C2F47"/>
    <w:rsid w:val="001C5617"/>
    <w:rsid w:val="001C5BE2"/>
    <w:rsid w:val="001C650C"/>
    <w:rsid w:val="001D5D25"/>
    <w:rsid w:val="001D792F"/>
    <w:rsid w:val="001E17FE"/>
    <w:rsid w:val="001E544E"/>
    <w:rsid w:val="001E6F79"/>
    <w:rsid w:val="001F34FA"/>
    <w:rsid w:val="001F693F"/>
    <w:rsid w:val="002037F3"/>
    <w:rsid w:val="002049FA"/>
    <w:rsid w:val="002059AC"/>
    <w:rsid w:val="002101A4"/>
    <w:rsid w:val="0021414D"/>
    <w:rsid w:val="0021634D"/>
    <w:rsid w:val="00222EE4"/>
    <w:rsid w:val="00227F80"/>
    <w:rsid w:val="0023482C"/>
    <w:rsid w:val="0023502B"/>
    <w:rsid w:val="00235664"/>
    <w:rsid w:val="00241AD4"/>
    <w:rsid w:val="002441F5"/>
    <w:rsid w:val="00250B23"/>
    <w:rsid w:val="00253DB5"/>
    <w:rsid w:val="002549B4"/>
    <w:rsid w:val="00256B28"/>
    <w:rsid w:val="002633ED"/>
    <w:rsid w:val="00265709"/>
    <w:rsid w:val="0026580B"/>
    <w:rsid w:val="002661F1"/>
    <w:rsid w:val="00271043"/>
    <w:rsid w:val="002738F2"/>
    <w:rsid w:val="00273FDE"/>
    <w:rsid w:val="0027508A"/>
    <w:rsid w:val="0027697F"/>
    <w:rsid w:val="002804B4"/>
    <w:rsid w:val="002827FB"/>
    <w:rsid w:val="00285F76"/>
    <w:rsid w:val="00286ED1"/>
    <w:rsid w:val="00290A60"/>
    <w:rsid w:val="0029381E"/>
    <w:rsid w:val="00296C2D"/>
    <w:rsid w:val="00297B67"/>
    <w:rsid w:val="002A335D"/>
    <w:rsid w:val="002A409E"/>
    <w:rsid w:val="002A7AA8"/>
    <w:rsid w:val="002B5445"/>
    <w:rsid w:val="002B5942"/>
    <w:rsid w:val="002C0054"/>
    <w:rsid w:val="002C3F15"/>
    <w:rsid w:val="002C6331"/>
    <w:rsid w:val="002D3005"/>
    <w:rsid w:val="002D54E0"/>
    <w:rsid w:val="002D695F"/>
    <w:rsid w:val="002D7475"/>
    <w:rsid w:val="002F1953"/>
    <w:rsid w:val="002F5495"/>
    <w:rsid w:val="00300148"/>
    <w:rsid w:val="00300FFB"/>
    <w:rsid w:val="003064EB"/>
    <w:rsid w:val="00307012"/>
    <w:rsid w:val="00307536"/>
    <w:rsid w:val="003076DE"/>
    <w:rsid w:val="0031478F"/>
    <w:rsid w:val="00324BDD"/>
    <w:rsid w:val="00325A6F"/>
    <w:rsid w:val="00331F15"/>
    <w:rsid w:val="003327DE"/>
    <w:rsid w:val="00340B72"/>
    <w:rsid w:val="00344CA7"/>
    <w:rsid w:val="003456DB"/>
    <w:rsid w:val="00356066"/>
    <w:rsid w:val="00357468"/>
    <w:rsid w:val="00362A71"/>
    <w:rsid w:val="00365531"/>
    <w:rsid w:val="00365D71"/>
    <w:rsid w:val="00367234"/>
    <w:rsid w:val="00372928"/>
    <w:rsid w:val="00374202"/>
    <w:rsid w:val="00374453"/>
    <w:rsid w:val="003762C7"/>
    <w:rsid w:val="003814C7"/>
    <w:rsid w:val="00383CCC"/>
    <w:rsid w:val="003844A3"/>
    <w:rsid w:val="0038760A"/>
    <w:rsid w:val="00390D97"/>
    <w:rsid w:val="003935E3"/>
    <w:rsid w:val="00393602"/>
    <w:rsid w:val="003942AB"/>
    <w:rsid w:val="00396160"/>
    <w:rsid w:val="003962A8"/>
    <w:rsid w:val="00397ECA"/>
    <w:rsid w:val="003A07CA"/>
    <w:rsid w:val="003A3C55"/>
    <w:rsid w:val="003A3C5C"/>
    <w:rsid w:val="003A6F3E"/>
    <w:rsid w:val="003B07D1"/>
    <w:rsid w:val="003B0CAB"/>
    <w:rsid w:val="003B4224"/>
    <w:rsid w:val="003B533D"/>
    <w:rsid w:val="003B598F"/>
    <w:rsid w:val="003C0006"/>
    <w:rsid w:val="003C0F83"/>
    <w:rsid w:val="003C15BE"/>
    <w:rsid w:val="003C297D"/>
    <w:rsid w:val="003C2EE6"/>
    <w:rsid w:val="003C688E"/>
    <w:rsid w:val="003E2B2C"/>
    <w:rsid w:val="003E36BA"/>
    <w:rsid w:val="00400551"/>
    <w:rsid w:val="00400A04"/>
    <w:rsid w:val="00401B5D"/>
    <w:rsid w:val="00402464"/>
    <w:rsid w:val="00404E50"/>
    <w:rsid w:val="00405411"/>
    <w:rsid w:val="004060F3"/>
    <w:rsid w:val="00411AF4"/>
    <w:rsid w:val="0041541B"/>
    <w:rsid w:val="00426642"/>
    <w:rsid w:val="00431006"/>
    <w:rsid w:val="00431744"/>
    <w:rsid w:val="00434B97"/>
    <w:rsid w:val="0043688B"/>
    <w:rsid w:val="0043717F"/>
    <w:rsid w:val="0043766F"/>
    <w:rsid w:val="004400DB"/>
    <w:rsid w:val="0044037F"/>
    <w:rsid w:val="00444FA3"/>
    <w:rsid w:val="00445EEF"/>
    <w:rsid w:val="00446681"/>
    <w:rsid w:val="004475C1"/>
    <w:rsid w:val="004512DD"/>
    <w:rsid w:val="004632E4"/>
    <w:rsid w:val="0046404A"/>
    <w:rsid w:val="00465F66"/>
    <w:rsid w:val="00467F8F"/>
    <w:rsid w:val="0047129A"/>
    <w:rsid w:val="004743A3"/>
    <w:rsid w:val="004746FB"/>
    <w:rsid w:val="00474848"/>
    <w:rsid w:val="00480EC4"/>
    <w:rsid w:val="00481C22"/>
    <w:rsid w:val="0049129C"/>
    <w:rsid w:val="00493480"/>
    <w:rsid w:val="00493C85"/>
    <w:rsid w:val="00494785"/>
    <w:rsid w:val="004961F7"/>
    <w:rsid w:val="004A2CFD"/>
    <w:rsid w:val="004A36EA"/>
    <w:rsid w:val="004A676D"/>
    <w:rsid w:val="004B0471"/>
    <w:rsid w:val="004B38CC"/>
    <w:rsid w:val="004D056B"/>
    <w:rsid w:val="004D2E8F"/>
    <w:rsid w:val="004D5D4C"/>
    <w:rsid w:val="004D7327"/>
    <w:rsid w:val="004F1CEC"/>
    <w:rsid w:val="004F5233"/>
    <w:rsid w:val="00500948"/>
    <w:rsid w:val="00500F24"/>
    <w:rsid w:val="00504288"/>
    <w:rsid w:val="005060E8"/>
    <w:rsid w:val="00507E98"/>
    <w:rsid w:val="00514678"/>
    <w:rsid w:val="00515262"/>
    <w:rsid w:val="00520D7F"/>
    <w:rsid w:val="00522BCF"/>
    <w:rsid w:val="0052355C"/>
    <w:rsid w:val="0052499A"/>
    <w:rsid w:val="00526218"/>
    <w:rsid w:val="00530004"/>
    <w:rsid w:val="0053379A"/>
    <w:rsid w:val="0053459E"/>
    <w:rsid w:val="0053679A"/>
    <w:rsid w:val="005408E5"/>
    <w:rsid w:val="00551638"/>
    <w:rsid w:val="00553E99"/>
    <w:rsid w:val="00555A8C"/>
    <w:rsid w:val="005560F9"/>
    <w:rsid w:val="00556881"/>
    <w:rsid w:val="00557622"/>
    <w:rsid w:val="005629D2"/>
    <w:rsid w:val="00565913"/>
    <w:rsid w:val="00572F70"/>
    <w:rsid w:val="00573D97"/>
    <w:rsid w:val="00576E58"/>
    <w:rsid w:val="00577CC2"/>
    <w:rsid w:val="005840C8"/>
    <w:rsid w:val="0059764C"/>
    <w:rsid w:val="005A2E0C"/>
    <w:rsid w:val="005A4427"/>
    <w:rsid w:val="005B319B"/>
    <w:rsid w:val="005B7796"/>
    <w:rsid w:val="005C1E98"/>
    <w:rsid w:val="005C77CD"/>
    <w:rsid w:val="005D2C92"/>
    <w:rsid w:val="005D7D45"/>
    <w:rsid w:val="005E29E7"/>
    <w:rsid w:val="005E38D5"/>
    <w:rsid w:val="005E4359"/>
    <w:rsid w:val="005E63CA"/>
    <w:rsid w:val="005E7910"/>
    <w:rsid w:val="005F4614"/>
    <w:rsid w:val="005F66AD"/>
    <w:rsid w:val="005F7752"/>
    <w:rsid w:val="00607BAE"/>
    <w:rsid w:val="00610B17"/>
    <w:rsid w:val="0061332F"/>
    <w:rsid w:val="00621540"/>
    <w:rsid w:val="006223BE"/>
    <w:rsid w:val="006236BF"/>
    <w:rsid w:val="006239BF"/>
    <w:rsid w:val="006239F5"/>
    <w:rsid w:val="006301A9"/>
    <w:rsid w:val="00632788"/>
    <w:rsid w:val="00632E75"/>
    <w:rsid w:val="00633A90"/>
    <w:rsid w:val="0063511B"/>
    <w:rsid w:val="006373D5"/>
    <w:rsid w:val="00637D6D"/>
    <w:rsid w:val="006408F8"/>
    <w:rsid w:val="00641531"/>
    <w:rsid w:val="00644270"/>
    <w:rsid w:val="00651541"/>
    <w:rsid w:val="00652B82"/>
    <w:rsid w:val="00655943"/>
    <w:rsid w:val="00656131"/>
    <w:rsid w:val="00656EA5"/>
    <w:rsid w:val="006644E5"/>
    <w:rsid w:val="00665357"/>
    <w:rsid w:val="0066553F"/>
    <w:rsid w:val="00667959"/>
    <w:rsid w:val="00672743"/>
    <w:rsid w:val="00672D7D"/>
    <w:rsid w:val="006733B5"/>
    <w:rsid w:val="0067511A"/>
    <w:rsid w:val="0067527E"/>
    <w:rsid w:val="00677B29"/>
    <w:rsid w:val="00682E89"/>
    <w:rsid w:val="006935F7"/>
    <w:rsid w:val="0069412D"/>
    <w:rsid w:val="00694486"/>
    <w:rsid w:val="00695BF9"/>
    <w:rsid w:val="006A0D34"/>
    <w:rsid w:val="006A4B58"/>
    <w:rsid w:val="006A6BE3"/>
    <w:rsid w:val="006B273C"/>
    <w:rsid w:val="006B46CE"/>
    <w:rsid w:val="006B6970"/>
    <w:rsid w:val="006C2F63"/>
    <w:rsid w:val="006D1C7B"/>
    <w:rsid w:val="006E0616"/>
    <w:rsid w:val="006E1F84"/>
    <w:rsid w:val="006E25DB"/>
    <w:rsid w:val="006E2C95"/>
    <w:rsid w:val="006E5B00"/>
    <w:rsid w:val="006E77EB"/>
    <w:rsid w:val="006F086B"/>
    <w:rsid w:val="006F15F9"/>
    <w:rsid w:val="006F26D2"/>
    <w:rsid w:val="006F5B96"/>
    <w:rsid w:val="006F77A3"/>
    <w:rsid w:val="006F7A95"/>
    <w:rsid w:val="00700BEB"/>
    <w:rsid w:val="00700F8A"/>
    <w:rsid w:val="00704110"/>
    <w:rsid w:val="0071226E"/>
    <w:rsid w:val="00713198"/>
    <w:rsid w:val="00713FAC"/>
    <w:rsid w:val="007162ED"/>
    <w:rsid w:val="007178D1"/>
    <w:rsid w:val="00722CE7"/>
    <w:rsid w:val="007255A5"/>
    <w:rsid w:val="007276D1"/>
    <w:rsid w:val="007320AE"/>
    <w:rsid w:val="007368AB"/>
    <w:rsid w:val="00737136"/>
    <w:rsid w:val="00741010"/>
    <w:rsid w:val="00746BFF"/>
    <w:rsid w:val="00751166"/>
    <w:rsid w:val="00752059"/>
    <w:rsid w:val="00753F27"/>
    <w:rsid w:val="00754CCD"/>
    <w:rsid w:val="007658E3"/>
    <w:rsid w:val="0077102C"/>
    <w:rsid w:val="00772338"/>
    <w:rsid w:val="0077409D"/>
    <w:rsid w:val="00777205"/>
    <w:rsid w:val="00777915"/>
    <w:rsid w:val="00783183"/>
    <w:rsid w:val="00783388"/>
    <w:rsid w:val="007911E3"/>
    <w:rsid w:val="007940FC"/>
    <w:rsid w:val="00794BE1"/>
    <w:rsid w:val="00795CCB"/>
    <w:rsid w:val="00797F15"/>
    <w:rsid w:val="007A3232"/>
    <w:rsid w:val="007A5CEA"/>
    <w:rsid w:val="007B70B8"/>
    <w:rsid w:val="007B717E"/>
    <w:rsid w:val="007C0D71"/>
    <w:rsid w:val="007C14F7"/>
    <w:rsid w:val="007C18E9"/>
    <w:rsid w:val="007C713E"/>
    <w:rsid w:val="007D0351"/>
    <w:rsid w:val="007D3CAC"/>
    <w:rsid w:val="007D6FD7"/>
    <w:rsid w:val="007D72C8"/>
    <w:rsid w:val="007D7FFA"/>
    <w:rsid w:val="007E1089"/>
    <w:rsid w:val="007E29A4"/>
    <w:rsid w:val="007E59AE"/>
    <w:rsid w:val="007E769F"/>
    <w:rsid w:val="007F146E"/>
    <w:rsid w:val="007F492A"/>
    <w:rsid w:val="007F78C3"/>
    <w:rsid w:val="007F7E2F"/>
    <w:rsid w:val="008024DB"/>
    <w:rsid w:val="00805F20"/>
    <w:rsid w:val="00817871"/>
    <w:rsid w:val="00817F1A"/>
    <w:rsid w:val="00820ABD"/>
    <w:rsid w:val="00823506"/>
    <w:rsid w:val="008257CD"/>
    <w:rsid w:val="00825BDD"/>
    <w:rsid w:val="00826C41"/>
    <w:rsid w:val="008300E6"/>
    <w:rsid w:val="00832AFF"/>
    <w:rsid w:val="00834242"/>
    <w:rsid w:val="00834D13"/>
    <w:rsid w:val="00840501"/>
    <w:rsid w:val="00841123"/>
    <w:rsid w:val="00841EA1"/>
    <w:rsid w:val="00842D21"/>
    <w:rsid w:val="00844EC0"/>
    <w:rsid w:val="0084553B"/>
    <w:rsid w:val="008457F9"/>
    <w:rsid w:val="00860DD1"/>
    <w:rsid w:val="00863F83"/>
    <w:rsid w:val="008668DE"/>
    <w:rsid w:val="008777A4"/>
    <w:rsid w:val="008868FE"/>
    <w:rsid w:val="008952BC"/>
    <w:rsid w:val="008963DA"/>
    <w:rsid w:val="008971B9"/>
    <w:rsid w:val="0089784C"/>
    <w:rsid w:val="008A5695"/>
    <w:rsid w:val="008B3D61"/>
    <w:rsid w:val="008B47AE"/>
    <w:rsid w:val="008B728A"/>
    <w:rsid w:val="008B7864"/>
    <w:rsid w:val="008B7B91"/>
    <w:rsid w:val="008C16BF"/>
    <w:rsid w:val="008C2B36"/>
    <w:rsid w:val="008C31C7"/>
    <w:rsid w:val="008C5012"/>
    <w:rsid w:val="008C6301"/>
    <w:rsid w:val="008C6410"/>
    <w:rsid w:val="008C713E"/>
    <w:rsid w:val="008D15CD"/>
    <w:rsid w:val="008D6D89"/>
    <w:rsid w:val="008D7D17"/>
    <w:rsid w:val="008E2E76"/>
    <w:rsid w:val="008F2DF5"/>
    <w:rsid w:val="008F35BD"/>
    <w:rsid w:val="008F46E4"/>
    <w:rsid w:val="008F5BDF"/>
    <w:rsid w:val="009028E2"/>
    <w:rsid w:val="00905328"/>
    <w:rsid w:val="00905E90"/>
    <w:rsid w:val="009121A4"/>
    <w:rsid w:val="00912615"/>
    <w:rsid w:val="00913C0D"/>
    <w:rsid w:val="00914EE6"/>
    <w:rsid w:val="00915EAC"/>
    <w:rsid w:val="00916C4E"/>
    <w:rsid w:val="009203DD"/>
    <w:rsid w:val="00925CA9"/>
    <w:rsid w:val="009266C2"/>
    <w:rsid w:val="0092761F"/>
    <w:rsid w:val="00927A1F"/>
    <w:rsid w:val="00932BD9"/>
    <w:rsid w:val="009333FA"/>
    <w:rsid w:val="00937979"/>
    <w:rsid w:val="009419DC"/>
    <w:rsid w:val="00941C1B"/>
    <w:rsid w:val="00944724"/>
    <w:rsid w:val="00946DA4"/>
    <w:rsid w:val="00950B97"/>
    <w:rsid w:val="00951E41"/>
    <w:rsid w:val="009554A8"/>
    <w:rsid w:val="009610F4"/>
    <w:rsid w:val="0096131A"/>
    <w:rsid w:val="009643DB"/>
    <w:rsid w:val="0096585B"/>
    <w:rsid w:val="0096636C"/>
    <w:rsid w:val="0097076C"/>
    <w:rsid w:val="00971CEA"/>
    <w:rsid w:val="0097352A"/>
    <w:rsid w:val="0098144D"/>
    <w:rsid w:val="00984F92"/>
    <w:rsid w:val="00986991"/>
    <w:rsid w:val="00991E4B"/>
    <w:rsid w:val="009947C9"/>
    <w:rsid w:val="009A1DFC"/>
    <w:rsid w:val="009A33C4"/>
    <w:rsid w:val="009A5597"/>
    <w:rsid w:val="009A56EF"/>
    <w:rsid w:val="009B13AD"/>
    <w:rsid w:val="009B4D33"/>
    <w:rsid w:val="009B4F7E"/>
    <w:rsid w:val="009B6876"/>
    <w:rsid w:val="009C412C"/>
    <w:rsid w:val="009C56B3"/>
    <w:rsid w:val="009C6678"/>
    <w:rsid w:val="009C7CD4"/>
    <w:rsid w:val="009D638E"/>
    <w:rsid w:val="009E0A50"/>
    <w:rsid w:val="009E0C92"/>
    <w:rsid w:val="009E7F7B"/>
    <w:rsid w:val="009E7FBB"/>
    <w:rsid w:val="009F1C6B"/>
    <w:rsid w:val="009F4005"/>
    <w:rsid w:val="009F4D2D"/>
    <w:rsid w:val="00A004E5"/>
    <w:rsid w:val="00A030EE"/>
    <w:rsid w:val="00A05AFF"/>
    <w:rsid w:val="00A10A5E"/>
    <w:rsid w:val="00A1178C"/>
    <w:rsid w:val="00A14961"/>
    <w:rsid w:val="00A160CA"/>
    <w:rsid w:val="00A222F2"/>
    <w:rsid w:val="00A25185"/>
    <w:rsid w:val="00A27337"/>
    <w:rsid w:val="00A27929"/>
    <w:rsid w:val="00A27F19"/>
    <w:rsid w:val="00A30671"/>
    <w:rsid w:val="00A337DC"/>
    <w:rsid w:val="00A35B7E"/>
    <w:rsid w:val="00A431AE"/>
    <w:rsid w:val="00A43DA6"/>
    <w:rsid w:val="00A43EB2"/>
    <w:rsid w:val="00A44337"/>
    <w:rsid w:val="00A544D5"/>
    <w:rsid w:val="00A60090"/>
    <w:rsid w:val="00A62DAC"/>
    <w:rsid w:val="00A71347"/>
    <w:rsid w:val="00A8161C"/>
    <w:rsid w:val="00A82FC9"/>
    <w:rsid w:val="00A83E98"/>
    <w:rsid w:val="00A8451A"/>
    <w:rsid w:val="00A84DDF"/>
    <w:rsid w:val="00A85D2B"/>
    <w:rsid w:val="00A86E2F"/>
    <w:rsid w:val="00A92EC2"/>
    <w:rsid w:val="00A9430E"/>
    <w:rsid w:val="00AA244E"/>
    <w:rsid w:val="00AA3384"/>
    <w:rsid w:val="00AA3B8A"/>
    <w:rsid w:val="00AB6613"/>
    <w:rsid w:val="00AB6F09"/>
    <w:rsid w:val="00AC3832"/>
    <w:rsid w:val="00AC389A"/>
    <w:rsid w:val="00AD1FA8"/>
    <w:rsid w:val="00AD2F54"/>
    <w:rsid w:val="00AD4996"/>
    <w:rsid w:val="00AE0BB2"/>
    <w:rsid w:val="00AE1582"/>
    <w:rsid w:val="00AE23FD"/>
    <w:rsid w:val="00AE73AD"/>
    <w:rsid w:val="00B0111A"/>
    <w:rsid w:val="00B10634"/>
    <w:rsid w:val="00B113FE"/>
    <w:rsid w:val="00B22896"/>
    <w:rsid w:val="00B27319"/>
    <w:rsid w:val="00B36AA6"/>
    <w:rsid w:val="00B3741B"/>
    <w:rsid w:val="00B417C1"/>
    <w:rsid w:val="00B439B6"/>
    <w:rsid w:val="00B43B5D"/>
    <w:rsid w:val="00B43DB7"/>
    <w:rsid w:val="00B43FD8"/>
    <w:rsid w:val="00B44B09"/>
    <w:rsid w:val="00B44DF3"/>
    <w:rsid w:val="00B44E29"/>
    <w:rsid w:val="00B46847"/>
    <w:rsid w:val="00B50C1F"/>
    <w:rsid w:val="00B50C77"/>
    <w:rsid w:val="00B5112C"/>
    <w:rsid w:val="00B53D77"/>
    <w:rsid w:val="00B55908"/>
    <w:rsid w:val="00B60185"/>
    <w:rsid w:val="00B64014"/>
    <w:rsid w:val="00B7174A"/>
    <w:rsid w:val="00B7180B"/>
    <w:rsid w:val="00B74DEB"/>
    <w:rsid w:val="00B7621F"/>
    <w:rsid w:val="00B84B35"/>
    <w:rsid w:val="00B87359"/>
    <w:rsid w:val="00B9064A"/>
    <w:rsid w:val="00BA3793"/>
    <w:rsid w:val="00BA66A9"/>
    <w:rsid w:val="00BA788B"/>
    <w:rsid w:val="00BB0C96"/>
    <w:rsid w:val="00BB38D7"/>
    <w:rsid w:val="00BB7170"/>
    <w:rsid w:val="00BC76F8"/>
    <w:rsid w:val="00BD1152"/>
    <w:rsid w:val="00BD1209"/>
    <w:rsid w:val="00BD2A79"/>
    <w:rsid w:val="00BD2F7C"/>
    <w:rsid w:val="00BD4458"/>
    <w:rsid w:val="00BD63C0"/>
    <w:rsid w:val="00BE305D"/>
    <w:rsid w:val="00BE70C5"/>
    <w:rsid w:val="00BF1376"/>
    <w:rsid w:val="00BF45F2"/>
    <w:rsid w:val="00BF4BA8"/>
    <w:rsid w:val="00BF5A2A"/>
    <w:rsid w:val="00C057BF"/>
    <w:rsid w:val="00C06BAE"/>
    <w:rsid w:val="00C20E66"/>
    <w:rsid w:val="00C24037"/>
    <w:rsid w:val="00C24208"/>
    <w:rsid w:val="00C25C33"/>
    <w:rsid w:val="00C342A4"/>
    <w:rsid w:val="00C346D7"/>
    <w:rsid w:val="00C36434"/>
    <w:rsid w:val="00C36B70"/>
    <w:rsid w:val="00C41C93"/>
    <w:rsid w:val="00C53B95"/>
    <w:rsid w:val="00C54198"/>
    <w:rsid w:val="00C556AB"/>
    <w:rsid w:val="00C61211"/>
    <w:rsid w:val="00C626C7"/>
    <w:rsid w:val="00C632E2"/>
    <w:rsid w:val="00C67FCC"/>
    <w:rsid w:val="00C7119A"/>
    <w:rsid w:val="00C7225C"/>
    <w:rsid w:val="00C72842"/>
    <w:rsid w:val="00C80B85"/>
    <w:rsid w:val="00C820A5"/>
    <w:rsid w:val="00C859E6"/>
    <w:rsid w:val="00C862ED"/>
    <w:rsid w:val="00C86D59"/>
    <w:rsid w:val="00C940F7"/>
    <w:rsid w:val="00C95A9D"/>
    <w:rsid w:val="00CA4C25"/>
    <w:rsid w:val="00CA5DED"/>
    <w:rsid w:val="00CB0C96"/>
    <w:rsid w:val="00CB2847"/>
    <w:rsid w:val="00CB702A"/>
    <w:rsid w:val="00CC0AB5"/>
    <w:rsid w:val="00CC182A"/>
    <w:rsid w:val="00CC5730"/>
    <w:rsid w:val="00CC77D7"/>
    <w:rsid w:val="00CC7992"/>
    <w:rsid w:val="00CD1729"/>
    <w:rsid w:val="00CD4096"/>
    <w:rsid w:val="00CD455C"/>
    <w:rsid w:val="00CD6AF3"/>
    <w:rsid w:val="00CD6E74"/>
    <w:rsid w:val="00CE3CA3"/>
    <w:rsid w:val="00CF59EC"/>
    <w:rsid w:val="00CF600D"/>
    <w:rsid w:val="00D00D93"/>
    <w:rsid w:val="00D03432"/>
    <w:rsid w:val="00D05698"/>
    <w:rsid w:val="00D06470"/>
    <w:rsid w:val="00D16932"/>
    <w:rsid w:val="00D2052F"/>
    <w:rsid w:val="00D24696"/>
    <w:rsid w:val="00D24B82"/>
    <w:rsid w:val="00D30830"/>
    <w:rsid w:val="00D30CF0"/>
    <w:rsid w:val="00D31E45"/>
    <w:rsid w:val="00D322B3"/>
    <w:rsid w:val="00D40B5A"/>
    <w:rsid w:val="00D41E43"/>
    <w:rsid w:val="00D4210C"/>
    <w:rsid w:val="00D474D2"/>
    <w:rsid w:val="00D57142"/>
    <w:rsid w:val="00D57790"/>
    <w:rsid w:val="00D61A3A"/>
    <w:rsid w:val="00D63BFA"/>
    <w:rsid w:val="00D640FB"/>
    <w:rsid w:val="00D66A4B"/>
    <w:rsid w:val="00D66EC6"/>
    <w:rsid w:val="00D73FA5"/>
    <w:rsid w:val="00D7434B"/>
    <w:rsid w:val="00D760E9"/>
    <w:rsid w:val="00D84907"/>
    <w:rsid w:val="00D8610E"/>
    <w:rsid w:val="00D863AD"/>
    <w:rsid w:val="00D86747"/>
    <w:rsid w:val="00DA5058"/>
    <w:rsid w:val="00DA554A"/>
    <w:rsid w:val="00DA5B46"/>
    <w:rsid w:val="00DA6B5F"/>
    <w:rsid w:val="00DB5AD6"/>
    <w:rsid w:val="00DC1A1C"/>
    <w:rsid w:val="00DC2000"/>
    <w:rsid w:val="00DC38CF"/>
    <w:rsid w:val="00DC7C35"/>
    <w:rsid w:val="00DD045E"/>
    <w:rsid w:val="00DD1AF4"/>
    <w:rsid w:val="00DD501B"/>
    <w:rsid w:val="00DD6CC8"/>
    <w:rsid w:val="00DD6FC7"/>
    <w:rsid w:val="00DE2411"/>
    <w:rsid w:val="00DE2462"/>
    <w:rsid w:val="00DF2BD5"/>
    <w:rsid w:val="00DF6F74"/>
    <w:rsid w:val="00E01AA2"/>
    <w:rsid w:val="00E0648B"/>
    <w:rsid w:val="00E246F3"/>
    <w:rsid w:val="00E35B1F"/>
    <w:rsid w:val="00E364BA"/>
    <w:rsid w:val="00E4719F"/>
    <w:rsid w:val="00E5280A"/>
    <w:rsid w:val="00E55A98"/>
    <w:rsid w:val="00E6119D"/>
    <w:rsid w:val="00E620B4"/>
    <w:rsid w:val="00E634BE"/>
    <w:rsid w:val="00E65D8A"/>
    <w:rsid w:val="00E66946"/>
    <w:rsid w:val="00E66B27"/>
    <w:rsid w:val="00E705BD"/>
    <w:rsid w:val="00E7092A"/>
    <w:rsid w:val="00E73A10"/>
    <w:rsid w:val="00E73C41"/>
    <w:rsid w:val="00E73F79"/>
    <w:rsid w:val="00E81E24"/>
    <w:rsid w:val="00E82B53"/>
    <w:rsid w:val="00E8738D"/>
    <w:rsid w:val="00E87867"/>
    <w:rsid w:val="00E9031E"/>
    <w:rsid w:val="00E90912"/>
    <w:rsid w:val="00E91875"/>
    <w:rsid w:val="00E9233E"/>
    <w:rsid w:val="00E945DE"/>
    <w:rsid w:val="00E952A9"/>
    <w:rsid w:val="00EA20C4"/>
    <w:rsid w:val="00EA5C38"/>
    <w:rsid w:val="00EB1D3B"/>
    <w:rsid w:val="00EB1ED3"/>
    <w:rsid w:val="00EB42BF"/>
    <w:rsid w:val="00EC0B5D"/>
    <w:rsid w:val="00EC0C44"/>
    <w:rsid w:val="00EC2446"/>
    <w:rsid w:val="00EC28BD"/>
    <w:rsid w:val="00EC2E43"/>
    <w:rsid w:val="00EC32FF"/>
    <w:rsid w:val="00EC48B3"/>
    <w:rsid w:val="00EC6ACE"/>
    <w:rsid w:val="00ED1DE1"/>
    <w:rsid w:val="00ED21A0"/>
    <w:rsid w:val="00ED35BE"/>
    <w:rsid w:val="00ED72FF"/>
    <w:rsid w:val="00ED7881"/>
    <w:rsid w:val="00EE294C"/>
    <w:rsid w:val="00EE55A6"/>
    <w:rsid w:val="00EE6F6F"/>
    <w:rsid w:val="00EE785D"/>
    <w:rsid w:val="00EF4DF2"/>
    <w:rsid w:val="00EF5A8C"/>
    <w:rsid w:val="00F0481A"/>
    <w:rsid w:val="00F11C3B"/>
    <w:rsid w:val="00F14053"/>
    <w:rsid w:val="00F15998"/>
    <w:rsid w:val="00F16437"/>
    <w:rsid w:val="00F1676C"/>
    <w:rsid w:val="00F173D0"/>
    <w:rsid w:val="00F208C7"/>
    <w:rsid w:val="00F21AE9"/>
    <w:rsid w:val="00F30663"/>
    <w:rsid w:val="00F354E0"/>
    <w:rsid w:val="00F36DFB"/>
    <w:rsid w:val="00F40077"/>
    <w:rsid w:val="00F40511"/>
    <w:rsid w:val="00F407FF"/>
    <w:rsid w:val="00F41FC5"/>
    <w:rsid w:val="00F4496D"/>
    <w:rsid w:val="00F474A8"/>
    <w:rsid w:val="00F503C8"/>
    <w:rsid w:val="00F5130A"/>
    <w:rsid w:val="00F535AD"/>
    <w:rsid w:val="00F67232"/>
    <w:rsid w:val="00F675E3"/>
    <w:rsid w:val="00F707ED"/>
    <w:rsid w:val="00F72FBA"/>
    <w:rsid w:val="00F74B83"/>
    <w:rsid w:val="00F80291"/>
    <w:rsid w:val="00F87026"/>
    <w:rsid w:val="00F923C2"/>
    <w:rsid w:val="00F9303F"/>
    <w:rsid w:val="00F963A7"/>
    <w:rsid w:val="00F97975"/>
    <w:rsid w:val="00FA2625"/>
    <w:rsid w:val="00FA2AB6"/>
    <w:rsid w:val="00FA3E25"/>
    <w:rsid w:val="00FA46A7"/>
    <w:rsid w:val="00FA6D92"/>
    <w:rsid w:val="00FA7A33"/>
    <w:rsid w:val="00FB1455"/>
    <w:rsid w:val="00FB2C40"/>
    <w:rsid w:val="00FC0177"/>
    <w:rsid w:val="00FC0970"/>
    <w:rsid w:val="00FC2B25"/>
    <w:rsid w:val="00FC5022"/>
    <w:rsid w:val="00FC5A81"/>
    <w:rsid w:val="00FC6328"/>
    <w:rsid w:val="00FD08F1"/>
    <w:rsid w:val="00FD1E00"/>
    <w:rsid w:val="00FD3421"/>
    <w:rsid w:val="00FD6F9D"/>
    <w:rsid w:val="00FE343B"/>
    <w:rsid w:val="00FE3875"/>
    <w:rsid w:val="00FE4C36"/>
    <w:rsid w:val="00FF143A"/>
    <w:rsid w:val="00FF1CA4"/>
    <w:rsid w:val="00FF221B"/>
    <w:rsid w:val="00FF23D4"/>
    <w:rsid w:val="00FF27C0"/>
    <w:rsid w:val="00FF365A"/>
    <w:rsid w:val="00FF3B88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D27C-AF27-485C-B0E7-E5D39E01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E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3A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F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39"/>
    <w:rsid w:val="0017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71043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">
    <w:name w:val="Основной шрифт абзаца1"/>
    <w:rsid w:val="00E73C41"/>
  </w:style>
  <w:style w:type="paragraph" w:styleId="af">
    <w:name w:val="No Spacing"/>
    <w:uiPriority w:val="1"/>
    <w:qFormat/>
    <w:rsid w:val="00EB1D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y-oz9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514F-1FA2-4ADA-B6F2-3DB60354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Голубченкова Юлия Александровна</cp:lastModifiedBy>
  <cp:revision>170</cp:revision>
  <cp:lastPrinted>2021-02-05T08:19:00Z</cp:lastPrinted>
  <dcterms:created xsi:type="dcterms:W3CDTF">2017-08-01T09:09:00Z</dcterms:created>
  <dcterms:modified xsi:type="dcterms:W3CDTF">2021-11-15T18:53:00Z</dcterms:modified>
</cp:coreProperties>
</file>