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E58" w:rsidRDefault="001A40E8" w:rsidP="00831E58">
      <w:pPr>
        <w:pStyle w:val="8"/>
        <w:rPr>
          <w:b/>
        </w:rPr>
      </w:pPr>
      <w:r>
        <w:rPr>
          <w:b/>
        </w:rPr>
        <w:t>Реш</w:t>
      </w:r>
      <w:r w:rsidR="00831E58">
        <w:rPr>
          <w:b/>
        </w:rPr>
        <w:t>ение по результатам рассмотрения жалобы</w:t>
      </w:r>
    </w:p>
    <w:p w:rsidR="000D79AC" w:rsidRPr="00975E10" w:rsidRDefault="00831E58" w:rsidP="000D79AC">
      <w:pPr>
        <w:jc w:val="center"/>
        <w:rPr>
          <w:b/>
        </w:rPr>
      </w:pPr>
      <w:r>
        <w:rPr>
          <w:b/>
        </w:rPr>
        <w:t xml:space="preserve">           участника закупки № </w:t>
      </w:r>
      <w:r w:rsidR="000D79AC">
        <w:rPr>
          <w:b/>
        </w:rPr>
        <w:t>003/06/</w:t>
      </w:r>
      <w:r w:rsidR="00141183">
        <w:rPr>
          <w:b/>
        </w:rPr>
        <w:t>3</w:t>
      </w:r>
      <w:r w:rsidR="003900EB">
        <w:rPr>
          <w:b/>
        </w:rPr>
        <w:t>1-1</w:t>
      </w:r>
      <w:r w:rsidR="00141183">
        <w:rPr>
          <w:b/>
        </w:rPr>
        <w:t>0</w:t>
      </w:r>
      <w:r w:rsidR="003900EB">
        <w:rPr>
          <w:b/>
        </w:rPr>
        <w:t>26</w:t>
      </w:r>
      <w:r w:rsidR="00FD4979">
        <w:rPr>
          <w:b/>
        </w:rPr>
        <w:t>/2021</w:t>
      </w:r>
    </w:p>
    <w:p w:rsidR="000D79AC" w:rsidRDefault="000D79AC" w:rsidP="000D79AC">
      <w:pPr>
        <w:jc w:val="center"/>
        <w:rPr>
          <w:b/>
        </w:rPr>
      </w:pPr>
    </w:p>
    <w:p w:rsidR="00831E58" w:rsidRDefault="003900EB" w:rsidP="000D79AC">
      <w:pPr>
        <w:jc w:val="center"/>
      </w:pPr>
      <w:r>
        <w:t xml:space="preserve"> «11</w:t>
      </w:r>
      <w:r w:rsidR="00831E58">
        <w:t xml:space="preserve">» </w:t>
      </w:r>
      <w:r>
        <w:t>ноябр</w:t>
      </w:r>
      <w:r w:rsidR="00D14C38">
        <w:t>я</w:t>
      </w:r>
      <w:r w:rsidR="00831E58">
        <w:t xml:space="preserve"> 20</w:t>
      </w:r>
      <w:r w:rsidR="00975E10">
        <w:t>21</w:t>
      </w:r>
      <w:r w:rsidR="00831E58">
        <w:t xml:space="preserve"> года                                                                город Улан-Удэ</w:t>
      </w:r>
    </w:p>
    <w:p w:rsidR="002A7CEB" w:rsidRDefault="002A7CEB" w:rsidP="000D79AC">
      <w:pPr>
        <w:jc w:val="center"/>
      </w:pPr>
    </w:p>
    <w:p w:rsidR="00831E58" w:rsidRPr="0088525F" w:rsidRDefault="00831E58" w:rsidP="0088525F">
      <w:pPr>
        <w:pStyle w:val="2"/>
        <w:spacing w:after="0" w:line="240" w:lineRule="auto"/>
        <w:ind w:left="0" w:firstLine="709"/>
        <w:contextualSpacing/>
        <w:jc w:val="both"/>
      </w:pPr>
      <w:r w:rsidRPr="0088525F">
        <w:t>Комиссия Управления Федеральной антимонопольной службы по Республике Бурятия по контролю в сфере закупок (далее - Комиссия Бурятского УФАС России) в составе:</w:t>
      </w:r>
    </w:p>
    <w:p w:rsidR="00B9013D" w:rsidRPr="0088525F" w:rsidRDefault="001A40E8" w:rsidP="0088525F">
      <w:pPr>
        <w:pStyle w:val="2"/>
        <w:spacing w:after="0" w:line="240" w:lineRule="auto"/>
        <w:ind w:left="0" w:firstLine="709"/>
        <w:contextualSpacing/>
        <w:jc w:val="both"/>
      </w:pPr>
      <w:r w:rsidRPr="001A40E8">
        <w:t>&lt;…&gt;</w:t>
      </w:r>
      <w:r w:rsidR="00831E58" w:rsidRPr="0088525F">
        <w:t xml:space="preserve">, </w:t>
      </w:r>
    </w:p>
    <w:p w:rsidR="00607CB6" w:rsidRDefault="00831E58" w:rsidP="0088525F">
      <w:pPr>
        <w:contextualSpacing/>
        <w:jc w:val="both"/>
      </w:pPr>
      <w:r w:rsidRPr="0088525F">
        <w:t xml:space="preserve">  </w:t>
      </w:r>
      <w:r w:rsidR="00607CB6">
        <w:tab/>
      </w:r>
      <w:r w:rsidRPr="0088525F">
        <w:t>в</w:t>
      </w:r>
      <w:r w:rsidR="006963DB" w:rsidRPr="0088525F">
        <w:t xml:space="preserve"> </w:t>
      </w:r>
      <w:r w:rsidR="008C1D6F" w:rsidRPr="002A7CEB">
        <w:t xml:space="preserve">присутствии </w:t>
      </w:r>
      <w:r w:rsidR="007C106A">
        <w:t>представител</w:t>
      </w:r>
      <w:r w:rsidR="003900EB">
        <w:t>ей:</w:t>
      </w:r>
      <w:r w:rsidR="007C106A">
        <w:t xml:space="preserve"> </w:t>
      </w:r>
      <w:r w:rsidR="007C106A" w:rsidRPr="00141183">
        <w:t xml:space="preserve">заказчика </w:t>
      </w:r>
      <w:r w:rsidR="00141183" w:rsidRPr="00141183">
        <w:rPr>
          <w:lang w:eastAsia="ar-SA"/>
        </w:rPr>
        <w:t xml:space="preserve">ФКУ </w:t>
      </w:r>
      <w:proofErr w:type="spellStart"/>
      <w:r w:rsidR="00141183" w:rsidRPr="00141183">
        <w:rPr>
          <w:lang w:eastAsia="ar-SA"/>
        </w:rPr>
        <w:t>Упрдор</w:t>
      </w:r>
      <w:proofErr w:type="spellEnd"/>
      <w:r w:rsidR="00141183" w:rsidRPr="00141183">
        <w:rPr>
          <w:lang w:eastAsia="ar-SA"/>
        </w:rPr>
        <w:t xml:space="preserve"> «Южный Байкал»</w:t>
      </w:r>
      <w:r w:rsidR="007C106A">
        <w:t xml:space="preserve"> </w:t>
      </w:r>
      <w:r w:rsidR="001A40E8" w:rsidRPr="00AF0587">
        <w:t>&lt;…&gt;</w:t>
      </w:r>
      <w:r w:rsidR="007C106A" w:rsidRPr="00141183">
        <w:rPr>
          <w:color w:val="FF0000"/>
        </w:rPr>
        <w:t xml:space="preserve"> </w:t>
      </w:r>
      <w:r w:rsidR="00607CB6" w:rsidRPr="00607CB6">
        <w:t xml:space="preserve">(доверенность от  </w:t>
      </w:r>
      <w:r w:rsidR="003900EB">
        <w:t xml:space="preserve"> 18.08.2021</w:t>
      </w:r>
      <w:r w:rsidR="00607CB6" w:rsidRPr="00607CB6">
        <w:t xml:space="preserve"> №</w:t>
      </w:r>
      <w:r w:rsidR="003900EB">
        <w:t>82</w:t>
      </w:r>
      <w:r w:rsidR="00607CB6" w:rsidRPr="00607CB6">
        <w:t>-2</w:t>
      </w:r>
      <w:r w:rsidR="003900EB">
        <w:t>1</w:t>
      </w:r>
      <w:r w:rsidR="00607CB6" w:rsidRPr="00607CB6">
        <w:t>)</w:t>
      </w:r>
      <w:r w:rsidR="003900EB">
        <w:t>, заявителя ООО «</w:t>
      </w:r>
      <w:proofErr w:type="spellStart"/>
      <w:r w:rsidR="003900EB">
        <w:t>Интермост</w:t>
      </w:r>
      <w:proofErr w:type="spellEnd"/>
      <w:r w:rsidR="003900EB">
        <w:t xml:space="preserve">» </w:t>
      </w:r>
      <w:r w:rsidR="001A40E8" w:rsidRPr="001A40E8">
        <w:t>&lt;…&gt;</w:t>
      </w:r>
      <w:r w:rsidR="003900EB">
        <w:t xml:space="preserve"> (доверенность от   08.11.2021 №102</w:t>
      </w:r>
      <w:proofErr w:type="gramStart"/>
      <w:r w:rsidR="003900EB">
        <w:t xml:space="preserve">), </w:t>
      </w:r>
      <w:r w:rsidR="00607CB6" w:rsidRPr="00607CB6">
        <w:t xml:space="preserve"> </w:t>
      </w:r>
      <w:r w:rsidR="005F3AF9" w:rsidRPr="00607CB6">
        <w:t>с</w:t>
      </w:r>
      <w:proofErr w:type="gramEnd"/>
      <w:r w:rsidR="005F3AF9" w:rsidRPr="00607CB6">
        <w:t xml:space="preserve"> </w:t>
      </w:r>
      <w:r w:rsidR="005F3AF9" w:rsidRPr="0088525F">
        <w:t>применением средств видеоконференцсвязи</w:t>
      </w:r>
      <w:r w:rsidRPr="0088525F">
        <w:t>,</w:t>
      </w:r>
      <w:r w:rsidR="00DE644E" w:rsidRPr="0088525F">
        <w:t xml:space="preserve"> </w:t>
      </w:r>
    </w:p>
    <w:p w:rsidR="00607CB6" w:rsidRDefault="00831E58" w:rsidP="00A54332">
      <w:pPr>
        <w:pStyle w:val="a3"/>
        <w:spacing w:after="0"/>
        <w:ind w:left="0" w:firstLine="709"/>
        <w:contextualSpacing/>
        <w:jc w:val="both"/>
        <w:rPr>
          <w:b/>
        </w:rPr>
      </w:pPr>
      <w:r w:rsidRPr="0088525F">
        <w:t>рассмотрев жалоб</w:t>
      </w:r>
      <w:r w:rsidR="00141183">
        <w:t>у</w:t>
      </w:r>
      <w:r w:rsidRPr="0088525F">
        <w:t xml:space="preserve"> </w:t>
      </w:r>
      <w:r w:rsidR="003900EB">
        <w:t>ООО «</w:t>
      </w:r>
      <w:proofErr w:type="spellStart"/>
      <w:r w:rsidR="003900EB">
        <w:t>Интермост</w:t>
      </w:r>
      <w:proofErr w:type="spellEnd"/>
      <w:r w:rsidR="003900EB">
        <w:t xml:space="preserve">» </w:t>
      </w:r>
      <w:r w:rsidR="00607CB6">
        <w:t xml:space="preserve">от </w:t>
      </w:r>
      <w:r w:rsidR="003900EB">
        <w:t>02</w:t>
      </w:r>
      <w:r w:rsidR="00607CB6">
        <w:t>.</w:t>
      </w:r>
      <w:r w:rsidR="003900EB">
        <w:t>11</w:t>
      </w:r>
      <w:r w:rsidR="00607CB6">
        <w:t xml:space="preserve">.2021 </w:t>
      </w:r>
      <w:proofErr w:type="spellStart"/>
      <w:r w:rsidR="003900EB">
        <w:t>вх</w:t>
      </w:r>
      <w:proofErr w:type="spellEnd"/>
      <w:r w:rsidR="003900EB">
        <w:t>.</w:t>
      </w:r>
      <w:r w:rsidR="00607CB6">
        <w:t xml:space="preserve">№ </w:t>
      </w:r>
      <w:r w:rsidR="003900EB">
        <w:t>7070</w:t>
      </w:r>
      <w:r w:rsidR="000444A6" w:rsidRPr="0088525F">
        <w:t xml:space="preserve"> </w:t>
      </w:r>
      <w:r w:rsidRPr="0088525F">
        <w:t xml:space="preserve">на </w:t>
      </w:r>
      <w:r w:rsidR="005F3AF9" w:rsidRPr="0088525F">
        <w:t>положения документации</w:t>
      </w:r>
      <w:r w:rsidRPr="0088525F">
        <w:t xml:space="preserve"> при проведении </w:t>
      </w:r>
      <w:r w:rsidR="00C671F5" w:rsidRPr="0088525F">
        <w:t>закупки</w:t>
      </w:r>
      <w:r w:rsidR="00C159BA" w:rsidRPr="0088525F">
        <w:t xml:space="preserve"> </w:t>
      </w:r>
      <w:r w:rsidR="00C671F5" w:rsidRPr="0088525F">
        <w:t xml:space="preserve">в форме </w:t>
      </w:r>
      <w:r w:rsidR="00141183">
        <w:t>открытого конкурса в электронной форме</w:t>
      </w:r>
      <w:r w:rsidR="00141183" w:rsidRPr="003E593A">
        <w:t xml:space="preserve">: </w:t>
      </w:r>
      <w:r w:rsidR="00607CB6">
        <w:t>«</w:t>
      </w:r>
      <w:r w:rsidR="00A54332">
        <w:t>Строительный контроль по объекту: «Капитальный ремонт защитных дорожных сооружений на автомобильной дороге Р-258 "Байкал" Иркутск-Улан-Удэ-Чита на км 157+500, Иркутская область»</w:t>
      </w:r>
      <w:r w:rsidR="00607CB6">
        <w:t xml:space="preserve">, номер извещения – </w:t>
      </w:r>
      <w:r w:rsidR="00A54332">
        <w:t>0302100003021000032</w:t>
      </w:r>
      <w:r w:rsidR="00607CB6">
        <w:t xml:space="preserve"> (далее – Конкурс)</w:t>
      </w:r>
      <w:r w:rsidR="002D262A" w:rsidRPr="0088525F">
        <w:t>,</w:t>
      </w:r>
      <w:r w:rsidRPr="0088525F">
        <w:rPr>
          <w:color w:val="000000"/>
        </w:rPr>
        <w:t xml:space="preserve"> </w:t>
      </w:r>
      <w:r w:rsidR="00C671F5" w:rsidRPr="0088525F">
        <w:t xml:space="preserve">и </w:t>
      </w:r>
      <w:r w:rsidR="00607CB6">
        <w:rPr>
          <w:rFonts w:eastAsia="Lucida Sans Unicode" w:cs="Tahoma"/>
          <w:color w:val="000000"/>
          <w:lang w:eastAsia="en-US" w:bidi="en-US"/>
        </w:rPr>
        <w:t>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Административным регламентом, утвержденным приказом ФАС России от 19</w:t>
      </w:r>
      <w:r w:rsidR="00607CB6">
        <w:t>.11.2014 № 727/14 (далее – Административный регламент),</w:t>
      </w:r>
    </w:p>
    <w:p w:rsidR="002A7CEB" w:rsidRPr="0088525F" w:rsidRDefault="00831E58" w:rsidP="00607CB6">
      <w:pPr>
        <w:pStyle w:val="a3"/>
        <w:spacing w:after="0"/>
        <w:ind w:left="0" w:firstLine="709"/>
        <w:contextualSpacing/>
        <w:jc w:val="center"/>
        <w:rPr>
          <w:b/>
        </w:rPr>
      </w:pPr>
      <w:r w:rsidRPr="0088525F">
        <w:rPr>
          <w:b/>
        </w:rPr>
        <w:t xml:space="preserve">у с </w:t>
      </w:r>
      <w:proofErr w:type="gramStart"/>
      <w:r w:rsidRPr="0088525F">
        <w:rPr>
          <w:b/>
        </w:rPr>
        <w:t>т</w:t>
      </w:r>
      <w:proofErr w:type="gramEnd"/>
      <w:r w:rsidRPr="0088525F">
        <w:rPr>
          <w:b/>
        </w:rPr>
        <w:t xml:space="preserve"> а н о в и л а:</w:t>
      </w:r>
    </w:p>
    <w:p w:rsidR="00A800FD" w:rsidRPr="00C77A7D" w:rsidRDefault="00831E58" w:rsidP="00A54332">
      <w:pPr>
        <w:pStyle w:val="ConsPlusNormal"/>
        <w:spacing w:before="200"/>
        <w:ind w:firstLine="540"/>
        <w:jc w:val="both"/>
        <w:rPr>
          <w:rFonts w:ascii="Times New Roman" w:eastAsiaTheme="minorHAnsi" w:hAnsi="Times New Roman" w:cs="Times New Roman"/>
          <w:sz w:val="28"/>
          <w:szCs w:val="28"/>
          <w:lang w:eastAsia="en-US"/>
        </w:rPr>
      </w:pPr>
      <w:r w:rsidRPr="00C77A7D">
        <w:rPr>
          <w:rFonts w:ascii="Times New Roman" w:hAnsi="Times New Roman" w:cs="Times New Roman"/>
          <w:sz w:val="28"/>
          <w:szCs w:val="28"/>
        </w:rPr>
        <w:tab/>
      </w:r>
      <w:r w:rsidR="00A800FD" w:rsidRPr="00C77A7D">
        <w:rPr>
          <w:rFonts w:ascii="Times New Roman" w:eastAsiaTheme="minorHAnsi" w:hAnsi="Times New Roman" w:cs="Times New Roman"/>
          <w:sz w:val="28"/>
          <w:szCs w:val="28"/>
          <w:lang w:eastAsia="en-US"/>
        </w:rPr>
        <w:t xml:space="preserve">Из жалобы следует, что </w:t>
      </w:r>
      <w:r w:rsidR="00230867" w:rsidRPr="00C77A7D">
        <w:rPr>
          <w:rFonts w:ascii="Times New Roman" w:eastAsiaTheme="minorHAnsi" w:hAnsi="Times New Roman" w:cs="Times New Roman"/>
          <w:sz w:val="28"/>
          <w:szCs w:val="28"/>
          <w:lang w:eastAsia="en-US"/>
        </w:rPr>
        <w:t>положения конкурсной документаций противоречат требованиям законодательства о контрактной системе</w:t>
      </w:r>
      <w:r w:rsidR="00CF3A69" w:rsidRPr="00C77A7D">
        <w:rPr>
          <w:rFonts w:ascii="Times New Roman" w:eastAsiaTheme="minorHAnsi" w:hAnsi="Times New Roman" w:cs="Times New Roman"/>
          <w:sz w:val="28"/>
          <w:szCs w:val="28"/>
          <w:lang w:eastAsia="en-US"/>
        </w:rPr>
        <w:t xml:space="preserve"> </w:t>
      </w:r>
      <w:r w:rsidR="00A54332" w:rsidRPr="00C77A7D">
        <w:rPr>
          <w:rFonts w:ascii="Times New Roman" w:hAnsi="Times New Roman" w:cs="Times New Roman"/>
          <w:sz w:val="28"/>
          <w:szCs w:val="28"/>
        </w:rPr>
        <w:t xml:space="preserve">в части не </w:t>
      </w:r>
      <w:proofErr w:type="gramStart"/>
      <w:r w:rsidR="00A54332" w:rsidRPr="00C77A7D">
        <w:rPr>
          <w:rFonts w:ascii="Times New Roman" w:hAnsi="Times New Roman" w:cs="Times New Roman"/>
          <w:sz w:val="28"/>
          <w:szCs w:val="28"/>
        </w:rPr>
        <w:t>установления  требования</w:t>
      </w:r>
      <w:proofErr w:type="gramEnd"/>
      <w:r w:rsidR="00A54332" w:rsidRPr="00C77A7D">
        <w:rPr>
          <w:rFonts w:ascii="Times New Roman" w:hAnsi="Times New Roman" w:cs="Times New Roman"/>
          <w:sz w:val="28"/>
          <w:szCs w:val="28"/>
        </w:rPr>
        <w:t xml:space="preserve">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w:t>
      </w:r>
      <w:r w:rsidR="00C77A7D">
        <w:rPr>
          <w:rFonts w:ascii="Times New Roman" w:hAnsi="Times New Roman" w:cs="Times New Roman"/>
          <w:sz w:val="28"/>
          <w:szCs w:val="28"/>
        </w:rPr>
        <w:t>,</w:t>
      </w:r>
      <w:r w:rsidR="00A54332" w:rsidRPr="00C77A7D">
        <w:rPr>
          <w:rFonts w:ascii="Times New Roman" w:hAnsi="Times New Roman" w:cs="Times New Roman"/>
          <w:sz w:val="28"/>
          <w:szCs w:val="28"/>
        </w:rPr>
        <w:t xml:space="preserve"> а также уровня ответственности  члена саморегулируемой организации,</w:t>
      </w:r>
      <w:r w:rsidR="00CF3A69" w:rsidRPr="00C77A7D">
        <w:rPr>
          <w:rFonts w:ascii="Times New Roman" w:eastAsiaTheme="minorHAnsi" w:hAnsi="Times New Roman" w:cs="Times New Roman"/>
          <w:sz w:val="28"/>
          <w:szCs w:val="28"/>
          <w:lang w:eastAsia="en-US"/>
        </w:rPr>
        <w:t xml:space="preserve"> что нарушает п. </w:t>
      </w:r>
      <w:r w:rsidR="00A54332" w:rsidRPr="00C77A7D">
        <w:rPr>
          <w:rFonts w:ascii="Times New Roman" w:eastAsiaTheme="minorHAnsi" w:hAnsi="Times New Roman" w:cs="Times New Roman"/>
          <w:sz w:val="28"/>
          <w:szCs w:val="28"/>
          <w:lang w:eastAsia="en-US"/>
        </w:rPr>
        <w:t>1</w:t>
      </w:r>
      <w:r w:rsidR="00CF3A69" w:rsidRPr="00C77A7D">
        <w:rPr>
          <w:rFonts w:ascii="Times New Roman" w:eastAsiaTheme="minorHAnsi" w:hAnsi="Times New Roman" w:cs="Times New Roman"/>
          <w:sz w:val="28"/>
          <w:szCs w:val="28"/>
          <w:lang w:eastAsia="en-US"/>
        </w:rPr>
        <w:t xml:space="preserve"> части 1 статьи </w:t>
      </w:r>
      <w:r w:rsidR="00A54332" w:rsidRPr="00C77A7D">
        <w:rPr>
          <w:rFonts w:ascii="Times New Roman" w:eastAsiaTheme="minorHAnsi" w:hAnsi="Times New Roman" w:cs="Times New Roman"/>
          <w:sz w:val="28"/>
          <w:szCs w:val="28"/>
          <w:lang w:eastAsia="en-US"/>
        </w:rPr>
        <w:t>31</w:t>
      </w:r>
      <w:r w:rsidR="00CF3A69" w:rsidRPr="00C77A7D">
        <w:rPr>
          <w:rFonts w:ascii="Times New Roman" w:eastAsiaTheme="minorHAnsi" w:hAnsi="Times New Roman" w:cs="Times New Roman"/>
          <w:sz w:val="28"/>
          <w:szCs w:val="28"/>
          <w:lang w:eastAsia="en-US"/>
        </w:rPr>
        <w:t xml:space="preserve"> Закона о контрактной системе.</w:t>
      </w:r>
      <w:r w:rsidR="00230867" w:rsidRPr="00C77A7D">
        <w:rPr>
          <w:rFonts w:ascii="Times New Roman" w:eastAsiaTheme="minorHAnsi" w:hAnsi="Times New Roman" w:cs="Times New Roman"/>
          <w:sz w:val="28"/>
          <w:szCs w:val="28"/>
          <w:lang w:eastAsia="en-US"/>
        </w:rPr>
        <w:t xml:space="preserve">  </w:t>
      </w:r>
    </w:p>
    <w:p w:rsidR="000D7F27" w:rsidRPr="00C77A7D" w:rsidRDefault="000D7F27" w:rsidP="00607CB6">
      <w:pPr>
        <w:autoSpaceDE w:val="0"/>
        <w:autoSpaceDN w:val="0"/>
        <w:adjustRightInd w:val="0"/>
        <w:ind w:firstLine="660"/>
        <w:contextualSpacing/>
        <w:jc w:val="both"/>
        <w:rPr>
          <w:rFonts w:eastAsiaTheme="minorHAnsi"/>
          <w:lang w:eastAsia="en-US"/>
        </w:rPr>
      </w:pPr>
      <w:r w:rsidRPr="00C77A7D">
        <w:rPr>
          <w:rFonts w:eastAsiaTheme="minorHAnsi"/>
          <w:lang w:eastAsia="en-US"/>
        </w:rPr>
        <w:t>Заказчик</w:t>
      </w:r>
      <w:r w:rsidR="0088525F" w:rsidRPr="00C77A7D">
        <w:rPr>
          <w:rFonts w:eastAsiaTheme="minorHAnsi"/>
          <w:lang w:eastAsia="en-US"/>
        </w:rPr>
        <w:t xml:space="preserve"> представил</w:t>
      </w:r>
      <w:r w:rsidRPr="00C77A7D">
        <w:rPr>
          <w:rFonts w:eastAsiaTheme="minorHAnsi"/>
          <w:lang w:eastAsia="en-US"/>
        </w:rPr>
        <w:t xml:space="preserve"> письменные пояснения о том, что при проведении </w:t>
      </w:r>
      <w:r w:rsidR="00CF3A69" w:rsidRPr="00C77A7D">
        <w:rPr>
          <w:rFonts w:eastAsiaTheme="minorHAnsi"/>
          <w:lang w:eastAsia="en-US"/>
        </w:rPr>
        <w:t>закупки</w:t>
      </w:r>
      <w:r w:rsidR="007C106A" w:rsidRPr="00C77A7D">
        <w:rPr>
          <w:rFonts w:eastAsiaTheme="minorHAnsi"/>
          <w:lang w:eastAsia="en-US"/>
        </w:rPr>
        <w:t xml:space="preserve"> действовал</w:t>
      </w:r>
      <w:r w:rsidRPr="00C77A7D">
        <w:rPr>
          <w:rFonts w:eastAsiaTheme="minorHAnsi"/>
          <w:lang w:eastAsia="en-US"/>
        </w:rPr>
        <w:t xml:space="preserve"> в соответствии с законодательством Российской Федерации о контрактной системе в сфере закупок</w:t>
      </w:r>
      <w:r w:rsidR="00A54332" w:rsidRPr="00C77A7D">
        <w:rPr>
          <w:rFonts w:eastAsiaTheme="minorHAnsi"/>
          <w:lang w:eastAsia="en-US"/>
        </w:rPr>
        <w:t>. В рассматриваемом случае исходя из объекта закупки установление указанного требования к участникам закупки будет избыточным и влечет ограничение количества участников закупки. Кроме того, з</w:t>
      </w:r>
      <w:r w:rsidR="00CF3A69" w:rsidRPr="00C77A7D">
        <w:rPr>
          <w:rFonts w:eastAsiaTheme="minorHAnsi"/>
          <w:lang w:eastAsia="en-US"/>
        </w:rPr>
        <w:t>аявитель не является членом саморегулируемой организации</w:t>
      </w:r>
      <w:r w:rsidR="00A54332" w:rsidRPr="00C77A7D">
        <w:rPr>
          <w:rFonts w:eastAsiaTheme="minorHAnsi"/>
          <w:lang w:eastAsia="en-US"/>
        </w:rPr>
        <w:t xml:space="preserve">, </w:t>
      </w:r>
      <w:r w:rsidR="00C77A7D" w:rsidRPr="00C77A7D">
        <w:rPr>
          <w:rFonts w:eastAsiaTheme="minorHAnsi"/>
          <w:lang w:eastAsia="en-US"/>
        </w:rPr>
        <w:t xml:space="preserve">следовательно, его </w:t>
      </w:r>
      <w:r w:rsidR="00CF3A69" w:rsidRPr="00C77A7D">
        <w:rPr>
          <w:rFonts w:eastAsiaTheme="minorHAnsi"/>
          <w:lang w:eastAsia="en-US"/>
        </w:rPr>
        <w:t xml:space="preserve">права и интересы </w:t>
      </w:r>
      <w:r w:rsidR="00C77A7D" w:rsidRPr="00C77A7D">
        <w:rPr>
          <w:rFonts w:eastAsiaTheme="minorHAnsi"/>
          <w:lang w:eastAsia="en-US"/>
        </w:rPr>
        <w:t>не</w:t>
      </w:r>
      <w:r w:rsidR="00CF3A69" w:rsidRPr="00C77A7D">
        <w:rPr>
          <w:rFonts w:eastAsiaTheme="minorHAnsi"/>
          <w:lang w:eastAsia="en-US"/>
        </w:rPr>
        <w:t xml:space="preserve"> нарушены действиями Заказчика.  П</w:t>
      </w:r>
      <w:r w:rsidR="0088525F" w:rsidRPr="00C77A7D">
        <w:rPr>
          <w:rFonts w:eastAsiaTheme="minorHAnsi"/>
          <w:lang w:eastAsia="en-US"/>
        </w:rPr>
        <w:t>роси</w:t>
      </w:r>
      <w:r w:rsidR="00E97B3A" w:rsidRPr="00C77A7D">
        <w:rPr>
          <w:rFonts w:eastAsiaTheme="minorHAnsi"/>
          <w:lang w:eastAsia="en-US"/>
        </w:rPr>
        <w:t>т признать жалоб</w:t>
      </w:r>
      <w:r w:rsidR="00141183" w:rsidRPr="00C77A7D">
        <w:rPr>
          <w:rFonts w:eastAsiaTheme="minorHAnsi"/>
          <w:lang w:eastAsia="en-US"/>
        </w:rPr>
        <w:t>у необоснованной</w:t>
      </w:r>
      <w:r w:rsidR="00E97B3A" w:rsidRPr="00C77A7D">
        <w:rPr>
          <w:rFonts w:eastAsiaTheme="minorHAnsi"/>
          <w:lang w:eastAsia="en-US"/>
        </w:rPr>
        <w:t>.</w:t>
      </w:r>
    </w:p>
    <w:p w:rsidR="000D7F27" w:rsidRPr="0088525F" w:rsidRDefault="007C106A" w:rsidP="00AD290B">
      <w:pPr>
        <w:ind w:firstLine="660"/>
        <w:contextualSpacing/>
        <w:jc w:val="both"/>
        <w:rPr>
          <w:rFonts w:eastAsia="Lucida Sans Unicode"/>
          <w:color w:val="000000"/>
          <w:lang w:eastAsia="en-US" w:bidi="en-US"/>
        </w:rPr>
      </w:pPr>
      <w:r>
        <w:rPr>
          <w:rFonts w:eastAsia="Lucida Sans Unicode"/>
          <w:color w:val="000000"/>
          <w:lang w:eastAsia="en-US" w:bidi="en-US"/>
        </w:rPr>
        <w:lastRenderedPageBreak/>
        <w:t>В результате рассмотрения жалоб</w:t>
      </w:r>
      <w:r w:rsidR="00141183">
        <w:rPr>
          <w:rFonts w:eastAsia="Lucida Sans Unicode"/>
          <w:color w:val="000000"/>
          <w:lang w:eastAsia="en-US" w:bidi="en-US"/>
        </w:rPr>
        <w:t>ы</w:t>
      </w:r>
      <w:r w:rsidR="000D7F27" w:rsidRPr="0088525F">
        <w:rPr>
          <w:rFonts w:eastAsia="Lucida Sans Unicode"/>
          <w:color w:val="000000"/>
          <w:lang w:eastAsia="en-US" w:bidi="en-US"/>
        </w:rPr>
        <w:t>, изучения представленных документов и пояснений, Комиссия Бурятского У</w:t>
      </w:r>
      <w:r w:rsidR="00E97B3A" w:rsidRPr="0088525F">
        <w:rPr>
          <w:rFonts w:eastAsia="Lucida Sans Unicode"/>
          <w:color w:val="000000"/>
          <w:lang w:eastAsia="en-US" w:bidi="en-US"/>
        </w:rPr>
        <w:t>ФАС России установила следующее.</w:t>
      </w:r>
    </w:p>
    <w:p w:rsidR="000D7F27" w:rsidRDefault="00C77A7D" w:rsidP="00AD290B">
      <w:pPr>
        <w:ind w:firstLine="709"/>
        <w:contextualSpacing/>
        <w:jc w:val="both"/>
      </w:pPr>
      <w:r>
        <w:t>03</w:t>
      </w:r>
      <w:r w:rsidR="00141183">
        <w:t>.</w:t>
      </w:r>
      <w:r>
        <w:t>11</w:t>
      </w:r>
      <w:r w:rsidR="00141183">
        <w:t>.</w:t>
      </w:r>
      <w:r w:rsidR="0088525F" w:rsidRPr="0088525F">
        <w:t>2021</w:t>
      </w:r>
      <w:r w:rsidR="000D7F27" w:rsidRPr="0088525F">
        <w:t xml:space="preserve"> в Единой информационной системе размещен</w:t>
      </w:r>
      <w:r w:rsidR="00170FA6">
        <w:t xml:space="preserve">ы </w:t>
      </w:r>
      <w:proofErr w:type="gramStart"/>
      <w:r w:rsidR="00170FA6">
        <w:t>изменения  извещения</w:t>
      </w:r>
      <w:proofErr w:type="gramEnd"/>
      <w:r w:rsidR="000D7F27" w:rsidRPr="0088525F">
        <w:t xml:space="preserve"> о проведении </w:t>
      </w:r>
      <w:r w:rsidR="00CF3A69">
        <w:t xml:space="preserve">Конкурса </w:t>
      </w:r>
      <w:r w:rsidR="000D7F27" w:rsidRPr="0088525F">
        <w:t xml:space="preserve">(номер извещения – </w:t>
      </w:r>
      <w:r>
        <w:t>0302100003021000032</w:t>
      </w:r>
      <w:r w:rsidR="000D7F27" w:rsidRPr="0088525F">
        <w:t xml:space="preserve">) и </w:t>
      </w:r>
      <w:r w:rsidR="003261F1">
        <w:t xml:space="preserve">конкурсная </w:t>
      </w:r>
      <w:r w:rsidR="000D7F27" w:rsidRPr="0088525F">
        <w:t>документация</w:t>
      </w:r>
      <w:r w:rsidR="00170FA6">
        <w:t xml:space="preserve"> в действующей редакции</w:t>
      </w:r>
      <w:r w:rsidR="000D7F27" w:rsidRPr="0088525F">
        <w:t>. Начальная (максимальная) цена контракта –</w:t>
      </w:r>
      <w:r w:rsidRPr="00C77A7D">
        <w:t xml:space="preserve"> </w:t>
      </w:r>
      <w:r>
        <w:t xml:space="preserve">5 676 170.00 </w:t>
      </w:r>
      <w:r w:rsidR="000D7F27" w:rsidRPr="0088525F">
        <w:t xml:space="preserve">рублей. </w:t>
      </w:r>
    </w:p>
    <w:p w:rsidR="006D6DEB" w:rsidRDefault="006D6DEB" w:rsidP="006D6DEB">
      <w:pPr>
        <w:ind w:firstLine="709"/>
        <w:contextualSpacing/>
        <w:jc w:val="both"/>
      </w:pPr>
      <w:r>
        <w:t>В силу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036FB2" w:rsidRDefault="006D6DEB" w:rsidP="00036FB2">
      <w:pPr>
        <w:ind w:firstLine="709"/>
        <w:contextualSpacing/>
        <w:jc w:val="both"/>
      </w:pPr>
      <w:r>
        <w:t xml:space="preserve">Согласно п. 2 ч. 3 ст. 54.2 Закона о контрактной системе в извещении о проведении открытого конкурса в электронной форме наряду с информацией, </w:t>
      </w:r>
      <w:r w:rsidRPr="00036FB2">
        <w:t>предусмотренной статьей 42 Закона о контрактной системе,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Закона о контрактной системе,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Закона о контрактной системе.</w:t>
      </w:r>
    </w:p>
    <w:p w:rsidR="00036FB2" w:rsidRDefault="00C77A7D" w:rsidP="00036FB2">
      <w:pPr>
        <w:ind w:firstLine="709"/>
        <w:contextualSpacing/>
        <w:jc w:val="both"/>
      </w:pPr>
      <w:r w:rsidRPr="00036FB2">
        <w:t xml:space="preserve">В соответствии с </w:t>
      </w:r>
      <w:hyperlink r:id="rId7" w:tooltip="Федеральный закон от 05.04.2013 N 44-ФЗ (ред. от 02.07.2021) &quot;О контрактной системе в сфере закупок товаров, работ, услуг для обеспечения государственных и муниципальных нужд&quot;{КонсультантПлюс}" w:history="1">
        <w:r w:rsidRPr="00036FB2">
          <w:rPr>
            <w:rStyle w:val="a7"/>
          </w:rPr>
          <w:t>пунктом 1 части 1 статьи 31</w:t>
        </w:r>
      </w:hyperlink>
      <w:r w:rsidRPr="00036FB2">
        <w:t xml:space="preserve">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w:t>
      </w:r>
    </w:p>
    <w:p w:rsidR="00036FB2" w:rsidRDefault="006D6DEB" w:rsidP="00036FB2">
      <w:pPr>
        <w:ind w:firstLine="709"/>
        <w:contextualSpacing/>
        <w:jc w:val="both"/>
      </w:pPr>
      <w:r w:rsidRPr="00036FB2">
        <w:t>Согласно п</w:t>
      </w:r>
      <w:r w:rsidR="00036FB2">
        <w:t>ункту</w:t>
      </w:r>
      <w:r w:rsidRPr="00036FB2">
        <w:t xml:space="preserve"> 3 ч</w:t>
      </w:r>
      <w:r w:rsidR="00036FB2">
        <w:t>асти</w:t>
      </w:r>
      <w:r w:rsidRPr="00036FB2">
        <w:t xml:space="preserve"> 6 ст</w:t>
      </w:r>
      <w:r w:rsidR="00036FB2">
        <w:t>атьи</w:t>
      </w:r>
      <w:r w:rsidRPr="00036FB2">
        <w:t xml:space="preserve"> 54.4 Закона о контрактной системе вторая часть заявки на участие в открытом конкурсе в электронной форме должна содержать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w:t>
      </w:r>
    </w:p>
    <w:p w:rsidR="00036FB2" w:rsidRDefault="006D6DEB" w:rsidP="00036FB2">
      <w:pPr>
        <w:ind w:firstLine="709"/>
        <w:contextualSpacing/>
        <w:jc w:val="both"/>
      </w:pPr>
      <w:r w:rsidRPr="00036FB2">
        <w:lastRenderedPageBreak/>
        <w:t xml:space="preserve">В соответствии с </w:t>
      </w:r>
      <w:hyperlink r:id="rId8"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частями 2</w:t>
        </w:r>
      </w:hyperlink>
      <w:r w:rsidRPr="00036FB2">
        <w:t xml:space="preserve">, </w:t>
      </w:r>
      <w:hyperlink r:id="rId9"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2.1 статьи 52</w:t>
        </w:r>
      </w:hyperlink>
      <w:r w:rsidRPr="00036FB2">
        <w:t xml:space="preserve"> Градостроительного кодекса Российской Федерации (далее - </w:t>
      </w:r>
      <w:proofErr w:type="spellStart"/>
      <w:r w:rsidRPr="00036FB2">
        <w:t>ГрК</w:t>
      </w:r>
      <w:proofErr w:type="spellEnd"/>
      <w:r w:rsidRPr="00036FB2">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лицами, которые являются членами СРО в области строительства, реконструкции, капитального ремонта объектов капитального строительства.</w:t>
      </w:r>
    </w:p>
    <w:p w:rsidR="00036FB2" w:rsidRDefault="006D6DEB" w:rsidP="00036FB2">
      <w:pPr>
        <w:ind w:firstLine="709"/>
        <w:contextualSpacing/>
        <w:jc w:val="both"/>
      </w:pPr>
      <w:r w:rsidRPr="00036FB2">
        <w:t>Юридическое лицо, не являющееся членом СРО в области строительства, реконструкции, капитального ремонта объектов капитального строительства, может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036FB2" w:rsidRDefault="009607EF" w:rsidP="00036FB2">
      <w:pPr>
        <w:ind w:firstLine="709"/>
        <w:contextualSpacing/>
        <w:jc w:val="both"/>
      </w:pPr>
      <w:hyperlink r:id="rId10" w:tooltip="&quot;Градостроительный кодекс Российской Федерации&quot; от 29.12.2004 N 190-ФЗ (ред. от 11.06.2021)------------ Недействующая редакция{КонсультантПлюс}" w:history="1">
        <w:r w:rsidR="006D6DEB" w:rsidRPr="00036FB2">
          <w:rPr>
            <w:rStyle w:val="a7"/>
          </w:rPr>
          <w:t>Частью 2 статьи 53</w:t>
        </w:r>
      </w:hyperlink>
      <w:r w:rsidR="006D6DEB" w:rsidRPr="00036FB2">
        <w:t xml:space="preserve"> </w:t>
      </w:r>
      <w:proofErr w:type="spellStart"/>
      <w:r w:rsidR="006D6DEB" w:rsidRPr="00036FB2">
        <w:t>ГрК</w:t>
      </w:r>
      <w:proofErr w:type="spellEnd"/>
      <w:r w:rsidR="006D6DEB" w:rsidRPr="00036FB2">
        <w:t xml:space="preserve"> РФ установлено, что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w:t>
      </w:r>
    </w:p>
    <w:p w:rsidR="00036FB2" w:rsidRDefault="009607EF" w:rsidP="00036FB2">
      <w:pPr>
        <w:ind w:firstLine="709"/>
        <w:contextualSpacing/>
        <w:jc w:val="both"/>
      </w:pPr>
      <w:hyperlink r:id="rId11" w:tooltip="&quot;Градостроительный кодекс Российской Федерации&quot; от 29.12.2004 N 190-ФЗ (ред. от 11.06.2021)------------ Недействующая редакция{КонсультантПлюс}" w:history="1">
        <w:r w:rsidR="006D6DEB" w:rsidRPr="00036FB2">
          <w:rPr>
            <w:rStyle w:val="a7"/>
          </w:rPr>
          <w:t>Часть 8 статьи 53</w:t>
        </w:r>
      </w:hyperlink>
      <w:r w:rsidR="006D6DEB" w:rsidRPr="00036FB2">
        <w:t xml:space="preserve"> </w:t>
      </w:r>
      <w:proofErr w:type="spellStart"/>
      <w:r w:rsidR="006D6DEB" w:rsidRPr="00036FB2">
        <w:t>ГрК</w:t>
      </w:r>
      <w:proofErr w:type="spellEnd"/>
      <w:r w:rsidR="006D6DEB" w:rsidRPr="00036FB2">
        <w:t xml:space="preserve"> РФ указывает, что порядок проведения строительного контроля может устанавливаться нормативными правовыми актами Российской Федерации.</w:t>
      </w:r>
    </w:p>
    <w:p w:rsidR="00C823D8" w:rsidRDefault="006D6DEB" w:rsidP="00C823D8">
      <w:pPr>
        <w:ind w:firstLine="709"/>
        <w:contextualSpacing/>
        <w:jc w:val="both"/>
      </w:pPr>
      <w:r w:rsidRPr="00036FB2">
        <w:t xml:space="preserve">Согласно </w:t>
      </w:r>
      <w:hyperlink r:id="rId12" w:tooltip="Постановление Правительства РФ от 21.06.2010 N 468 &quot;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quot; (вместе с &quot;Положением о проведении строительного кон" w:history="1">
        <w:r w:rsidRPr="00036FB2">
          <w:rPr>
            <w:rStyle w:val="a7"/>
          </w:rPr>
          <w:t>Положению</w:t>
        </w:r>
      </w:hyperlink>
      <w:r w:rsidRPr="00036FB2">
        <w:t xml:space="preserve">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 Федерации от 21.06.2010 N 468 (далее - Положение N 468) предметом строительного контроля является проверка выполнения работ при строительстве объектов капитального строительства на соответствие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безопасности зданий и сооружений.</w:t>
      </w:r>
    </w:p>
    <w:p w:rsidR="00C823D8" w:rsidRDefault="006D6DEB" w:rsidP="00C823D8">
      <w:pPr>
        <w:ind w:firstLine="709"/>
        <w:contextualSpacing/>
        <w:jc w:val="both"/>
      </w:pPr>
      <w:r w:rsidRPr="00036FB2">
        <w:t xml:space="preserve">Из </w:t>
      </w:r>
      <w:hyperlink r:id="rId13"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пункта 22 статьи 1</w:t>
        </w:r>
      </w:hyperlink>
      <w:r w:rsidRPr="00036FB2">
        <w:t xml:space="preserve"> и </w:t>
      </w:r>
      <w:hyperlink r:id="rId14"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части 2 статьи 53</w:t>
        </w:r>
      </w:hyperlink>
      <w:r w:rsidRPr="00036FB2">
        <w:t xml:space="preserve"> </w:t>
      </w:r>
      <w:proofErr w:type="spellStart"/>
      <w:r w:rsidRPr="00036FB2">
        <w:t>ГрК</w:t>
      </w:r>
      <w:proofErr w:type="spellEnd"/>
      <w:r w:rsidRPr="00036FB2">
        <w:t xml:space="preserve"> РФ следует, что строительный контроль является функцией технического заказчика и может выполняться только членом СРО, за исключением случаев, предусмотренных </w:t>
      </w:r>
      <w:hyperlink r:id="rId15"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частями 2.1</w:t>
        </w:r>
      </w:hyperlink>
      <w:r w:rsidRPr="00036FB2">
        <w:t xml:space="preserve"> и </w:t>
      </w:r>
      <w:hyperlink r:id="rId16"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2.2 статьи 52</w:t>
        </w:r>
      </w:hyperlink>
      <w:r w:rsidRPr="00036FB2">
        <w:t xml:space="preserve"> </w:t>
      </w:r>
      <w:proofErr w:type="spellStart"/>
      <w:r w:rsidRPr="00036FB2">
        <w:t>ГрК</w:t>
      </w:r>
      <w:proofErr w:type="spellEnd"/>
      <w:r w:rsidRPr="00036FB2">
        <w:t xml:space="preserve"> РФ.</w:t>
      </w:r>
    </w:p>
    <w:p w:rsidR="00C823D8" w:rsidRDefault="006D6DEB" w:rsidP="00C823D8">
      <w:pPr>
        <w:ind w:firstLine="709"/>
        <w:contextualSpacing/>
        <w:jc w:val="both"/>
      </w:pPr>
      <w:r w:rsidRPr="00036FB2">
        <w:t xml:space="preserve">При этом в соответствии с </w:t>
      </w:r>
      <w:hyperlink r:id="rId17"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пунктом 16 статьи 1</w:t>
        </w:r>
      </w:hyperlink>
      <w:r w:rsidRPr="00036FB2">
        <w:t xml:space="preserve"> </w:t>
      </w:r>
      <w:proofErr w:type="spellStart"/>
      <w:r w:rsidRPr="00036FB2">
        <w:t>ГрК</w:t>
      </w:r>
      <w:proofErr w:type="spellEnd"/>
      <w:r w:rsidRPr="00036FB2">
        <w:t xml:space="preserve"> РФ застройщик может осуществлять строительный контроль самостоятельно, с привлечением на основании договора индивидуального предпринимателя, юридического лица или передать такие функции техническому заказчику.</w:t>
      </w:r>
    </w:p>
    <w:p w:rsidR="00C823D8" w:rsidRDefault="006D6DEB" w:rsidP="00C823D8">
      <w:pPr>
        <w:ind w:firstLine="709"/>
        <w:contextualSpacing/>
        <w:jc w:val="both"/>
      </w:pPr>
      <w:r w:rsidRPr="00036FB2">
        <w:lastRenderedPageBreak/>
        <w:t xml:space="preserve">Обязательное членство застройщика в СРО в области строительства, реконструкции, капитального ремонта объекта капитального строительства предусмотрено </w:t>
      </w:r>
      <w:hyperlink r:id="rId18"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частью 3.1 статьи 52</w:t>
        </w:r>
      </w:hyperlink>
      <w:r w:rsidRPr="00036FB2">
        <w:t xml:space="preserve"> </w:t>
      </w:r>
      <w:proofErr w:type="spellStart"/>
      <w:r w:rsidRPr="00036FB2">
        <w:t>ГрК</w:t>
      </w:r>
      <w:proofErr w:type="spellEnd"/>
      <w:r w:rsidRPr="00036FB2">
        <w:t xml:space="preserve"> РФ только в случае, если застройщиком самостоятельно выполняются строительство, реконструкция, капитальный ремонт объектов капитального строительства, за исключением случая, предусмотренного </w:t>
      </w:r>
      <w:hyperlink r:id="rId19"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пунктом 5 части 2.2 статьи 52</w:t>
        </w:r>
      </w:hyperlink>
      <w:r w:rsidRPr="00036FB2">
        <w:t xml:space="preserve"> указанного кодекса.</w:t>
      </w:r>
    </w:p>
    <w:p w:rsidR="00C823D8" w:rsidRDefault="006D6DEB" w:rsidP="00C823D8">
      <w:pPr>
        <w:ind w:firstLine="709"/>
        <w:contextualSpacing/>
        <w:jc w:val="both"/>
      </w:pPr>
      <w:r w:rsidRPr="00036FB2">
        <w:t>Таким образом, для осуществления строительного контроля требуется членство в СРО в области строительства, реконструкции, капитального ремонта, сноса объектов капитального строительства застройщику. Лицо, осуществляющее строительный контроль на основании договора с застройщиком или техническим заказчиком, должно быть членом СРО.</w:t>
      </w:r>
    </w:p>
    <w:p w:rsidR="00AF0587" w:rsidRDefault="006D6DEB" w:rsidP="00AF0587">
      <w:pPr>
        <w:ind w:firstLine="709"/>
        <w:contextualSpacing/>
        <w:jc w:val="both"/>
      </w:pPr>
      <w:r w:rsidRPr="00036FB2">
        <w:t xml:space="preserve">Исключение, предусмотренное </w:t>
      </w:r>
      <w:hyperlink r:id="rId20" w:tooltip="&quot;Градостроительный кодекс Российской Федерации&quot; от 29.12.2004 N 190-ФЗ (ред. от 11.06.2021)------------ Недействующая редакция{КонсультантПлюс}" w:history="1">
        <w:r w:rsidRPr="00036FB2">
          <w:rPr>
            <w:rStyle w:val="a7"/>
          </w:rPr>
          <w:t>частью 2.1 статьи 52</w:t>
        </w:r>
      </w:hyperlink>
      <w:r w:rsidRPr="00036FB2">
        <w:t xml:space="preserve"> </w:t>
      </w:r>
      <w:proofErr w:type="spellStart"/>
      <w:r w:rsidRPr="00036FB2">
        <w:t>ГрК</w:t>
      </w:r>
      <w:proofErr w:type="spellEnd"/>
      <w:r w:rsidRPr="00036FB2">
        <w:t xml:space="preserve"> РФ, распространяется на лиц, осуществляющих строительный контроль по договорам о строительстве, реконструкции, капитальном ремонте объектов, заключенным с застройщиком, техническим заказчиком, лицом ответственным за эксплуатацию здания, сооружения, региональным оператором, размер обязательства по каждому из которых не превышает трех миллионов рублей.</w:t>
      </w:r>
    </w:p>
    <w:p w:rsidR="00AF0587" w:rsidRDefault="00036FB2" w:rsidP="00AF0587">
      <w:pPr>
        <w:ind w:firstLine="709"/>
        <w:contextualSpacing/>
        <w:jc w:val="both"/>
      </w:pPr>
      <w:r w:rsidRPr="00036FB2">
        <w:t>Законодательством о градостроительной деятельности не установлены особые требования к членам саморегулируемой организации, выполняющим функции технического заказчика, в том числе осуществляющим строительный контроль на основании договора. В этой связи к таким лицам предъявляются общие требования, установленные внутренними документами саморегулируемой организации с учетом минимальных квалификационных требований, определенных ч</w:t>
      </w:r>
      <w:r w:rsidR="00C823D8">
        <w:t>астью</w:t>
      </w:r>
      <w:r w:rsidRPr="00036FB2">
        <w:t xml:space="preserve"> 6 ст</w:t>
      </w:r>
      <w:r w:rsidR="00C823D8">
        <w:t>атьи</w:t>
      </w:r>
      <w:r w:rsidRPr="00036FB2">
        <w:t xml:space="preserve"> 55.5 </w:t>
      </w:r>
      <w:proofErr w:type="spellStart"/>
      <w:r w:rsidRPr="00036FB2">
        <w:t>ГрК</w:t>
      </w:r>
      <w:proofErr w:type="spellEnd"/>
      <w:r w:rsidRPr="00036FB2">
        <w:t xml:space="preserve"> РФ.</w:t>
      </w:r>
    </w:p>
    <w:p w:rsidR="00AF0587" w:rsidRDefault="00036FB2" w:rsidP="00AF0587">
      <w:pPr>
        <w:ind w:firstLine="709"/>
        <w:contextualSpacing/>
        <w:jc w:val="both"/>
      </w:pPr>
      <w:r w:rsidRPr="00036FB2">
        <w:t xml:space="preserve">В соответствии с частями 10 - 13 статьи 55.16 </w:t>
      </w:r>
      <w:proofErr w:type="spellStart"/>
      <w:r w:rsidRPr="00036FB2">
        <w:t>ГрК</w:t>
      </w:r>
      <w:proofErr w:type="spellEnd"/>
      <w:r w:rsidRPr="00036FB2">
        <w:t xml:space="preserve"> РФ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 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w:t>
      </w:r>
    </w:p>
    <w:p w:rsidR="00036FB2" w:rsidRPr="00036FB2" w:rsidRDefault="00036FB2" w:rsidP="00AF0587">
      <w:pPr>
        <w:ind w:firstLine="709"/>
        <w:contextualSpacing/>
        <w:jc w:val="both"/>
      </w:pPr>
      <w:r w:rsidRPr="00036FB2">
        <w:t>В этой связи обязательность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 этого строительного контроля, что также отражено в письме Министерства строительства и жилищно-коммунального хозяйства Российской Федерации от 12.02.2021 N 5265-ТБ/02.</w:t>
      </w:r>
    </w:p>
    <w:p w:rsidR="00756A25" w:rsidRDefault="006D6DEB" w:rsidP="00036FB2">
      <w:pPr>
        <w:pStyle w:val="ConsPlusNormal"/>
        <w:spacing w:before="200"/>
        <w:ind w:firstLine="540"/>
        <w:contextualSpacing/>
        <w:jc w:val="both"/>
        <w:rPr>
          <w:rFonts w:ascii="Times New Roman" w:hAnsi="Times New Roman" w:cs="Times New Roman"/>
          <w:sz w:val="28"/>
          <w:szCs w:val="28"/>
        </w:rPr>
      </w:pPr>
      <w:r w:rsidRPr="00F8067F">
        <w:rPr>
          <w:rFonts w:ascii="Times New Roman" w:hAnsi="Times New Roman" w:cs="Times New Roman"/>
          <w:sz w:val="28"/>
          <w:szCs w:val="28"/>
        </w:rPr>
        <w:lastRenderedPageBreak/>
        <w:t xml:space="preserve">Согласно </w:t>
      </w:r>
      <w:r w:rsidR="00036FB2" w:rsidRPr="00F8067F">
        <w:rPr>
          <w:rFonts w:ascii="Times New Roman" w:hAnsi="Times New Roman" w:cs="Times New Roman"/>
          <w:sz w:val="28"/>
          <w:szCs w:val="28"/>
        </w:rPr>
        <w:t xml:space="preserve">конкурсной </w:t>
      </w:r>
      <w:r w:rsidRPr="00F8067F">
        <w:rPr>
          <w:rFonts w:ascii="Times New Roman" w:hAnsi="Times New Roman" w:cs="Times New Roman"/>
          <w:sz w:val="28"/>
          <w:szCs w:val="28"/>
        </w:rPr>
        <w:t>документации, строительный контроль осуществляется на объекте</w:t>
      </w:r>
      <w:r w:rsidR="00036FB2" w:rsidRPr="00F8067F">
        <w:rPr>
          <w:rFonts w:ascii="Times New Roman" w:hAnsi="Times New Roman" w:cs="Times New Roman"/>
          <w:sz w:val="28"/>
          <w:szCs w:val="28"/>
        </w:rPr>
        <w:t>: «Капитальный ремонт защитных дорожных сооружений на автомобильной дороге Р-258 "Байкал" Иркутск-Улан-Удэ-Чита на км 157+500, Иркутская область»</w:t>
      </w:r>
      <w:r w:rsidRPr="00F8067F">
        <w:rPr>
          <w:rFonts w:ascii="Times New Roman" w:hAnsi="Times New Roman" w:cs="Times New Roman"/>
          <w:sz w:val="28"/>
          <w:szCs w:val="28"/>
        </w:rPr>
        <w:t>"</w:t>
      </w:r>
      <w:r w:rsidR="00036FB2" w:rsidRPr="00F8067F">
        <w:rPr>
          <w:rFonts w:ascii="Times New Roman" w:hAnsi="Times New Roman" w:cs="Times New Roman"/>
          <w:sz w:val="28"/>
          <w:szCs w:val="28"/>
        </w:rPr>
        <w:t xml:space="preserve"> </w:t>
      </w:r>
      <w:r w:rsidRPr="00F8067F">
        <w:rPr>
          <w:rFonts w:ascii="Times New Roman" w:hAnsi="Times New Roman" w:cs="Times New Roman"/>
          <w:sz w:val="28"/>
          <w:szCs w:val="28"/>
        </w:rPr>
        <w:t xml:space="preserve">со стоимостью капитального ремонта объекта </w:t>
      </w:r>
      <w:r w:rsidR="00036FB2" w:rsidRPr="00F8067F">
        <w:rPr>
          <w:rFonts w:ascii="Times New Roman" w:hAnsi="Times New Roman" w:cs="Times New Roman"/>
          <w:sz w:val="28"/>
          <w:szCs w:val="28"/>
        </w:rPr>
        <w:t xml:space="preserve">281 149 020 </w:t>
      </w:r>
      <w:r w:rsidRPr="00F8067F">
        <w:rPr>
          <w:rFonts w:ascii="Times New Roman" w:hAnsi="Times New Roman" w:cs="Times New Roman"/>
          <w:sz w:val="28"/>
          <w:szCs w:val="28"/>
        </w:rPr>
        <w:t>рублей</w:t>
      </w:r>
      <w:r w:rsidR="00F8067F" w:rsidRPr="00F8067F">
        <w:rPr>
          <w:rFonts w:ascii="Times New Roman" w:hAnsi="Times New Roman" w:cs="Times New Roman"/>
          <w:sz w:val="28"/>
          <w:szCs w:val="28"/>
        </w:rPr>
        <w:t xml:space="preserve"> (номер извещения о проведении открытого конкурса – 0302100003021000030)</w:t>
      </w:r>
      <w:r w:rsidRPr="00F8067F">
        <w:rPr>
          <w:rFonts w:ascii="Times New Roman" w:hAnsi="Times New Roman" w:cs="Times New Roman"/>
          <w:sz w:val="28"/>
          <w:szCs w:val="28"/>
        </w:rPr>
        <w:t>.</w:t>
      </w:r>
      <w:r w:rsidR="00F8067F" w:rsidRPr="00F8067F">
        <w:rPr>
          <w:rFonts w:ascii="Times New Roman" w:hAnsi="Times New Roman" w:cs="Times New Roman"/>
          <w:sz w:val="28"/>
          <w:szCs w:val="28"/>
        </w:rPr>
        <w:t xml:space="preserve"> </w:t>
      </w:r>
    </w:p>
    <w:p w:rsidR="00036FB2" w:rsidRPr="00036FB2" w:rsidRDefault="006D6DEB" w:rsidP="00036FB2">
      <w:pPr>
        <w:pStyle w:val="ConsPlusNormal"/>
        <w:spacing w:before="200"/>
        <w:ind w:firstLine="540"/>
        <w:contextualSpacing/>
        <w:jc w:val="both"/>
        <w:rPr>
          <w:rFonts w:ascii="Times New Roman" w:hAnsi="Times New Roman" w:cs="Times New Roman"/>
          <w:sz w:val="28"/>
          <w:szCs w:val="28"/>
        </w:rPr>
      </w:pPr>
      <w:r w:rsidRPr="00036FB2">
        <w:rPr>
          <w:rFonts w:ascii="Times New Roman" w:hAnsi="Times New Roman" w:cs="Times New Roman"/>
          <w:sz w:val="28"/>
          <w:szCs w:val="28"/>
        </w:rPr>
        <w:t xml:space="preserve">Таким образом, </w:t>
      </w:r>
      <w:r w:rsidR="00036FB2" w:rsidRPr="00036FB2">
        <w:rPr>
          <w:rFonts w:ascii="Times New Roman" w:hAnsi="Times New Roman" w:cs="Times New Roman"/>
          <w:sz w:val="28"/>
          <w:szCs w:val="28"/>
        </w:rPr>
        <w:t xml:space="preserve">рассматриваемый в рамках настоящей жалобы </w:t>
      </w:r>
      <w:r w:rsidRPr="00036FB2">
        <w:rPr>
          <w:rFonts w:ascii="Times New Roman" w:hAnsi="Times New Roman" w:cs="Times New Roman"/>
          <w:sz w:val="28"/>
          <w:szCs w:val="28"/>
        </w:rPr>
        <w:t xml:space="preserve">строительный контроль не относится к исключению, указанному в части 2.1 статьи 52 16 </w:t>
      </w:r>
      <w:hyperlink r:id="rId21" w:tooltip="&quot;Градостроительный кодекс Российской Федерации&quot; от 29.12.2004 N 190-ФЗ (ред. от 11.06.2021)------------ Недействующая редакция{КонсультантПлюс}" w:history="1">
        <w:proofErr w:type="spellStart"/>
        <w:r w:rsidRPr="00036FB2">
          <w:rPr>
            <w:rStyle w:val="a7"/>
            <w:rFonts w:ascii="Times New Roman" w:hAnsi="Times New Roman" w:cs="Times New Roman"/>
            <w:sz w:val="28"/>
            <w:szCs w:val="28"/>
          </w:rPr>
          <w:t>ГрК</w:t>
        </w:r>
        <w:proofErr w:type="spellEnd"/>
      </w:hyperlink>
      <w:r w:rsidRPr="00036FB2">
        <w:rPr>
          <w:rFonts w:ascii="Times New Roman" w:hAnsi="Times New Roman" w:cs="Times New Roman"/>
          <w:sz w:val="28"/>
          <w:szCs w:val="28"/>
        </w:rPr>
        <w:t xml:space="preserve"> РФ, и может выполняться только членом СРО в области строительства, реконструкции, капитального ремонта, сноса объектов капитального строительства. </w:t>
      </w:r>
    </w:p>
    <w:p w:rsidR="006D6DEB" w:rsidRPr="00036FB2" w:rsidRDefault="006D6DEB" w:rsidP="00036FB2">
      <w:pPr>
        <w:pStyle w:val="ConsPlusNormal"/>
        <w:spacing w:before="200"/>
        <w:ind w:firstLine="540"/>
        <w:contextualSpacing/>
        <w:jc w:val="both"/>
        <w:rPr>
          <w:rFonts w:ascii="Times New Roman" w:hAnsi="Times New Roman" w:cs="Times New Roman"/>
          <w:sz w:val="28"/>
          <w:szCs w:val="28"/>
        </w:rPr>
      </w:pPr>
      <w:r w:rsidRPr="00036FB2">
        <w:rPr>
          <w:rFonts w:ascii="Times New Roman" w:hAnsi="Times New Roman" w:cs="Times New Roman"/>
          <w:sz w:val="28"/>
          <w:szCs w:val="28"/>
        </w:rPr>
        <w:t xml:space="preserve">Заказчик при осуществлении закупки должен был установить в </w:t>
      </w:r>
      <w:r w:rsidR="00036FB2" w:rsidRPr="00036FB2">
        <w:rPr>
          <w:rFonts w:ascii="Times New Roman" w:hAnsi="Times New Roman" w:cs="Times New Roman"/>
          <w:sz w:val="28"/>
          <w:szCs w:val="28"/>
        </w:rPr>
        <w:t xml:space="preserve">конкурсной </w:t>
      </w:r>
      <w:r w:rsidRPr="00036FB2">
        <w:rPr>
          <w:rFonts w:ascii="Times New Roman" w:hAnsi="Times New Roman" w:cs="Times New Roman"/>
          <w:sz w:val="28"/>
          <w:szCs w:val="28"/>
        </w:rPr>
        <w:t xml:space="preserve">документации соответствующее требование к участнику закупки о представлении документа, подтверждающего членство в СРО, а также минимальный размер взноса участника закупки в компенсационный фонд обеспечения договорных обязательств в соответствии с требованиями </w:t>
      </w:r>
      <w:hyperlink r:id="rId22" w:tooltip="&quot;Градостроительный кодекс Российской Федерации&quot; от 29.12.2004 N 190-ФЗ (ред. от 11.06.2021)------------ Недействующая редакция{КонсультантПлюс}" w:history="1">
        <w:r w:rsidRPr="00036FB2">
          <w:rPr>
            <w:rStyle w:val="a7"/>
            <w:rFonts w:ascii="Times New Roman" w:hAnsi="Times New Roman" w:cs="Times New Roman"/>
            <w:sz w:val="28"/>
            <w:szCs w:val="28"/>
          </w:rPr>
          <w:t>части 13 статьи 55.16</w:t>
        </w:r>
      </w:hyperlink>
      <w:r w:rsidRPr="00036FB2">
        <w:rPr>
          <w:rFonts w:ascii="Times New Roman" w:hAnsi="Times New Roman" w:cs="Times New Roman"/>
          <w:sz w:val="28"/>
          <w:szCs w:val="28"/>
        </w:rPr>
        <w:t xml:space="preserve"> </w:t>
      </w:r>
      <w:proofErr w:type="spellStart"/>
      <w:r w:rsidRPr="00036FB2">
        <w:rPr>
          <w:rFonts w:ascii="Times New Roman" w:hAnsi="Times New Roman" w:cs="Times New Roman"/>
          <w:sz w:val="28"/>
          <w:szCs w:val="28"/>
        </w:rPr>
        <w:t>ГрК</w:t>
      </w:r>
      <w:proofErr w:type="spellEnd"/>
      <w:r w:rsidRPr="00036FB2">
        <w:rPr>
          <w:rFonts w:ascii="Times New Roman" w:hAnsi="Times New Roman" w:cs="Times New Roman"/>
          <w:sz w:val="28"/>
          <w:szCs w:val="28"/>
        </w:rPr>
        <w:t xml:space="preserve"> РФ.</w:t>
      </w:r>
    </w:p>
    <w:p w:rsidR="006D6DEB" w:rsidRPr="00036FB2" w:rsidRDefault="006D6DEB" w:rsidP="00036FB2">
      <w:pPr>
        <w:pStyle w:val="ConsPlusNormal"/>
        <w:spacing w:before="200"/>
        <w:ind w:firstLine="540"/>
        <w:contextualSpacing/>
        <w:jc w:val="both"/>
        <w:rPr>
          <w:rFonts w:ascii="Times New Roman" w:hAnsi="Times New Roman" w:cs="Times New Roman"/>
          <w:sz w:val="28"/>
          <w:szCs w:val="28"/>
        </w:rPr>
      </w:pPr>
      <w:r w:rsidRPr="00036FB2">
        <w:rPr>
          <w:rFonts w:ascii="Times New Roman" w:hAnsi="Times New Roman" w:cs="Times New Roman"/>
          <w:sz w:val="28"/>
          <w:szCs w:val="28"/>
        </w:rPr>
        <w:t xml:space="preserve">При этом в документации о Закупке </w:t>
      </w:r>
      <w:r w:rsidR="00036FB2" w:rsidRPr="00036FB2">
        <w:rPr>
          <w:rFonts w:ascii="Times New Roman" w:hAnsi="Times New Roman" w:cs="Times New Roman"/>
          <w:sz w:val="28"/>
          <w:szCs w:val="28"/>
        </w:rPr>
        <w:t xml:space="preserve">указанное </w:t>
      </w:r>
      <w:r w:rsidRPr="00036FB2">
        <w:rPr>
          <w:rFonts w:ascii="Times New Roman" w:hAnsi="Times New Roman" w:cs="Times New Roman"/>
          <w:sz w:val="28"/>
          <w:szCs w:val="28"/>
        </w:rPr>
        <w:t>требование</w:t>
      </w:r>
      <w:r w:rsidR="00036FB2" w:rsidRPr="00036FB2">
        <w:rPr>
          <w:rFonts w:ascii="Times New Roman" w:hAnsi="Times New Roman" w:cs="Times New Roman"/>
          <w:sz w:val="28"/>
          <w:szCs w:val="28"/>
        </w:rPr>
        <w:t xml:space="preserve"> </w:t>
      </w:r>
      <w:r w:rsidRPr="00036FB2">
        <w:rPr>
          <w:rFonts w:ascii="Times New Roman" w:hAnsi="Times New Roman" w:cs="Times New Roman"/>
          <w:sz w:val="28"/>
          <w:szCs w:val="28"/>
        </w:rPr>
        <w:t xml:space="preserve">не установлено, что нарушает положения </w:t>
      </w:r>
      <w:hyperlink r:id="rId23" w:tooltip="Федеральный закон от 05.04.2013 N 44-ФЗ (ред. от 02.07.2021) &quot;О контрактной системе в сфере закупок товаров, работ, услуг для обеспечения государственных и муниципальных нужд&quot;{КонсультантПлюс}" w:history="1">
        <w:r w:rsidRPr="00036FB2">
          <w:rPr>
            <w:rStyle w:val="a7"/>
            <w:rFonts w:ascii="Times New Roman" w:hAnsi="Times New Roman" w:cs="Times New Roman"/>
            <w:sz w:val="28"/>
            <w:szCs w:val="28"/>
          </w:rPr>
          <w:t>пункта 1 части 1 статьи 31</w:t>
        </w:r>
      </w:hyperlink>
      <w:r w:rsidRPr="00036FB2">
        <w:rPr>
          <w:rFonts w:ascii="Times New Roman" w:hAnsi="Times New Roman" w:cs="Times New Roman"/>
          <w:sz w:val="28"/>
          <w:szCs w:val="28"/>
        </w:rPr>
        <w:t xml:space="preserve"> Закона о контрактной системе</w:t>
      </w:r>
    </w:p>
    <w:p w:rsidR="000E2954" w:rsidRPr="00036FB2" w:rsidRDefault="000E2954" w:rsidP="00F8067F">
      <w:pPr>
        <w:pStyle w:val="af0"/>
        <w:spacing w:before="0" w:beforeAutospacing="0" w:after="0" w:afterAutospacing="0"/>
        <w:ind w:firstLine="540"/>
        <w:contextualSpacing/>
        <w:jc w:val="both"/>
        <w:rPr>
          <w:rFonts w:eastAsiaTheme="minorHAnsi"/>
          <w:sz w:val="28"/>
          <w:szCs w:val="28"/>
          <w:lang w:eastAsia="en-US"/>
        </w:rPr>
      </w:pPr>
      <w:r w:rsidRPr="00036FB2">
        <w:rPr>
          <w:rFonts w:eastAsiaTheme="minorHAnsi"/>
          <w:sz w:val="28"/>
          <w:szCs w:val="28"/>
          <w:lang w:eastAsia="en-US"/>
        </w:rPr>
        <w:t>Довод Заявителя признается обоснованным.</w:t>
      </w:r>
    </w:p>
    <w:p w:rsidR="00831E58" w:rsidRPr="00036FB2" w:rsidRDefault="00831E58" w:rsidP="00036FB2">
      <w:pPr>
        <w:autoSpaceDE w:val="0"/>
        <w:autoSpaceDN w:val="0"/>
        <w:adjustRightInd w:val="0"/>
        <w:ind w:firstLine="708"/>
        <w:contextualSpacing/>
        <w:jc w:val="both"/>
      </w:pPr>
      <w:r w:rsidRPr="00036FB2">
        <w:t>На</w:t>
      </w:r>
      <w:r w:rsidR="00911DD2" w:rsidRPr="00036FB2">
        <w:t xml:space="preserve"> </w:t>
      </w:r>
      <w:r w:rsidRPr="00036FB2">
        <w:t xml:space="preserve">основании вышеизложенного, руководствуясь </w:t>
      </w:r>
      <w:r w:rsidRPr="00036FB2">
        <w:rPr>
          <w:rFonts w:eastAsia="Lucida Sans Unicode"/>
          <w:color w:val="000000"/>
          <w:lang w:eastAsia="en-US" w:bidi="en-US"/>
        </w:rPr>
        <w:t xml:space="preserve">пунктом 1 части 15 статьи 99, </w:t>
      </w:r>
      <w:r w:rsidRPr="00036FB2">
        <w:t>частью 22 статьи 99, частью 8 статьи 106 Закона о контрактной системе, Административным регламентом</w:t>
      </w:r>
      <w:r w:rsidRPr="00036FB2">
        <w:rPr>
          <w:rFonts w:eastAsia="Lucida Sans Unicode"/>
          <w:color w:val="000000"/>
          <w:lang w:eastAsia="en-US" w:bidi="en-US"/>
        </w:rPr>
        <w:t>, утвержденным приказом ФАС России от 19</w:t>
      </w:r>
      <w:r w:rsidRPr="00036FB2">
        <w:t xml:space="preserve">.11.2012 № 727/14, Комиссия Бурятского УФАС России    </w:t>
      </w:r>
    </w:p>
    <w:p w:rsidR="00342564" w:rsidRPr="00AE1B8C" w:rsidRDefault="00831E58" w:rsidP="002A7CEB">
      <w:pPr>
        <w:jc w:val="center"/>
      </w:pPr>
      <w:r w:rsidRPr="00AE1B8C">
        <w:rPr>
          <w:b/>
        </w:rPr>
        <w:t xml:space="preserve">р е ш и </w:t>
      </w:r>
      <w:proofErr w:type="gramStart"/>
      <w:r w:rsidRPr="00AE1B8C">
        <w:rPr>
          <w:b/>
        </w:rPr>
        <w:t>л</w:t>
      </w:r>
      <w:proofErr w:type="gramEnd"/>
      <w:r w:rsidRPr="00AE1B8C">
        <w:rPr>
          <w:b/>
        </w:rPr>
        <w:t xml:space="preserve"> а:</w:t>
      </w:r>
    </w:p>
    <w:p w:rsidR="00006E26" w:rsidRDefault="00006E26" w:rsidP="00006E26">
      <w:pPr>
        <w:pStyle w:val="11"/>
        <w:numPr>
          <w:ilvl w:val="0"/>
          <w:numId w:val="8"/>
        </w:numPr>
        <w:shd w:val="clear" w:color="auto" w:fill="auto"/>
        <w:tabs>
          <w:tab w:val="left" w:pos="0"/>
          <w:tab w:val="left" w:pos="142"/>
          <w:tab w:val="left" w:pos="426"/>
          <w:tab w:val="left" w:pos="851"/>
        </w:tabs>
        <w:spacing w:after="240" w:line="240" w:lineRule="auto"/>
        <w:ind w:right="40"/>
        <w:contextualSpacing/>
        <w:jc w:val="both"/>
        <w:rPr>
          <w:sz w:val="28"/>
          <w:szCs w:val="28"/>
        </w:rPr>
      </w:pPr>
      <w:r>
        <w:rPr>
          <w:sz w:val="28"/>
          <w:szCs w:val="28"/>
        </w:rPr>
        <w:t xml:space="preserve">Признать жалобу </w:t>
      </w:r>
      <w:r w:rsidRPr="00006E26">
        <w:rPr>
          <w:sz w:val="28"/>
          <w:szCs w:val="28"/>
        </w:rPr>
        <w:t>ООО «</w:t>
      </w:r>
      <w:proofErr w:type="spellStart"/>
      <w:r w:rsidRPr="00006E26">
        <w:rPr>
          <w:sz w:val="28"/>
          <w:szCs w:val="28"/>
        </w:rPr>
        <w:t>Интермост</w:t>
      </w:r>
      <w:proofErr w:type="spellEnd"/>
      <w:r w:rsidRPr="00006E26">
        <w:rPr>
          <w:sz w:val="28"/>
          <w:szCs w:val="28"/>
        </w:rPr>
        <w:t>» обоснованной</w:t>
      </w:r>
      <w:r>
        <w:rPr>
          <w:sz w:val="28"/>
          <w:szCs w:val="28"/>
        </w:rPr>
        <w:t>.</w:t>
      </w:r>
    </w:p>
    <w:p w:rsidR="00006E26" w:rsidRDefault="00006E26" w:rsidP="00006E26">
      <w:pPr>
        <w:pStyle w:val="11"/>
        <w:numPr>
          <w:ilvl w:val="0"/>
          <w:numId w:val="8"/>
        </w:numPr>
        <w:shd w:val="clear" w:color="auto" w:fill="auto"/>
        <w:tabs>
          <w:tab w:val="left" w:pos="0"/>
          <w:tab w:val="left" w:pos="142"/>
          <w:tab w:val="left" w:pos="426"/>
          <w:tab w:val="left" w:pos="851"/>
        </w:tabs>
        <w:spacing w:after="240" w:line="240" w:lineRule="auto"/>
        <w:ind w:right="40"/>
        <w:contextualSpacing/>
        <w:jc w:val="both"/>
        <w:rPr>
          <w:rStyle w:val="6"/>
          <w:sz w:val="28"/>
        </w:rPr>
      </w:pPr>
      <w:r>
        <w:rPr>
          <w:sz w:val="28"/>
          <w:szCs w:val="28"/>
        </w:rPr>
        <w:t xml:space="preserve">Признать </w:t>
      </w:r>
      <w:proofErr w:type="gramStart"/>
      <w:r>
        <w:rPr>
          <w:sz w:val="28"/>
          <w:szCs w:val="28"/>
        </w:rPr>
        <w:t>Заказчика  нарушившим</w:t>
      </w:r>
      <w:proofErr w:type="gramEnd"/>
      <w:r>
        <w:rPr>
          <w:sz w:val="28"/>
          <w:szCs w:val="28"/>
        </w:rPr>
        <w:t xml:space="preserve"> требования  пункта 1 части 1 статьи 31 </w:t>
      </w:r>
      <w:r>
        <w:rPr>
          <w:rStyle w:val="6"/>
          <w:sz w:val="28"/>
          <w:szCs w:val="28"/>
        </w:rPr>
        <w:t xml:space="preserve"> Закона о контрактной системе.</w:t>
      </w:r>
    </w:p>
    <w:p w:rsidR="00006E26" w:rsidRDefault="00006E26" w:rsidP="00006E26">
      <w:pPr>
        <w:pStyle w:val="11"/>
        <w:numPr>
          <w:ilvl w:val="0"/>
          <w:numId w:val="8"/>
        </w:numPr>
        <w:shd w:val="clear" w:color="auto" w:fill="auto"/>
        <w:tabs>
          <w:tab w:val="left" w:pos="0"/>
          <w:tab w:val="left" w:pos="142"/>
          <w:tab w:val="left" w:pos="426"/>
          <w:tab w:val="left" w:pos="851"/>
        </w:tabs>
        <w:spacing w:after="240" w:line="240" w:lineRule="auto"/>
        <w:ind w:right="40"/>
        <w:contextualSpacing/>
        <w:jc w:val="both"/>
      </w:pPr>
      <w:r>
        <w:rPr>
          <w:sz w:val="28"/>
          <w:szCs w:val="28"/>
        </w:rPr>
        <w:t>Выдать обязательное для исполнения предписание.</w:t>
      </w:r>
    </w:p>
    <w:p w:rsidR="00006E26" w:rsidRDefault="00006E26" w:rsidP="00006E26">
      <w:pPr>
        <w:pStyle w:val="11"/>
        <w:numPr>
          <w:ilvl w:val="0"/>
          <w:numId w:val="8"/>
        </w:numPr>
        <w:shd w:val="clear" w:color="auto" w:fill="auto"/>
        <w:tabs>
          <w:tab w:val="left" w:pos="0"/>
          <w:tab w:val="left" w:pos="142"/>
          <w:tab w:val="left" w:pos="426"/>
          <w:tab w:val="left" w:pos="851"/>
        </w:tabs>
        <w:spacing w:after="240" w:line="240" w:lineRule="auto"/>
        <w:ind w:right="40"/>
        <w:contextualSpacing/>
        <w:jc w:val="both"/>
        <w:rPr>
          <w:sz w:val="28"/>
          <w:szCs w:val="28"/>
        </w:rPr>
      </w:pPr>
      <w:r>
        <w:rPr>
          <w:sz w:val="28"/>
          <w:szCs w:val="28"/>
        </w:rPr>
        <w:t xml:space="preserve">По факту выявленного нарушения передать материалы дела уполномоченному должностному лицу для   возбуждения дела об административном правонарушении по части 4.2   статьи 7.30 КоАП РФ. </w:t>
      </w:r>
    </w:p>
    <w:p w:rsidR="00AE1B8C" w:rsidRDefault="00AE1B8C" w:rsidP="00831E58">
      <w:pPr>
        <w:autoSpaceDE w:val="0"/>
        <w:autoSpaceDN w:val="0"/>
        <w:adjustRightInd w:val="0"/>
        <w:ind w:firstLine="709"/>
        <w:jc w:val="both"/>
        <w:outlineLvl w:val="0"/>
      </w:pPr>
    </w:p>
    <w:p w:rsidR="00831E58" w:rsidRDefault="00831E58" w:rsidP="00831E58">
      <w:pPr>
        <w:autoSpaceDE w:val="0"/>
        <w:autoSpaceDN w:val="0"/>
        <w:adjustRightInd w:val="0"/>
        <w:ind w:firstLine="709"/>
        <w:jc w:val="both"/>
        <w:outlineLvl w:val="0"/>
      </w:pPr>
      <w:r>
        <w:t>Настоящее решение может быть обжаловано в арбитражном суде в течение трех месяцев со дня его вынесения.</w:t>
      </w:r>
    </w:p>
    <w:tbl>
      <w:tblPr>
        <w:tblW w:w="10031" w:type="dxa"/>
        <w:tblLook w:val="04A0" w:firstRow="1" w:lastRow="0" w:firstColumn="1" w:lastColumn="0" w:noHBand="0" w:noVBand="1"/>
      </w:tblPr>
      <w:tblGrid>
        <w:gridCol w:w="3190"/>
        <w:gridCol w:w="3864"/>
        <w:gridCol w:w="2977"/>
      </w:tblGrid>
      <w:tr w:rsidR="00831E58" w:rsidTr="00831E58">
        <w:tc>
          <w:tcPr>
            <w:tcW w:w="3190" w:type="dxa"/>
          </w:tcPr>
          <w:p w:rsidR="00D71CD8" w:rsidRDefault="00D71CD8">
            <w:pPr>
              <w:jc w:val="both"/>
            </w:pPr>
          </w:p>
          <w:p w:rsidR="00DB0039" w:rsidRDefault="00DB0039">
            <w:pPr>
              <w:jc w:val="both"/>
            </w:pPr>
          </w:p>
          <w:p w:rsidR="00831E58" w:rsidRDefault="00831E58">
            <w:pPr>
              <w:jc w:val="both"/>
            </w:pPr>
            <w:r>
              <w:t xml:space="preserve">Председатель комиссии </w:t>
            </w:r>
          </w:p>
        </w:tc>
        <w:tc>
          <w:tcPr>
            <w:tcW w:w="3864" w:type="dxa"/>
          </w:tcPr>
          <w:p w:rsidR="00831E58" w:rsidRDefault="00831E58">
            <w:pPr>
              <w:jc w:val="both"/>
            </w:pPr>
          </w:p>
        </w:tc>
        <w:tc>
          <w:tcPr>
            <w:tcW w:w="2977" w:type="dxa"/>
          </w:tcPr>
          <w:p w:rsidR="00831E58" w:rsidRDefault="00831E58" w:rsidP="00FE3B1A">
            <w:bookmarkStart w:id="0" w:name="_GoBack"/>
            <w:bookmarkEnd w:id="0"/>
          </w:p>
        </w:tc>
      </w:tr>
      <w:tr w:rsidR="00831E58" w:rsidTr="00AF0587">
        <w:tc>
          <w:tcPr>
            <w:tcW w:w="3190" w:type="dxa"/>
            <w:hideMark/>
          </w:tcPr>
          <w:p w:rsidR="00D71CD8" w:rsidRDefault="00D71CD8">
            <w:pPr>
              <w:jc w:val="both"/>
            </w:pPr>
          </w:p>
          <w:p w:rsidR="00831E58" w:rsidRDefault="00831E58">
            <w:pPr>
              <w:jc w:val="both"/>
            </w:pPr>
            <w:r>
              <w:t>Члены комиссии</w:t>
            </w:r>
          </w:p>
        </w:tc>
        <w:tc>
          <w:tcPr>
            <w:tcW w:w="3864" w:type="dxa"/>
          </w:tcPr>
          <w:p w:rsidR="00831E58" w:rsidRDefault="00831E58">
            <w:pPr>
              <w:jc w:val="both"/>
            </w:pPr>
          </w:p>
        </w:tc>
        <w:tc>
          <w:tcPr>
            <w:tcW w:w="2977" w:type="dxa"/>
          </w:tcPr>
          <w:p w:rsidR="00831E58" w:rsidRPr="00802AD4" w:rsidRDefault="00831E58" w:rsidP="00006E26">
            <w:pPr>
              <w:jc w:val="both"/>
            </w:pPr>
          </w:p>
        </w:tc>
      </w:tr>
      <w:tr w:rsidR="00831E58" w:rsidTr="00AF0587">
        <w:tc>
          <w:tcPr>
            <w:tcW w:w="3190" w:type="dxa"/>
          </w:tcPr>
          <w:p w:rsidR="00831E58" w:rsidRDefault="00831E58">
            <w:pPr>
              <w:jc w:val="both"/>
            </w:pPr>
          </w:p>
        </w:tc>
        <w:tc>
          <w:tcPr>
            <w:tcW w:w="3864" w:type="dxa"/>
          </w:tcPr>
          <w:p w:rsidR="00831E58" w:rsidRDefault="00831E58">
            <w:pPr>
              <w:jc w:val="both"/>
            </w:pPr>
          </w:p>
        </w:tc>
        <w:tc>
          <w:tcPr>
            <w:tcW w:w="2977" w:type="dxa"/>
          </w:tcPr>
          <w:p w:rsidR="00831E58" w:rsidRPr="00802AD4" w:rsidRDefault="00831E58" w:rsidP="00FE3B1A">
            <w:pPr>
              <w:jc w:val="both"/>
            </w:pPr>
          </w:p>
        </w:tc>
      </w:tr>
    </w:tbl>
    <w:p w:rsidR="008C2086" w:rsidRDefault="008C2086" w:rsidP="00831E58"/>
    <w:sectPr w:rsidR="008C2086">
      <w:head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7EF" w:rsidRDefault="009607EF" w:rsidP="00802AD4">
      <w:r>
        <w:separator/>
      </w:r>
    </w:p>
  </w:endnote>
  <w:endnote w:type="continuationSeparator" w:id="0">
    <w:p w:rsidR="009607EF" w:rsidRDefault="009607EF" w:rsidP="0080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7EF" w:rsidRDefault="009607EF" w:rsidP="00802AD4">
      <w:r>
        <w:separator/>
      </w:r>
    </w:p>
  </w:footnote>
  <w:footnote w:type="continuationSeparator" w:id="0">
    <w:p w:rsidR="009607EF" w:rsidRDefault="009607EF" w:rsidP="00802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732940"/>
      <w:docPartObj>
        <w:docPartGallery w:val="Page Numbers (Top of Page)"/>
        <w:docPartUnique/>
      </w:docPartObj>
    </w:sdtPr>
    <w:sdtEndPr/>
    <w:sdtContent>
      <w:p w:rsidR="00802AD4" w:rsidRDefault="00802AD4">
        <w:pPr>
          <w:pStyle w:val="ab"/>
          <w:jc w:val="center"/>
        </w:pPr>
        <w:r>
          <w:fldChar w:fldCharType="begin"/>
        </w:r>
        <w:r>
          <w:instrText>PAGE   \* MERGEFORMAT</w:instrText>
        </w:r>
        <w:r>
          <w:fldChar w:fldCharType="separate"/>
        </w:r>
        <w:r w:rsidR="00AF0587">
          <w:rPr>
            <w:noProof/>
          </w:rPr>
          <w:t>5</w:t>
        </w:r>
        <w:r>
          <w:fldChar w:fldCharType="end"/>
        </w:r>
      </w:p>
    </w:sdtContent>
  </w:sdt>
  <w:p w:rsidR="00802AD4" w:rsidRDefault="00802AD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07FFE"/>
    <w:multiLevelType w:val="hybridMultilevel"/>
    <w:tmpl w:val="11F410EC"/>
    <w:lvl w:ilvl="0" w:tplc="81E6E140">
      <w:start w:val="1"/>
      <w:numFmt w:val="decimal"/>
      <w:lvlText w:val="%1."/>
      <w:lvlJc w:val="left"/>
      <w:pPr>
        <w:ind w:left="1211"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 w15:restartNumberingAfterBreak="0">
    <w:nsid w:val="412617BA"/>
    <w:multiLevelType w:val="multilevel"/>
    <w:tmpl w:val="E75EACBE"/>
    <w:lvl w:ilvl="0">
      <w:start w:val="13"/>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9E51E4D"/>
    <w:multiLevelType w:val="hybridMultilevel"/>
    <w:tmpl w:val="BBE0140E"/>
    <w:lvl w:ilvl="0" w:tplc="A678C24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 w15:restartNumberingAfterBreak="0">
    <w:nsid w:val="62982686"/>
    <w:multiLevelType w:val="hybridMultilevel"/>
    <w:tmpl w:val="E7C40A54"/>
    <w:lvl w:ilvl="0" w:tplc="BAB4FA6E">
      <w:start w:val="3"/>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15:restartNumberingAfterBreak="0">
    <w:nsid w:val="64544037"/>
    <w:multiLevelType w:val="hybridMultilevel"/>
    <w:tmpl w:val="06460A88"/>
    <w:lvl w:ilvl="0" w:tplc="AB7C527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66005F06"/>
    <w:multiLevelType w:val="hybridMultilevel"/>
    <w:tmpl w:val="381869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7A7077A4"/>
    <w:multiLevelType w:val="multilevel"/>
    <w:tmpl w:val="67443C8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2"/>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2"/>
    </w:lvlOverride>
    <w:lvlOverride w:ilvl="2">
      <w:startOverride w:val="1"/>
    </w:lvlOverride>
    <w:lvlOverride w:ilvl="3"/>
    <w:lvlOverride w:ilvl="4"/>
    <w:lvlOverride w:ilvl="5"/>
    <w:lvlOverride w:ilvl="6"/>
    <w:lvlOverride w:ilvl="7"/>
    <w:lvlOverride w:ilvl="8"/>
  </w:num>
  <w:num w:numId="4">
    <w:abstractNumId w:val="2"/>
  </w:num>
  <w:num w:numId="5">
    <w:abstractNumId w:val="1"/>
  </w:num>
  <w:num w:numId="6">
    <w:abstractNumId w:val="4"/>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04"/>
    <w:rsid w:val="00006E26"/>
    <w:rsid w:val="00013E06"/>
    <w:rsid w:val="00014985"/>
    <w:rsid w:val="00024744"/>
    <w:rsid w:val="0003370D"/>
    <w:rsid w:val="00036FB2"/>
    <w:rsid w:val="000444A6"/>
    <w:rsid w:val="00070B7B"/>
    <w:rsid w:val="0007612F"/>
    <w:rsid w:val="000863E9"/>
    <w:rsid w:val="000A3042"/>
    <w:rsid w:val="000C1DDB"/>
    <w:rsid w:val="000C7F06"/>
    <w:rsid w:val="000D79AC"/>
    <w:rsid w:val="000D7F27"/>
    <w:rsid w:val="000E2954"/>
    <w:rsid w:val="000F6BBA"/>
    <w:rsid w:val="0011079A"/>
    <w:rsid w:val="00110D70"/>
    <w:rsid w:val="0013177C"/>
    <w:rsid w:val="00134453"/>
    <w:rsid w:val="00136B9C"/>
    <w:rsid w:val="00141183"/>
    <w:rsid w:val="001458C9"/>
    <w:rsid w:val="00154613"/>
    <w:rsid w:val="00170FA6"/>
    <w:rsid w:val="001723BE"/>
    <w:rsid w:val="001A40E8"/>
    <w:rsid w:val="001A57BB"/>
    <w:rsid w:val="001B2E63"/>
    <w:rsid w:val="001B4660"/>
    <w:rsid w:val="001B7F69"/>
    <w:rsid w:val="001D0A5B"/>
    <w:rsid w:val="00204F55"/>
    <w:rsid w:val="002073BF"/>
    <w:rsid w:val="00230867"/>
    <w:rsid w:val="002557E1"/>
    <w:rsid w:val="00267213"/>
    <w:rsid w:val="00275E65"/>
    <w:rsid w:val="00277679"/>
    <w:rsid w:val="00283D43"/>
    <w:rsid w:val="002A7CEB"/>
    <w:rsid w:val="002B1AAA"/>
    <w:rsid w:val="002C2966"/>
    <w:rsid w:val="002C3BB8"/>
    <w:rsid w:val="002C6F04"/>
    <w:rsid w:val="002D262A"/>
    <w:rsid w:val="002E5EE4"/>
    <w:rsid w:val="003047BF"/>
    <w:rsid w:val="003261F1"/>
    <w:rsid w:val="00337BE0"/>
    <w:rsid w:val="00342564"/>
    <w:rsid w:val="00346209"/>
    <w:rsid w:val="003608BB"/>
    <w:rsid w:val="00363471"/>
    <w:rsid w:val="003675EB"/>
    <w:rsid w:val="00382D52"/>
    <w:rsid w:val="00385283"/>
    <w:rsid w:val="003900EB"/>
    <w:rsid w:val="0039587E"/>
    <w:rsid w:val="003A2A1D"/>
    <w:rsid w:val="003A6545"/>
    <w:rsid w:val="003D30F4"/>
    <w:rsid w:val="003E3A4C"/>
    <w:rsid w:val="003F3C10"/>
    <w:rsid w:val="003F6B90"/>
    <w:rsid w:val="00400F10"/>
    <w:rsid w:val="00407283"/>
    <w:rsid w:val="004208A1"/>
    <w:rsid w:val="004321C8"/>
    <w:rsid w:val="00453EDA"/>
    <w:rsid w:val="00457B11"/>
    <w:rsid w:val="00462B94"/>
    <w:rsid w:val="004712EC"/>
    <w:rsid w:val="0047568A"/>
    <w:rsid w:val="00482B36"/>
    <w:rsid w:val="00491E81"/>
    <w:rsid w:val="00497094"/>
    <w:rsid w:val="004B64C9"/>
    <w:rsid w:val="004E5ADA"/>
    <w:rsid w:val="004F437B"/>
    <w:rsid w:val="00500A40"/>
    <w:rsid w:val="00513A07"/>
    <w:rsid w:val="00514D73"/>
    <w:rsid w:val="00530156"/>
    <w:rsid w:val="00535970"/>
    <w:rsid w:val="005410CC"/>
    <w:rsid w:val="00554AB1"/>
    <w:rsid w:val="00560A3A"/>
    <w:rsid w:val="00561018"/>
    <w:rsid w:val="005611FA"/>
    <w:rsid w:val="00594B2E"/>
    <w:rsid w:val="005A558C"/>
    <w:rsid w:val="005C1548"/>
    <w:rsid w:val="005F3AF9"/>
    <w:rsid w:val="00603534"/>
    <w:rsid w:val="006056B5"/>
    <w:rsid w:val="00605C95"/>
    <w:rsid w:val="00607CB6"/>
    <w:rsid w:val="00626693"/>
    <w:rsid w:val="006310A1"/>
    <w:rsid w:val="00635B0C"/>
    <w:rsid w:val="00653CF7"/>
    <w:rsid w:val="0065727B"/>
    <w:rsid w:val="00662F96"/>
    <w:rsid w:val="00680338"/>
    <w:rsid w:val="00682981"/>
    <w:rsid w:val="006963DB"/>
    <w:rsid w:val="006A0AF5"/>
    <w:rsid w:val="006B4782"/>
    <w:rsid w:val="006B4C86"/>
    <w:rsid w:val="006C37D9"/>
    <w:rsid w:val="006D03A5"/>
    <w:rsid w:val="006D065F"/>
    <w:rsid w:val="006D6DEB"/>
    <w:rsid w:val="006E1799"/>
    <w:rsid w:val="006F7B7C"/>
    <w:rsid w:val="00703DE6"/>
    <w:rsid w:val="00705F0B"/>
    <w:rsid w:val="0071197B"/>
    <w:rsid w:val="0071689E"/>
    <w:rsid w:val="007173E1"/>
    <w:rsid w:val="0074148A"/>
    <w:rsid w:val="00756A25"/>
    <w:rsid w:val="00762241"/>
    <w:rsid w:val="007864E5"/>
    <w:rsid w:val="00793072"/>
    <w:rsid w:val="007A07DE"/>
    <w:rsid w:val="007B7D33"/>
    <w:rsid w:val="007C106A"/>
    <w:rsid w:val="007C5167"/>
    <w:rsid w:val="007D5851"/>
    <w:rsid w:val="007D778A"/>
    <w:rsid w:val="00802AD4"/>
    <w:rsid w:val="008067C4"/>
    <w:rsid w:val="00824E10"/>
    <w:rsid w:val="00827A9A"/>
    <w:rsid w:val="00831E58"/>
    <w:rsid w:val="008501A3"/>
    <w:rsid w:val="0085155D"/>
    <w:rsid w:val="0085745B"/>
    <w:rsid w:val="00866DFE"/>
    <w:rsid w:val="00874D3D"/>
    <w:rsid w:val="00875E8D"/>
    <w:rsid w:val="0088525F"/>
    <w:rsid w:val="0089559D"/>
    <w:rsid w:val="008B4717"/>
    <w:rsid w:val="008C1D6F"/>
    <w:rsid w:val="008C2086"/>
    <w:rsid w:val="008C691E"/>
    <w:rsid w:val="008D1C1C"/>
    <w:rsid w:val="008E0C90"/>
    <w:rsid w:val="008E3854"/>
    <w:rsid w:val="008F50EE"/>
    <w:rsid w:val="00901092"/>
    <w:rsid w:val="00905963"/>
    <w:rsid w:val="00911DD2"/>
    <w:rsid w:val="00923100"/>
    <w:rsid w:val="0092774A"/>
    <w:rsid w:val="0093059D"/>
    <w:rsid w:val="00930829"/>
    <w:rsid w:val="00954224"/>
    <w:rsid w:val="009607EF"/>
    <w:rsid w:val="00971417"/>
    <w:rsid w:val="00975E10"/>
    <w:rsid w:val="009852B4"/>
    <w:rsid w:val="00997D66"/>
    <w:rsid w:val="009B3F12"/>
    <w:rsid w:val="009D557E"/>
    <w:rsid w:val="009D57BF"/>
    <w:rsid w:val="009D7022"/>
    <w:rsid w:val="009E177E"/>
    <w:rsid w:val="00A033CA"/>
    <w:rsid w:val="00A1152F"/>
    <w:rsid w:val="00A2443C"/>
    <w:rsid w:val="00A245A0"/>
    <w:rsid w:val="00A32D2D"/>
    <w:rsid w:val="00A352CC"/>
    <w:rsid w:val="00A42ADB"/>
    <w:rsid w:val="00A44549"/>
    <w:rsid w:val="00A54332"/>
    <w:rsid w:val="00A800FD"/>
    <w:rsid w:val="00A80E04"/>
    <w:rsid w:val="00A82DCF"/>
    <w:rsid w:val="00AA06E5"/>
    <w:rsid w:val="00AC4AB6"/>
    <w:rsid w:val="00AD290B"/>
    <w:rsid w:val="00AD5B39"/>
    <w:rsid w:val="00AE1B8C"/>
    <w:rsid w:val="00AF0587"/>
    <w:rsid w:val="00B00BC7"/>
    <w:rsid w:val="00B11A8A"/>
    <w:rsid w:val="00B24D4C"/>
    <w:rsid w:val="00B25CF1"/>
    <w:rsid w:val="00B272C4"/>
    <w:rsid w:val="00B30392"/>
    <w:rsid w:val="00B57180"/>
    <w:rsid w:val="00B57614"/>
    <w:rsid w:val="00B600F0"/>
    <w:rsid w:val="00B66F56"/>
    <w:rsid w:val="00B66FB2"/>
    <w:rsid w:val="00B74881"/>
    <w:rsid w:val="00B8078A"/>
    <w:rsid w:val="00B87F2A"/>
    <w:rsid w:val="00B9013D"/>
    <w:rsid w:val="00BA320C"/>
    <w:rsid w:val="00BB0AFF"/>
    <w:rsid w:val="00BB307C"/>
    <w:rsid w:val="00BC289A"/>
    <w:rsid w:val="00BC5CED"/>
    <w:rsid w:val="00BD13C3"/>
    <w:rsid w:val="00BE140C"/>
    <w:rsid w:val="00BE682C"/>
    <w:rsid w:val="00BF3A5E"/>
    <w:rsid w:val="00C07AAB"/>
    <w:rsid w:val="00C159BA"/>
    <w:rsid w:val="00C261BE"/>
    <w:rsid w:val="00C35602"/>
    <w:rsid w:val="00C42BCC"/>
    <w:rsid w:val="00C671F5"/>
    <w:rsid w:val="00C77A7D"/>
    <w:rsid w:val="00C823D8"/>
    <w:rsid w:val="00C902A6"/>
    <w:rsid w:val="00C91789"/>
    <w:rsid w:val="00CA4C05"/>
    <w:rsid w:val="00CA65FD"/>
    <w:rsid w:val="00CB69F8"/>
    <w:rsid w:val="00CC4EE7"/>
    <w:rsid w:val="00CF3A69"/>
    <w:rsid w:val="00D006CF"/>
    <w:rsid w:val="00D048E7"/>
    <w:rsid w:val="00D14C38"/>
    <w:rsid w:val="00D160DC"/>
    <w:rsid w:val="00D17503"/>
    <w:rsid w:val="00D61633"/>
    <w:rsid w:val="00D67E80"/>
    <w:rsid w:val="00D71CD8"/>
    <w:rsid w:val="00D90854"/>
    <w:rsid w:val="00D90EC3"/>
    <w:rsid w:val="00D94DC1"/>
    <w:rsid w:val="00DB0039"/>
    <w:rsid w:val="00DB560E"/>
    <w:rsid w:val="00DB6EAA"/>
    <w:rsid w:val="00DC7388"/>
    <w:rsid w:val="00DC73DD"/>
    <w:rsid w:val="00DD2C04"/>
    <w:rsid w:val="00DE644E"/>
    <w:rsid w:val="00DF0568"/>
    <w:rsid w:val="00DF1446"/>
    <w:rsid w:val="00E00AA3"/>
    <w:rsid w:val="00E12BBE"/>
    <w:rsid w:val="00E31ED1"/>
    <w:rsid w:val="00E4210A"/>
    <w:rsid w:val="00E43FC6"/>
    <w:rsid w:val="00E5545E"/>
    <w:rsid w:val="00E55E81"/>
    <w:rsid w:val="00E60C65"/>
    <w:rsid w:val="00E946BF"/>
    <w:rsid w:val="00E97B3A"/>
    <w:rsid w:val="00EA05EF"/>
    <w:rsid w:val="00EB30C1"/>
    <w:rsid w:val="00EC0C98"/>
    <w:rsid w:val="00EC1880"/>
    <w:rsid w:val="00EE2815"/>
    <w:rsid w:val="00EF18AE"/>
    <w:rsid w:val="00EF3442"/>
    <w:rsid w:val="00EF3FCB"/>
    <w:rsid w:val="00F063A3"/>
    <w:rsid w:val="00F14D41"/>
    <w:rsid w:val="00F229B0"/>
    <w:rsid w:val="00F248DF"/>
    <w:rsid w:val="00F3400B"/>
    <w:rsid w:val="00F511CE"/>
    <w:rsid w:val="00F60C1E"/>
    <w:rsid w:val="00F614CD"/>
    <w:rsid w:val="00F728AD"/>
    <w:rsid w:val="00F73EAA"/>
    <w:rsid w:val="00F8067F"/>
    <w:rsid w:val="00F82A04"/>
    <w:rsid w:val="00F8492D"/>
    <w:rsid w:val="00F974CE"/>
    <w:rsid w:val="00FA72CC"/>
    <w:rsid w:val="00FB134F"/>
    <w:rsid w:val="00FB579D"/>
    <w:rsid w:val="00FB68F9"/>
    <w:rsid w:val="00FD4979"/>
    <w:rsid w:val="00FD5F9D"/>
    <w:rsid w:val="00FD7DE0"/>
    <w:rsid w:val="00FE3B1A"/>
    <w:rsid w:val="00FF7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EB976-D3ED-41F0-AAA8-63A1133E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E58"/>
    <w:pPr>
      <w:spacing w:after="0" w:line="240" w:lineRule="auto"/>
    </w:pPr>
    <w:rPr>
      <w:rFonts w:ascii="Times New Roman" w:eastAsia="Times New Roman" w:hAnsi="Times New Roman" w:cs="Times New Roman"/>
      <w:sz w:val="28"/>
      <w:szCs w:val="28"/>
      <w:lang w:eastAsia="ru-RU"/>
    </w:rPr>
  </w:style>
  <w:style w:type="paragraph" w:styleId="3">
    <w:name w:val="heading 3"/>
    <w:basedOn w:val="a"/>
    <w:next w:val="a"/>
    <w:link w:val="30"/>
    <w:uiPriority w:val="9"/>
    <w:semiHidden/>
    <w:unhideWhenUsed/>
    <w:qFormat/>
    <w:rsid w:val="00D94DC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8">
    <w:name w:val="heading 8"/>
    <w:basedOn w:val="a"/>
    <w:next w:val="a"/>
    <w:link w:val="80"/>
    <w:semiHidden/>
    <w:unhideWhenUsed/>
    <w:qFormat/>
    <w:rsid w:val="00831E58"/>
    <w:pPr>
      <w:keepNext/>
      <w:ind w:right="-766"/>
      <w:jc w:val="center"/>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831E58"/>
    <w:rPr>
      <w:rFonts w:ascii="Times New Roman" w:eastAsia="Times New Roman" w:hAnsi="Times New Roman" w:cs="Times New Roman"/>
      <w:sz w:val="28"/>
      <w:szCs w:val="28"/>
      <w:lang w:eastAsia="ru-RU"/>
    </w:rPr>
  </w:style>
  <w:style w:type="paragraph" w:styleId="a3">
    <w:name w:val="Body Text Indent"/>
    <w:basedOn w:val="a"/>
    <w:link w:val="a4"/>
    <w:uiPriority w:val="99"/>
    <w:unhideWhenUsed/>
    <w:rsid w:val="00831E58"/>
    <w:pPr>
      <w:spacing w:after="120"/>
      <w:ind w:left="283"/>
    </w:pPr>
  </w:style>
  <w:style w:type="character" w:customStyle="1" w:styleId="a4">
    <w:name w:val="Основной текст с отступом Знак"/>
    <w:basedOn w:val="a0"/>
    <w:link w:val="a3"/>
    <w:uiPriority w:val="99"/>
    <w:rsid w:val="00831E58"/>
    <w:rPr>
      <w:rFonts w:ascii="Times New Roman" w:eastAsia="Times New Roman" w:hAnsi="Times New Roman" w:cs="Times New Roman"/>
      <w:sz w:val="28"/>
      <w:szCs w:val="28"/>
      <w:lang w:eastAsia="ru-RU"/>
    </w:rPr>
  </w:style>
  <w:style w:type="paragraph" w:styleId="2">
    <w:name w:val="Body Text Indent 2"/>
    <w:basedOn w:val="a"/>
    <w:link w:val="20"/>
    <w:unhideWhenUsed/>
    <w:rsid w:val="00831E58"/>
    <w:pPr>
      <w:spacing w:after="120" w:line="480" w:lineRule="auto"/>
      <w:ind w:left="283"/>
    </w:pPr>
  </w:style>
  <w:style w:type="character" w:customStyle="1" w:styleId="20">
    <w:name w:val="Основной текст с отступом 2 Знак"/>
    <w:basedOn w:val="a0"/>
    <w:link w:val="2"/>
    <w:rsid w:val="00831E58"/>
    <w:rPr>
      <w:rFonts w:ascii="Times New Roman" w:eastAsia="Times New Roman" w:hAnsi="Times New Roman" w:cs="Times New Roman"/>
      <w:sz w:val="28"/>
      <w:szCs w:val="28"/>
      <w:lang w:eastAsia="ru-RU"/>
    </w:rPr>
  </w:style>
  <w:style w:type="character" w:customStyle="1" w:styleId="a5">
    <w:name w:val="Основной текст_"/>
    <w:link w:val="21"/>
    <w:locked/>
    <w:rsid w:val="00831E58"/>
    <w:rPr>
      <w:rFonts w:ascii="Times New Roman" w:eastAsia="Times New Roman" w:hAnsi="Times New Roman" w:cs="Times New Roman"/>
      <w:sz w:val="25"/>
      <w:szCs w:val="25"/>
      <w:shd w:val="clear" w:color="auto" w:fill="FFFFFF"/>
    </w:rPr>
  </w:style>
  <w:style w:type="paragraph" w:customStyle="1" w:styleId="21">
    <w:name w:val="Основной текст2"/>
    <w:basedOn w:val="a"/>
    <w:link w:val="a5"/>
    <w:rsid w:val="00831E58"/>
    <w:pPr>
      <w:shd w:val="clear" w:color="auto" w:fill="FFFFFF"/>
      <w:spacing w:before="180" w:line="0" w:lineRule="atLeast"/>
    </w:pPr>
    <w:rPr>
      <w:sz w:val="25"/>
      <w:szCs w:val="25"/>
      <w:lang w:eastAsia="en-US"/>
    </w:rPr>
  </w:style>
  <w:style w:type="character" w:customStyle="1" w:styleId="a6">
    <w:name w:val="Основной текст + Полужирный"/>
    <w:rsid w:val="00831E58"/>
    <w:rPr>
      <w:rFonts w:ascii="Times New Roman" w:eastAsia="Times New Roman" w:hAnsi="Times New Roman" w:cs="Times New Roman" w:hint="default"/>
      <w:b/>
      <w:bCs/>
      <w:i w:val="0"/>
      <w:iCs w:val="0"/>
      <w:smallCaps w:val="0"/>
      <w:strike w:val="0"/>
      <w:dstrike w:val="0"/>
      <w:spacing w:val="0"/>
      <w:sz w:val="25"/>
      <w:szCs w:val="25"/>
      <w:u w:val="none"/>
      <w:effect w:val="none"/>
    </w:rPr>
  </w:style>
  <w:style w:type="character" w:styleId="a7">
    <w:name w:val="Hyperlink"/>
    <w:uiPriority w:val="99"/>
    <w:unhideWhenUsed/>
    <w:rsid w:val="00831E58"/>
    <w:rPr>
      <w:color w:val="0000FF"/>
      <w:u w:val="single"/>
    </w:rPr>
  </w:style>
  <w:style w:type="paragraph" w:styleId="a8">
    <w:name w:val="Balloon Text"/>
    <w:basedOn w:val="a"/>
    <w:link w:val="a9"/>
    <w:uiPriority w:val="99"/>
    <w:semiHidden/>
    <w:unhideWhenUsed/>
    <w:rsid w:val="002C6F04"/>
    <w:rPr>
      <w:rFonts w:ascii="Segoe UI" w:hAnsi="Segoe UI" w:cs="Segoe UI"/>
      <w:sz w:val="18"/>
      <w:szCs w:val="18"/>
    </w:rPr>
  </w:style>
  <w:style w:type="character" w:customStyle="1" w:styleId="a9">
    <w:name w:val="Текст выноски Знак"/>
    <w:basedOn w:val="a0"/>
    <w:link w:val="a8"/>
    <w:uiPriority w:val="99"/>
    <w:semiHidden/>
    <w:rsid w:val="002C6F04"/>
    <w:rPr>
      <w:rFonts w:ascii="Segoe UI" w:eastAsia="Times New Roman" w:hAnsi="Segoe UI" w:cs="Segoe UI"/>
      <w:sz w:val="18"/>
      <w:szCs w:val="18"/>
      <w:lang w:eastAsia="ru-RU"/>
    </w:rPr>
  </w:style>
  <w:style w:type="paragraph" w:styleId="aa">
    <w:name w:val="List Paragraph"/>
    <w:basedOn w:val="a"/>
    <w:uiPriority w:val="34"/>
    <w:qFormat/>
    <w:rsid w:val="00D71CD8"/>
    <w:pPr>
      <w:ind w:left="720"/>
      <w:contextualSpacing/>
    </w:pPr>
  </w:style>
  <w:style w:type="paragraph" w:styleId="ab">
    <w:name w:val="header"/>
    <w:basedOn w:val="a"/>
    <w:link w:val="ac"/>
    <w:uiPriority w:val="99"/>
    <w:unhideWhenUsed/>
    <w:rsid w:val="00802AD4"/>
    <w:pPr>
      <w:tabs>
        <w:tab w:val="center" w:pos="4677"/>
        <w:tab w:val="right" w:pos="9355"/>
      </w:tabs>
    </w:pPr>
  </w:style>
  <w:style w:type="character" w:customStyle="1" w:styleId="ac">
    <w:name w:val="Верхний колонтитул Знак"/>
    <w:basedOn w:val="a0"/>
    <w:link w:val="ab"/>
    <w:uiPriority w:val="99"/>
    <w:rsid w:val="00802AD4"/>
    <w:rPr>
      <w:rFonts w:ascii="Times New Roman" w:eastAsia="Times New Roman" w:hAnsi="Times New Roman" w:cs="Times New Roman"/>
      <w:sz w:val="28"/>
      <w:szCs w:val="28"/>
      <w:lang w:eastAsia="ru-RU"/>
    </w:rPr>
  </w:style>
  <w:style w:type="paragraph" w:styleId="ad">
    <w:name w:val="footer"/>
    <w:basedOn w:val="a"/>
    <w:link w:val="ae"/>
    <w:uiPriority w:val="99"/>
    <w:unhideWhenUsed/>
    <w:rsid w:val="00802AD4"/>
    <w:pPr>
      <w:tabs>
        <w:tab w:val="center" w:pos="4677"/>
        <w:tab w:val="right" w:pos="9355"/>
      </w:tabs>
    </w:pPr>
  </w:style>
  <w:style w:type="character" w:customStyle="1" w:styleId="ae">
    <w:name w:val="Нижний колонтитул Знак"/>
    <w:basedOn w:val="a0"/>
    <w:link w:val="ad"/>
    <w:uiPriority w:val="99"/>
    <w:rsid w:val="00802AD4"/>
    <w:rPr>
      <w:rFonts w:ascii="Times New Roman" w:eastAsia="Times New Roman" w:hAnsi="Times New Roman" w:cs="Times New Roman"/>
      <w:sz w:val="28"/>
      <w:szCs w:val="28"/>
      <w:lang w:eastAsia="ru-RU"/>
    </w:rPr>
  </w:style>
  <w:style w:type="paragraph" w:customStyle="1" w:styleId="4">
    <w:name w:val="Обычный4"/>
    <w:qFormat/>
    <w:rsid w:val="006056B5"/>
    <w:pPr>
      <w:spacing w:after="0" w:line="240" w:lineRule="auto"/>
    </w:pPr>
    <w:rPr>
      <w:rFonts w:ascii="Times New Roman" w:eastAsia="Times New Roman" w:hAnsi="Times New Roman" w:cs="Times New Roman"/>
      <w:sz w:val="24"/>
      <w:szCs w:val="20"/>
      <w:lang w:eastAsia="ru-RU"/>
    </w:rPr>
  </w:style>
  <w:style w:type="character" w:customStyle="1" w:styleId="1">
    <w:name w:val="Выделение1"/>
    <w:rsid w:val="00AD5B39"/>
    <w:rPr>
      <w:i/>
      <w:sz w:val="24"/>
    </w:rPr>
  </w:style>
  <w:style w:type="character" w:customStyle="1" w:styleId="30">
    <w:name w:val="Заголовок 3 Знак"/>
    <w:basedOn w:val="a0"/>
    <w:link w:val="3"/>
    <w:uiPriority w:val="9"/>
    <w:semiHidden/>
    <w:rsid w:val="00D94DC1"/>
    <w:rPr>
      <w:rFonts w:asciiTheme="majorHAnsi" w:eastAsiaTheme="majorEastAsia" w:hAnsiTheme="majorHAnsi" w:cstheme="majorBidi"/>
      <w:color w:val="1F4D78" w:themeColor="accent1" w:themeShade="7F"/>
      <w:sz w:val="24"/>
      <w:szCs w:val="24"/>
      <w:lang w:eastAsia="ru-RU"/>
    </w:rPr>
  </w:style>
  <w:style w:type="character" w:styleId="af">
    <w:name w:val="Emphasis"/>
    <w:qFormat/>
    <w:rsid w:val="0088525F"/>
    <w:rPr>
      <w:i/>
      <w:iCs/>
    </w:rPr>
  </w:style>
  <w:style w:type="paragraph" w:customStyle="1" w:styleId="10">
    <w:name w:val="Абзац списка1"/>
    <w:basedOn w:val="a"/>
    <w:rsid w:val="00AD290B"/>
    <w:pPr>
      <w:suppressAutoHyphens/>
      <w:ind w:left="720"/>
      <w:contextualSpacing/>
    </w:pPr>
    <w:rPr>
      <w:rFonts w:eastAsia="Calibri"/>
      <w:color w:val="00000A"/>
      <w:sz w:val="24"/>
      <w:szCs w:val="24"/>
      <w:lang w:eastAsia="zh-CN"/>
    </w:rPr>
  </w:style>
  <w:style w:type="paragraph" w:customStyle="1" w:styleId="9">
    <w:name w:val="Обычный9"/>
    <w:rsid w:val="00AD290B"/>
    <w:pPr>
      <w:spacing w:after="0" w:line="240" w:lineRule="auto"/>
    </w:pPr>
    <w:rPr>
      <w:rFonts w:ascii="Times New Roman" w:eastAsia="Times New Roman" w:hAnsi="Times New Roman" w:cs="Times New Roman"/>
      <w:color w:val="000000"/>
      <w:sz w:val="24"/>
      <w:szCs w:val="20"/>
      <w:lang w:eastAsia="ru-RU"/>
    </w:rPr>
  </w:style>
  <w:style w:type="character" w:customStyle="1" w:styleId="5">
    <w:name w:val="Основной шрифт абзаца5"/>
    <w:rsid w:val="00AD290B"/>
    <w:rPr>
      <w:sz w:val="24"/>
    </w:rPr>
  </w:style>
  <w:style w:type="paragraph" w:styleId="af0">
    <w:name w:val="Normal (Web)"/>
    <w:basedOn w:val="a"/>
    <w:uiPriority w:val="99"/>
    <w:unhideWhenUsed/>
    <w:rsid w:val="00230867"/>
    <w:pPr>
      <w:spacing w:before="100" w:beforeAutospacing="1" w:after="100" w:afterAutospacing="1"/>
    </w:pPr>
    <w:rPr>
      <w:sz w:val="24"/>
      <w:szCs w:val="24"/>
    </w:rPr>
  </w:style>
  <w:style w:type="paragraph" w:customStyle="1" w:styleId="ConsPlusNormal">
    <w:name w:val="ConsPlusNormal"/>
    <w:rsid w:val="00A5433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1">
    <w:name w:val="Основной текст1"/>
    <w:basedOn w:val="a"/>
    <w:rsid w:val="00006E26"/>
    <w:pPr>
      <w:shd w:val="clear" w:color="auto" w:fill="FFFFFF"/>
      <w:spacing w:after="360" w:line="370" w:lineRule="exact"/>
      <w:ind w:hanging="2440"/>
    </w:pPr>
    <w:rPr>
      <w:sz w:val="27"/>
      <w:szCs w:val="27"/>
    </w:rPr>
  </w:style>
  <w:style w:type="character" w:customStyle="1" w:styleId="6">
    <w:name w:val="Основной шрифт абзаца6"/>
    <w:rsid w:val="00006E26"/>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6098">
      <w:bodyDiv w:val="1"/>
      <w:marLeft w:val="0"/>
      <w:marRight w:val="0"/>
      <w:marTop w:val="0"/>
      <w:marBottom w:val="0"/>
      <w:divBdr>
        <w:top w:val="none" w:sz="0" w:space="0" w:color="auto"/>
        <w:left w:val="none" w:sz="0" w:space="0" w:color="auto"/>
        <w:bottom w:val="none" w:sz="0" w:space="0" w:color="auto"/>
        <w:right w:val="none" w:sz="0" w:space="0" w:color="auto"/>
      </w:divBdr>
    </w:div>
    <w:div w:id="90325149">
      <w:bodyDiv w:val="1"/>
      <w:marLeft w:val="0"/>
      <w:marRight w:val="0"/>
      <w:marTop w:val="0"/>
      <w:marBottom w:val="0"/>
      <w:divBdr>
        <w:top w:val="none" w:sz="0" w:space="0" w:color="auto"/>
        <w:left w:val="none" w:sz="0" w:space="0" w:color="auto"/>
        <w:bottom w:val="none" w:sz="0" w:space="0" w:color="auto"/>
        <w:right w:val="none" w:sz="0" w:space="0" w:color="auto"/>
      </w:divBdr>
    </w:div>
    <w:div w:id="114297398">
      <w:bodyDiv w:val="1"/>
      <w:marLeft w:val="0"/>
      <w:marRight w:val="0"/>
      <w:marTop w:val="0"/>
      <w:marBottom w:val="0"/>
      <w:divBdr>
        <w:top w:val="none" w:sz="0" w:space="0" w:color="auto"/>
        <w:left w:val="none" w:sz="0" w:space="0" w:color="auto"/>
        <w:bottom w:val="none" w:sz="0" w:space="0" w:color="auto"/>
        <w:right w:val="none" w:sz="0" w:space="0" w:color="auto"/>
      </w:divBdr>
    </w:div>
    <w:div w:id="134301127">
      <w:bodyDiv w:val="1"/>
      <w:marLeft w:val="0"/>
      <w:marRight w:val="0"/>
      <w:marTop w:val="0"/>
      <w:marBottom w:val="0"/>
      <w:divBdr>
        <w:top w:val="none" w:sz="0" w:space="0" w:color="auto"/>
        <w:left w:val="none" w:sz="0" w:space="0" w:color="auto"/>
        <w:bottom w:val="none" w:sz="0" w:space="0" w:color="auto"/>
        <w:right w:val="none" w:sz="0" w:space="0" w:color="auto"/>
      </w:divBdr>
    </w:div>
    <w:div w:id="289360738">
      <w:bodyDiv w:val="1"/>
      <w:marLeft w:val="0"/>
      <w:marRight w:val="0"/>
      <w:marTop w:val="0"/>
      <w:marBottom w:val="0"/>
      <w:divBdr>
        <w:top w:val="none" w:sz="0" w:space="0" w:color="auto"/>
        <w:left w:val="none" w:sz="0" w:space="0" w:color="auto"/>
        <w:bottom w:val="none" w:sz="0" w:space="0" w:color="auto"/>
        <w:right w:val="none" w:sz="0" w:space="0" w:color="auto"/>
      </w:divBdr>
    </w:div>
    <w:div w:id="366878012">
      <w:bodyDiv w:val="1"/>
      <w:marLeft w:val="0"/>
      <w:marRight w:val="0"/>
      <w:marTop w:val="0"/>
      <w:marBottom w:val="0"/>
      <w:divBdr>
        <w:top w:val="none" w:sz="0" w:space="0" w:color="auto"/>
        <w:left w:val="none" w:sz="0" w:space="0" w:color="auto"/>
        <w:bottom w:val="none" w:sz="0" w:space="0" w:color="auto"/>
        <w:right w:val="none" w:sz="0" w:space="0" w:color="auto"/>
      </w:divBdr>
    </w:div>
    <w:div w:id="388115480">
      <w:bodyDiv w:val="1"/>
      <w:marLeft w:val="0"/>
      <w:marRight w:val="0"/>
      <w:marTop w:val="0"/>
      <w:marBottom w:val="0"/>
      <w:divBdr>
        <w:top w:val="none" w:sz="0" w:space="0" w:color="auto"/>
        <w:left w:val="none" w:sz="0" w:space="0" w:color="auto"/>
        <w:bottom w:val="none" w:sz="0" w:space="0" w:color="auto"/>
        <w:right w:val="none" w:sz="0" w:space="0" w:color="auto"/>
      </w:divBdr>
    </w:div>
    <w:div w:id="393044331">
      <w:bodyDiv w:val="1"/>
      <w:marLeft w:val="0"/>
      <w:marRight w:val="0"/>
      <w:marTop w:val="0"/>
      <w:marBottom w:val="0"/>
      <w:divBdr>
        <w:top w:val="none" w:sz="0" w:space="0" w:color="auto"/>
        <w:left w:val="none" w:sz="0" w:space="0" w:color="auto"/>
        <w:bottom w:val="none" w:sz="0" w:space="0" w:color="auto"/>
        <w:right w:val="none" w:sz="0" w:space="0" w:color="auto"/>
      </w:divBdr>
    </w:div>
    <w:div w:id="403727002">
      <w:bodyDiv w:val="1"/>
      <w:marLeft w:val="0"/>
      <w:marRight w:val="0"/>
      <w:marTop w:val="0"/>
      <w:marBottom w:val="0"/>
      <w:divBdr>
        <w:top w:val="none" w:sz="0" w:space="0" w:color="auto"/>
        <w:left w:val="none" w:sz="0" w:space="0" w:color="auto"/>
        <w:bottom w:val="none" w:sz="0" w:space="0" w:color="auto"/>
        <w:right w:val="none" w:sz="0" w:space="0" w:color="auto"/>
      </w:divBdr>
    </w:div>
    <w:div w:id="506286371">
      <w:bodyDiv w:val="1"/>
      <w:marLeft w:val="0"/>
      <w:marRight w:val="0"/>
      <w:marTop w:val="0"/>
      <w:marBottom w:val="0"/>
      <w:divBdr>
        <w:top w:val="none" w:sz="0" w:space="0" w:color="auto"/>
        <w:left w:val="none" w:sz="0" w:space="0" w:color="auto"/>
        <w:bottom w:val="none" w:sz="0" w:space="0" w:color="auto"/>
        <w:right w:val="none" w:sz="0" w:space="0" w:color="auto"/>
      </w:divBdr>
    </w:div>
    <w:div w:id="639502872">
      <w:bodyDiv w:val="1"/>
      <w:marLeft w:val="0"/>
      <w:marRight w:val="0"/>
      <w:marTop w:val="0"/>
      <w:marBottom w:val="0"/>
      <w:divBdr>
        <w:top w:val="none" w:sz="0" w:space="0" w:color="auto"/>
        <w:left w:val="none" w:sz="0" w:space="0" w:color="auto"/>
        <w:bottom w:val="none" w:sz="0" w:space="0" w:color="auto"/>
        <w:right w:val="none" w:sz="0" w:space="0" w:color="auto"/>
      </w:divBdr>
    </w:div>
    <w:div w:id="650984543">
      <w:bodyDiv w:val="1"/>
      <w:marLeft w:val="0"/>
      <w:marRight w:val="0"/>
      <w:marTop w:val="0"/>
      <w:marBottom w:val="0"/>
      <w:divBdr>
        <w:top w:val="none" w:sz="0" w:space="0" w:color="auto"/>
        <w:left w:val="none" w:sz="0" w:space="0" w:color="auto"/>
        <w:bottom w:val="none" w:sz="0" w:space="0" w:color="auto"/>
        <w:right w:val="none" w:sz="0" w:space="0" w:color="auto"/>
      </w:divBdr>
    </w:div>
    <w:div w:id="761418919">
      <w:bodyDiv w:val="1"/>
      <w:marLeft w:val="0"/>
      <w:marRight w:val="0"/>
      <w:marTop w:val="0"/>
      <w:marBottom w:val="0"/>
      <w:divBdr>
        <w:top w:val="none" w:sz="0" w:space="0" w:color="auto"/>
        <w:left w:val="none" w:sz="0" w:space="0" w:color="auto"/>
        <w:bottom w:val="none" w:sz="0" w:space="0" w:color="auto"/>
        <w:right w:val="none" w:sz="0" w:space="0" w:color="auto"/>
      </w:divBdr>
    </w:div>
    <w:div w:id="823161605">
      <w:bodyDiv w:val="1"/>
      <w:marLeft w:val="0"/>
      <w:marRight w:val="0"/>
      <w:marTop w:val="0"/>
      <w:marBottom w:val="0"/>
      <w:divBdr>
        <w:top w:val="none" w:sz="0" w:space="0" w:color="auto"/>
        <w:left w:val="none" w:sz="0" w:space="0" w:color="auto"/>
        <w:bottom w:val="none" w:sz="0" w:space="0" w:color="auto"/>
        <w:right w:val="none" w:sz="0" w:space="0" w:color="auto"/>
      </w:divBdr>
    </w:div>
    <w:div w:id="898520572">
      <w:bodyDiv w:val="1"/>
      <w:marLeft w:val="0"/>
      <w:marRight w:val="0"/>
      <w:marTop w:val="0"/>
      <w:marBottom w:val="0"/>
      <w:divBdr>
        <w:top w:val="none" w:sz="0" w:space="0" w:color="auto"/>
        <w:left w:val="none" w:sz="0" w:space="0" w:color="auto"/>
        <w:bottom w:val="none" w:sz="0" w:space="0" w:color="auto"/>
        <w:right w:val="none" w:sz="0" w:space="0" w:color="auto"/>
      </w:divBdr>
    </w:div>
    <w:div w:id="955795688">
      <w:bodyDiv w:val="1"/>
      <w:marLeft w:val="0"/>
      <w:marRight w:val="0"/>
      <w:marTop w:val="0"/>
      <w:marBottom w:val="0"/>
      <w:divBdr>
        <w:top w:val="none" w:sz="0" w:space="0" w:color="auto"/>
        <w:left w:val="none" w:sz="0" w:space="0" w:color="auto"/>
        <w:bottom w:val="none" w:sz="0" w:space="0" w:color="auto"/>
        <w:right w:val="none" w:sz="0" w:space="0" w:color="auto"/>
      </w:divBdr>
    </w:div>
    <w:div w:id="1046681599">
      <w:bodyDiv w:val="1"/>
      <w:marLeft w:val="0"/>
      <w:marRight w:val="0"/>
      <w:marTop w:val="0"/>
      <w:marBottom w:val="0"/>
      <w:divBdr>
        <w:top w:val="none" w:sz="0" w:space="0" w:color="auto"/>
        <w:left w:val="none" w:sz="0" w:space="0" w:color="auto"/>
        <w:bottom w:val="none" w:sz="0" w:space="0" w:color="auto"/>
        <w:right w:val="none" w:sz="0" w:space="0" w:color="auto"/>
      </w:divBdr>
    </w:div>
    <w:div w:id="1123815980">
      <w:bodyDiv w:val="1"/>
      <w:marLeft w:val="0"/>
      <w:marRight w:val="0"/>
      <w:marTop w:val="0"/>
      <w:marBottom w:val="0"/>
      <w:divBdr>
        <w:top w:val="none" w:sz="0" w:space="0" w:color="auto"/>
        <w:left w:val="none" w:sz="0" w:space="0" w:color="auto"/>
        <w:bottom w:val="none" w:sz="0" w:space="0" w:color="auto"/>
        <w:right w:val="none" w:sz="0" w:space="0" w:color="auto"/>
      </w:divBdr>
    </w:div>
    <w:div w:id="1152870948">
      <w:bodyDiv w:val="1"/>
      <w:marLeft w:val="0"/>
      <w:marRight w:val="0"/>
      <w:marTop w:val="0"/>
      <w:marBottom w:val="0"/>
      <w:divBdr>
        <w:top w:val="none" w:sz="0" w:space="0" w:color="auto"/>
        <w:left w:val="none" w:sz="0" w:space="0" w:color="auto"/>
        <w:bottom w:val="none" w:sz="0" w:space="0" w:color="auto"/>
        <w:right w:val="none" w:sz="0" w:space="0" w:color="auto"/>
      </w:divBdr>
    </w:div>
    <w:div w:id="1155223414">
      <w:bodyDiv w:val="1"/>
      <w:marLeft w:val="0"/>
      <w:marRight w:val="0"/>
      <w:marTop w:val="0"/>
      <w:marBottom w:val="0"/>
      <w:divBdr>
        <w:top w:val="none" w:sz="0" w:space="0" w:color="auto"/>
        <w:left w:val="none" w:sz="0" w:space="0" w:color="auto"/>
        <w:bottom w:val="none" w:sz="0" w:space="0" w:color="auto"/>
        <w:right w:val="none" w:sz="0" w:space="0" w:color="auto"/>
      </w:divBdr>
    </w:div>
    <w:div w:id="1280183016">
      <w:bodyDiv w:val="1"/>
      <w:marLeft w:val="0"/>
      <w:marRight w:val="0"/>
      <w:marTop w:val="0"/>
      <w:marBottom w:val="0"/>
      <w:divBdr>
        <w:top w:val="none" w:sz="0" w:space="0" w:color="auto"/>
        <w:left w:val="none" w:sz="0" w:space="0" w:color="auto"/>
        <w:bottom w:val="none" w:sz="0" w:space="0" w:color="auto"/>
        <w:right w:val="none" w:sz="0" w:space="0" w:color="auto"/>
      </w:divBdr>
    </w:div>
    <w:div w:id="1365326582">
      <w:bodyDiv w:val="1"/>
      <w:marLeft w:val="0"/>
      <w:marRight w:val="0"/>
      <w:marTop w:val="0"/>
      <w:marBottom w:val="0"/>
      <w:divBdr>
        <w:top w:val="none" w:sz="0" w:space="0" w:color="auto"/>
        <w:left w:val="none" w:sz="0" w:space="0" w:color="auto"/>
        <w:bottom w:val="none" w:sz="0" w:space="0" w:color="auto"/>
        <w:right w:val="none" w:sz="0" w:space="0" w:color="auto"/>
      </w:divBdr>
    </w:div>
    <w:div w:id="1412315721">
      <w:bodyDiv w:val="1"/>
      <w:marLeft w:val="0"/>
      <w:marRight w:val="0"/>
      <w:marTop w:val="0"/>
      <w:marBottom w:val="0"/>
      <w:divBdr>
        <w:top w:val="none" w:sz="0" w:space="0" w:color="auto"/>
        <w:left w:val="none" w:sz="0" w:space="0" w:color="auto"/>
        <w:bottom w:val="none" w:sz="0" w:space="0" w:color="auto"/>
        <w:right w:val="none" w:sz="0" w:space="0" w:color="auto"/>
      </w:divBdr>
    </w:div>
    <w:div w:id="1477261832">
      <w:bodyDiv w:val="1"/>
      <w:marLeft w:val="0"/>
      <w:marRight w:val="0"/>
      <w:marTop w:val="0"/>
      <w:marBottom w:val="0"/>
      <w:divBdr>
        <w:top w:val="none" w:sz="0" w:space="0" w:color="auto"/>
        <w:left w:val="none" w:sz="0" w:space="0" w:color="auto"/>
        <w:bottom w:val="none" w:sz="0" w:space="0" w:color="auto"/>
        <w:right w:val="none" w:sz="0" w:space="0" w:color="auto"/>
      </w:divBdr>
    </w:div>
    <w:div w:id="1483350272">
      <w:bodyDiv w:val="1"/>
      <w:marLeft w:val="0"/>
      <w:marRight w:val="0"/>
      <w:marTop w:val="0"/>
      <w:marBottom w:val="0"/>
      <w:divBdr>
        <w:top w:val="none" w:sz="0" w:space="0" w:color="auto"/>
        <w:left w:val="none" w:sz="0" w:space="0" w:color="auto"/>
        <w:bottom w:val="none" w:sz="0" w:space="0" w:color="auto"/>
        <w:right w:val="none" w:sz="0" w:space="0" w:color="auto"/>
      </w:divBdr>
    </w:div>
    <w:div w:id="1529559626">
      <w:bodyDiv w:val="1"/>
      <w:marLeft w:val="0"/>
      <w:marRight w:val="0"/>
      <w:marTop w:val="0"/>
      <w:marBottom w:val="0"/>
      <w:divBdr>
        <w:top w:val="none" w:sz="0" w:space="0" w:color="auto"/>
        <w:left w:val="none" w:sz="0" w:space="0" w:color="auto"/>
        <w:bottom w:val="none" w:sz="0" w:space="0" w:color="auto"/>
        <w:right w:val="none" w:sz="0" w:space="0" w:color="auto"/>
      </w:divBdr>
    </w:div>
    <w:div w:id="1558974992">
      <w:bodyDiv w:val="1"/>
      <w:marLeft w:val="0"/>
      <w:marRight w:val="0"/>
      <w:marTop w:val="0"/>
      <w:marBottom w:val="0"/>
      <w:divBdr>
        <w:top w:val="none" w:sz="0" w:space="0" w:color="auto"/>
        <w:left w:val="none" w:sz="0" w:space="0" w:color="auto"/>
        <w:bottom w:val="none" w:sz="0" w:space="0" w:color="auto"/>
        <w:right w:val="none" w:sz="0" w:space="0" w:color="auto"/>
      </w:divBdr>
    </w:div>
    <w:div w:id="1664160102">
      <w:bodyDiv w:val="1"/>
      <w:marLeft w:val="0"/>
      <w:marRight w:val="0"/>
      <w:marTop w:val="0"/>
      <w:marBottom w:val="0"/>
      <w:divBdr>
        <w:top w:val="none" w:sz="0" w:space="0" w:color="auto"/>
        <w:left w:val="none" w:sz="0" w:space="0" w:color="auto"/>
        <w:bottom w:val="none" w:sz="0" w:space="0" w:color="auto"/>
        <w:right w:val="none" w:sz="0" w:space="0" w:color="auto"/>
      </w:divBdr>
    </w:div>
    <w:div w:id="1698851258">
      <w:bodyDiv w:val="1"/>
      <w:marLeft w:val="0"/>
      <w:marRight w:val="0"/>
      <w:marTop w:val="0"/>
      <w:marBottom w:val="0"/>
      <w:divBdr>
        <w:top w:val="none" w:sz="0" w:space="0" w:color="auto"/>
        <w:left w:val="none" w:sz="0" w:space="0" w:color="auto"/>
        <w:bottom w:val="none" w:sz="0" w:space="0" w:color="auto"/>
        <w:right w:val="none" w:sz="0" w:space="0" w:color="auto"/>
      </w:divBdr>
    </w:div>
    <w:div w:id="1846892599">
      <w:bodyDiv w:val="1"/>
      <w:marLeft w:val="0"/>
      <w:marRight w:val="0"/>
      <w:marTop w:val="0"/>
      <w:marBottom w:val="0"/>
      <w:divBdr>
        <w:top w:val="none" w:sz="0" w:space="0" w:color="auto"/>
        <w:left w:val="none" w:sz="0" w:space="0" w:color="auto"/>
        <w:bottom w:val="none" w:sz="0" w:space="0" w:color="auto"/>
        <w:right w:val="none" w:sz="0" w:space="0" w:color="auto"/>
      </w:divBdr>
    </w:div>
    <w:div w:id="1872717658">
      <w:bodyDiv w:val="1"/>
      <w:marLeft w:val="0"/>
      <w:marRight w:val="0"/>
      <w:marTop w:val="0"/>
      <w:marBottom w:val="0"/>
      <w:divBdr>
        <w:top w:val="none" w:sz="0" w:space="0" w:color="auto"/>
        <w:left w:val="none" w:sz="0" w:space="0" w:color="auto"/>
        <w:bottom w:val="none" w:sz="0" w:space="0" w:color="auto"/>
        <w:right w:val="none" w:sz="0" w:space="0" w:color="auto"/>
      </w:divBdr>
    </w:div>
    <w:div w:id="21024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BEBB6DB62455D95920A8891DB760855514DB9D94369236717ED87E37350ED079C9A39E1BDFE4A0B82AFA75E2EB46CD7B58A7C3B4B402Q7J" TargetMode="External"/><Relationship Id="rId13" Type="http://schemas.openxmlformats.org/officeDocument/2006/relationships/hyperlink" Target="consultantplus://offline/ref=50BEBB6DB62455D95920A8891DB760855514DB9D94369236717ED87E37350ED079C9A39D19D5E2A0B82AFA75E2EB46CD7B58A7C3B4B402Q7J" TargetMode="External"/><Relationship Id="rId18" Type="http://schemas.openxmlformats.org/officeDocument/2006/relationships/hyperlink" Target="consultantplus://offline/ref=50BEBB6DB62455D95920A8891DB760855514DB9D94369236717ED87E37350ED079C9A39E1AD6E5A0B82AFA75E2EB46CD7B58A7C3B4B402Q7J"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50BEBB6DB62455D95920A8891DB760855514DB9D94369236717ED87E37350ED06BC9FB921CD6FFAAED65BC20ED0EQBJ" TargetMode="External"/><Relationship Id="rId7" Type="http://schemas.openxmlformats.org/officeDocument/2006/relationships/hyperlink" Target="consultantplus://offline/ref=50BEBB6DB62455D95920A8891DB760855514D49191399236717ED87E37350ED079C9A39E1DD6E2A8EA70EA71ABBF4BD27A47B8C0AAB4263F0CQAJ" TargetMode="External"/><Relationship Id="rId12" Type="http://schemas.openxmlformats.org/officeDocument/2006/relationships/hyperlink" Target="consultantplus://offline/ref=50BEBB6DB62455D95920A8891DB76085571CDC9398319236717ED87E37350ED079C9A39E1DD6E1AAEE70EA71ABBF4BD27A47B8C0AAB4263F0CQAJ" TargetMode="External"/><Relationship Id="rId17" Type="http://schemas.openxmlformats.org/officeDocument/2006/relationships/hyperlink" Target="consultantplus://offline/ref=50BEBB6DB62455D95920A8891DB760855514DB9D94369236717ED87E37350ED079C9A39C1DD5E6A0B82AFA75E2EB46CD7B58A7C3B4B402Q7J"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0BEBB6DB62455D95920A8891DB760855514DB9D94369236717ED87E37350ED079C9A39E1BDFE6A0B82AFA75E2EB46CD7B58A7C3B4B402Q7J" TargetMode="External"/><Relationship Id="rId20" Type="http://schemas.openxmlformats.org/officeDocument/2006/relationships/hyperlink" Target="consultantplus://offline/ref=50BEBB6DB62455D95920A8891DB760855514DB9D94369236717ED87E37350ED079C9A39E1BDFE7A0B82AFA75E2EB46CD7B58A7C3B4B402Q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0BEBB6DB62455D95920A8891DB760855514DB9D94369236717ED87E37350ED079C9A39D1BD4E4A0B82AFA75E2EB46CD7B58A7C3B4B402Q7J"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50BEBB6DB62455D95920A8891DB760855514DB9D94369236717ED87E37350ED079C9A39E1BDFE7A0B82AFA75E2EB46CD7B58A7C3B4B402Q7J" TargetMode="External"/><Relationship Id="rId23" Type="http://schemas.openxmlformats.org/officeDocument/2006/relationships/hyperlink" Target="consultantplus://offline/ref=50BEBB6DB62455D95920A8891DB760855514D49191399236717ED87E37350ED079C9A39E1DD6E2A8EA70EA71ABBF4BD27A47B8C0AAB4263F0CQAJ" TargetMode="External"/><Relationship Id="rId10" Type="http://schemas.openxmlformats.org/officeDocument/2006/relationships/hyperlink" Target="consultantplus://offline/ref=50BEBB6DB62455D95920A8891DB760855514DB9D94369236717ED87E37350ED079C9A39E1AD6E8A0B82AFA75E2EB46CD7B58A7C3B4B402Q7J" TargetMode="External"/><Relationship Id="rId19" Type="http://schemas.openxmlformats.org/officeDocument/2006/relationships/hyperlink" Target="consultantplus://offline/ref=50BEBB6DB62455D95920A8891DB760855514DB9D94369236717ED87E37350ED079C9A39D1BD4E1A0B82AFA75E2EB46CD7B58A7C3B4B402Q7J" TargetMode="External"/><Relationship Id="rId4" Type="http://schemas.openxmlformats.org/officeDocument/2006/relationships/webSettings" Target="webSettings.xml"/><Relationship Id="rId9" Type="http://schemas.openxmlformats.org/officeDocument/2006/relationships/hyperlink" Target="consultantplus://offline/ref=50BEBB6DB62455D95920A8891DB760855514DB9D94369236717ED87E37350ED079C9A39E1BDFE7A0B82AFA75E2EB46CD7B58A7C3B4B402Q7J" TargetMode="External"/><Relationship Id="rId14" Type="http://schemas.openxmlformats.org/officeDocument/2006/relationships/hyperlink" Target="consultantplus://offline/ref=50BEBB6DB62455D95920A8891DB760855514DB9D94369236717ED87E37350ED079C9A39E1AD6E8A0B82AFA75E2EB46CD7B58A7C3B4B402Q7J" TargetMode="External"/><Relationship Id="rId22" Type="http://schemas.openxmlformats.org/officeDocument/2006/relationships/hyperlink" Target="consultantplus://offline/ref=50BEBB6DB62455D95920A8891DB760855514DB9D94369236717ED87E37350ED079C9A39D1AD5E3A0B82AFA75E2EB46CD7B58A7C3B4B402Q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Бутаева Лариса Валерьевна</dc:creator>
  <cp:keywords/>
  <dc:description/>
  <cp:lastModifiedBy>Бутаева Лариса Валерьевна</cp:lastModifiedBy>
  <cp:revision>4</cp:revision>
  <cp:lastPrinted>2021-11-12T06:31:00Z</cp:lastPrinted>
  <dcterms:created xsi:type="dcterms:W3CDTF">2021-11-15T01:43:00Z</dcterms:created>
  <dcterms:modified xsi:type="dcterms:W3CDTF">2021-11-15T02:02:00Z</dcterms:modified>
</cp:coreProperties>
</file>