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1B1" w:rsidRPr="003230FE" w:rsidRDefault="008C71B1" w:rsidP="008C71B1">
      <w:pPr>
        <w:spacing w:line="100" w:lineRule="atLeast"/>
        <w:ind w:left="5245"/>
        <w:rPr>
          <w:rFonts w:ascii="Times New Roman" w:hAnsi="Times New Roman" w:cs="Times New Roman"/>
          <w:sz w:val="25"/>
          <w:szCs w:val="25"/>
        </w:rPr>
      </w:pPr>
      <w:r w:rsidRPr="003230FE">
        <w:rPr>
          <w:rFonts w:ascii="Times New Roman" w:hAnsi="Times New Roman" w:cs="Times New Roman"/>
          <w:sz w:val="25"/>
          <w:szCs w:val="25"/>
        </w:rPr>
        <w:t xml:space="preserve">Директору ОКУ «Курскавтодор» </w:t>
      </w:r>
    </w:p>
    <w:p w:rsidR="008C71B1" w:rsidRPr="003230FE" w:rsidRDefault="003B2B1F" w:rsidP="008C71B1">
      <w:pPr>
        <w:spacing w:line="100" w:lineRule="atLeast"/>
        <w:ind w:left="5245"/>
        <w:rPr>
          <w:rFonts w:ascii="Times New Roman" w:hAnsi="Times New Roman" w:cs="Times New Roman"/>
          <w:sz w:val="25"/>
          <w:szCs w:val="25"/>
        </w:rPr>
      </w:pPr>
      <w:r w:rsidRPr="003B2B1F">
        <w:rPr>
          <w:rFonts w:ascii="Times New Roman" w:hAnsi="Times New Roman" w:cs="Times New Roman"/>
          <w:sz w:val="25"/>
          <w:szCs w:val="25"/>
          <w:lang w:val="en-US"/>
        </w:rPr>
        <w:t>&lt;…&gt;</w:t>
      </w:r>
      <w:r w:rsidR="008C71B1" w:rsidRPr="003230FE">
        <w:rPr>
          <w:rFonts w:ascii="Times New Roman" w:hAnsi="Times New Roman" w:cs="Times New Roman"/>
          <w:sz w:val="25"/>
          <w:szCs w:val="25"/>
        </w:rPr>
        <w:t>________________________________</w:t>
      </w:r>
    </w:p>
    <w:p w:rsidR="008C71B1" w:rsidRPr="003230FE" w:rsidRDefault="008C71B1" w:rsidP="008C71B1">
      <w:pPr>
        <w:spacing w:line="100" w:lineRule="atLeast"/>
        <w:ind w:left="5245"/>
        <w:rPr>
          <w:rFonts w:ascii="Times New Roman" w:hAnsi="Times New Roman" w:cs="Times New Roman"/>
          <w:sz w:val="25"/>
          <w:szCs w:val="25"/>
        </w:rPr>
      </w:pPr>
      <w:r w:rsidRPr="003230FE">
        <w:rPr>
          <w:rFonts w:ascii="Times New Roman" w:hAnsi="Times New Roman" w:cs="Times New Roman"/>
          <w:sz w:val="25"/>
          <w:szCs w:val="25"/>
        </w:rPr>
        <w:t>305004, г. Курск, ул. Радищева, д. 62</w:t>
      </w:r>
    </w:p>
    <w:p w:rsidR="008C71B1" w:rsidRPr="003230FE" w:rsidRDefault="008C71B1" w:rsidP="008C71B1">
      <w:pPr>
        <w:spacing w:line="100" w:lineRule="atLeast"/>
        <w:ind w:left="5245"/>
        <w:rPr>
          <w:rFonts w:ascii="Times New Roman" w:hAnsi="Times New Roman" w:cs="Times New Roman"/>
          <w:b/>
          <w:sz w:val="25"/>
          <w:szCs w:val="25"/>
        </w:rPr>
      </w:pPr>
      <w:r w:rsidRPr="003230FE">
        <w:rPr>
          <w:rFonts w:ascii="Times New Roman" w:hAnsi="Times New Roman" w:cs="Times New Roman"/>
          <w:b/>
          <w:sz w:val="25"/>
          <w:szCs w:val="25"/>
        </w:rPr>
        <w:t>avtodor@roadkursk.ru</w:t>
      </w:r>
    </w:p>
    <w:p w:rsidR="008C71B1" w:rsidRPr="003230FE" w:rsidRDefault="008C71B1" w:rsidP="008C71B1">
      <w:pPr>
        <w:spacing w:line="100" w:lineRule="atLeast"/>
        <w:ind w:left="5245"/>
        <w:rPr>
          <w:rFonts w:ascii="Times New Roman" w:hAnsi="Times New Roman" w:cs="Times New Roman"/>
          <w:sz w:val="25"/>
          <w:szCs w:val="25"/>
        </w:rPr>
      </w:pPr>
    </w:p>
    <w:p w:rsidR="008C71B1" w:rsidRPr="003230FE" w:rsidRDefault="008C71B1" w:rsidP="008C71B1">
      <w:pPr>
        <w:spacing w:line="100" w:lineRule="atLeast"/>
        <w:ind w:left="5245"/>
        <w:rPr>
          <w:rFonts w:ascii="Times New Roman" w:hAnsi="Times New Roman" w:cs="Times New Roman"/>
          <w:sz w:val="25"/>
          <w:szCs w:val="25"/>
        </w:rPr>
      </w:pPr>
      <w:r w:rsidRPr="003230FE">
        <w:rPr>
          <w:rFonts w:ascii="Times New Roman" w:hAnsi="Times New Roman" w:cs="Times New Roman"/>
          <w:sz w:val="25"/>
          <w:szCs w:val="25"/>
        </w:rPr>
        <w:t xml:space="preserve">Директору </w:t>
      </w:r>
    </w:p>
    <w:p w:rsidR="008C71B1" w:rsidRPr="003230FE" w:rsidRDefault="008C71B1" w:rsidP="008C71B1">
      <w:pPr>
        <w:spacing w:line="100" w:lineRule="atLeast"/>
        <w:ind w:left="5245"/>
        <w:rPr>
          <w:rFonts w:ascii="Times New Roman" w:hAnsi="Times New Roman" w:cs="Times New Roman"/>
          <w:sz w:val="25"/>
          <w:szCs w:val="25"/>
        </w:rPr>
      </w:pPr>
      <w:r w:rsidRPr="003230FE">
        <w:rPr>
          <w:rFonts w:ascii="Times New Roman" w:hAnsi="Times New Roman" w:cs="Times New Roman"/>
          <w:sz w:val="25"/>
          <w:szCs w:val="25"/>
        </w:rPr>
        <w:t>ООО «Центродорпроект»</w:t>
      </w:r>
    </w:p>
    <w:p w:rsidR="008C71B1" w:rsidRPr="003230FE" w:rsidRDefault="003B2B1F" w:rsidP="008C71B1">
      <w:pPr>
        <w:spacing w:line="100" w:lineRule="atLeast"/>
        <w:ind w:left="5245"/>
        <w:rPr>
          <w:rFonts w:ascii="Times New Roman" w:hAnsi="Times New Roman" w:cs="Times New Roman"/>
          <w:sz w:val="25"/>
          <w:szCs w:val="25"/>
        </w:rPr>
      </w:pPr>
      <w:r w:rsidRPr="003B2B1F">
        <w:rPr>
          <w:rFonts w:ascii="Times New Roman" w:hAnsi="Times New Roman" w:cs="Times New Roman"/>
          <w:sz w:val="25"/>
          <w:szCs w:val="25"/>
          <w:lang w:val="en-US"/>
        </w:rPr>
        <w:t>&lt;…&gt;</w:t>
      </w:r>
      <w:r w:rsidR="008C71B1" w:rsidRPr="003230FE">
        <w:rPr>
          <w:rFonts w:ascii="Times New Roman" w:hAnsi="Times New Roman" w:cs="Times New Roman"/>
          <w:sz w:val="25"/>
          <w:szCs w:val="25"/>
        </w:rPr>
        <w:t>________________________________</w:t>
      </w:r>
    </w:p>
    <w:p w:rsidR="008C71B1" w:rsidRPr="003230FE" w:rsidRDefault="008C71B1" w:rsidP="008C71B1">
      <w:pPr>
        <w:spacing w:line="100" w:lineRule="atLeast"/>
        <w:ind w:left="5245"/>
        <w:rPr>
          <w:rFonts w:ascii="Times New Roman" w:hAnsi="Times New Roman" w:cs="Times New Roman"/>
          <w:sz w:val="25"/>
          <w:szCs w:val="25"/>
        </w:rPr>
      </w:pPr>
      <w:r w:rsidRPr="003230FE">
        <w:rPr>
          <w:rFonts w:ascii="Times New Roman" w:hAnsi="Times New Roman" w:cs="Times New Roman"/>
          <w:sz w:val="25"/>
          <w:szCs w:val="25"/>
        </w:rPr>
        <w:t>107031, г. Москва, ул. Кузнецкий мост, дом 19, строение 2, помещение 29 (чердак)</w:t>
      </w:r>
    </w:p>
    <w:p w:rsidR="008C71B1" w:rsidRPr="003230FE" w:rsidRDefault="008C71B1" w:rsidP="008C71B1">
      <w:pPr>
        <w:spacing w:line="100" w:lineRule="atLeast"/>
        <w:ind w:left="5245"/>
        <w:rPr>
          <w:rFonts w:ascii="Times New Roman" w:hAnsi="Times New Roman" w:cs="Times New Roman"/>
          <w:b/>
          <w:sz w:val="25"/>
          <w:szCs w:val="25"/>
        </w:rPr>
      </w:pPr>
      <w:r w:rsidRPr="003230FE">
        <w:rPr>
          <w:rFonts w:ascii="Times New Roman" w:hAnsi="Times New Roman" w:cs="Times New Roman"/>
          <w:b/>
          <w:sz w:val="25"/>
          <w:szCs w:val="25"/>
        </w:rPr>
        <w:t>info@ooocdp.ru</w:t>
      </w:r>
    </w:p>
    <w:p w:rsidR="008C71B1" w:rsidRPr="003230FE" w:rsidRDefault="008C71B1" w:rsidP="008C71B1">
      <w:pPr>
        <w:spacing w:line="100" w:lineRule="atLeast"/>
        <w:ind w:left="5245"/>
        <w:rPr>
          <w:rFonts w:ascii="Times New Roman" w:hAnsi="Times New Roman" w:cs="Times New Roman"/>
          <w:sz w:val="25"/>
          <w:szCs w:val="25"/>
        </w:rPr>
      </w:pPr>
    </w:p>
    <w:p w:rsidR="008C71B1" w:rsidRPr="003230FE" w:rsidRDefault="008C71B1" w:rsidP="008C71B1">
      <w:pPr>
        <w:spacing w:line="100" w:lineRule="atLeast"/>
        <w:ind w:left="5245"/>
        <w:rPr>
          <w:rFonts w:ascii="Times New Roman" w:hAnsi="Times New Roman" w:cs="Times New Roman"/>
          <w:sz w:val="25"/>
          <w:szCs w:val="25"/>
        </w:rPr>
      </w:pPr>
      <w:r w:rsidRPr="003230FE">
        <w:rPr>
          <w:rFonts w:ascii="Times New Roman" w:hAnsi="Times New Roman" w:cs="Times New Roman"/>
          <w:sz w:val="25"/>
          <w:szCs w:val="25"/>
        </w:rPr>
        <w:t>Оператору электронной площадки</w:t>
      </w:r>
    </w:p>
    <w:p w:rsidR="003230FE" w:rsidRDefault="008C71B1" w:rsidP="008C71B1">
      <w:pPr>
        <w:spacing w:line="100" w:lineRule="atLeast"/>
        <w:ind w:left="5245"/>
        <w:rPr>
          <w:rFonts w:ascii="Times New Roman" w:hAnsi="Times New Roman" w:cs="Times New Roman"/>
          <w:b/>
          <w:sz w:val="25"/>
          <w:szCs w:val="25"/>
        </w:rPr>
      </w:pPr>
      <w:r w:rsidRPr="003230FE">
        <w:rPr>
          <w:rFonts w:ascii="Times New Roman" w:hAnsi="Times New Roman" w:cs="Times New Roman"/>
          <w:b/>
          <w:sz w:val="25"/>
          <w:szCs w:val="25"/>
        </w:rPr>
        <w:t>АО «РАД» ________________________________</w:t>
      </w:r>
    </w:p>
    <w:p w:rsidR="0031145D" w:rsidRPr="003230FE" w:rsidRDefault="008C71B1" w:rsidP="008C71B1">
      <w:pPr>
        <w:spacing w:line="100" w:lineRule="atLeast"/>
        <w:ind w:left="5245"/>
        <w:rPr>
          <w:rFonts w:ascii="Times New Roman" w:hAnsi="Times New Roman" w:cs="Times New Roman"/>
          <w:b/>
          <w:bCs/>
          <w:sz w:val="25"/>
          <w:szCs w:val="25"/>
        </w:rPr>
      </w:pPr>
      <w:r w:rsidRPr="003230FE">
        <w:rPr>
          <w:rFonts w:ascii="Times New Roman" w:hAnsi="Times New Roman" w:cs="Times New Roman"/>
          <w:b/>
          <w:sz w:val="25"/>
          <w:szCs w:val="25"/>
        </w:rPr>
        <w:t>gz@lot-online.ru</w:t>
      </w:r>
    </w:p>
    <w:p w:rsidR="008C71B1" w:rsidRPr="003230FE" w:rsidRDefault="008C71B1" w:rsidP="00121CB7">
      <w:pPr>
        <w:spacing w:line="100" w:lineRule="atLeast"/>
        <w:jc w:val="center"/>
        <w:rPr>
          <w:rFonts w:ascii="Times New Roman" w:hAnsi="Times New Roman" w:cs="Times New Roman"/>
          <w:b/>
          <w:bCs/>
          <w:sz w:val="25"/>
          <w:szCs w:val="25"/>
        </w:rPr>
      </w:pPr>
    </w:p>
    <w:p w:rsidR="008C71B1" w:rsidRPr="003230FE" w:rsidRDefault="008C71B1" w:rsidP="00121CB7">
      <w:pPr>
        <w:spacing w:line="100" w:lineRule="atLeast"/>
        <w:jc w:val="center"/>
        <w:rPr>
          <w:rFonts w:ascii="Times New Roman" w:hAnsi="Times New Roman" w:cs="Times New Roman"/>
          <w:b/>
          <w:bCs/>
          <w:sz w:val="25"/>
          <w:szCs w:val="25"/>
        </w:rPr>
      </w:pPr>
    </w:p>
    <w:p w:rsidR="00121CB7" w:rsidRPr="003230FE" w:rsidRDefault="00121CB7" w:rsidP="00121CB7">
      <w:pPr>
        <w:spacing w:line="100" w:lineRule="atLeast"/>
        <w:jc w:val="center"/>
        <w:rPr>
          <w:rFonts w:ascii="Times New Roman" w:hAnsi="Times New Roman" w:cs="Times New Roman"/>
          <w:b/>
          <w:bCs/>
          <w:sz w:val="25"/>
          <w:szCs w:val="25"/>
        </w:rPr>
      </w:pPr>
      <w:r w:rsidRPr="003230FE">
        <w:rPr>
          <w:rFonts w:ascii="Times New Roman" w:hAnsi="Times New Roman" w:cs="Times New Roman"/>
          <w:b/>
          <w:bCs/>
          <w:sz w:val="25"/>
          <w:szCs w:val="25"/>
        </w:rPr>
        <w:t>Р Е Ш Е Н И Е</w:t>
      </w:r>
    </w:p>
    <w:p w:rsidR="00121CB7" w:rsidRPr="003230FE" w:rsidRDefault="00121CB7" w:rsidP="00121CB7">
      <w:pPr>
        <w:spacing w:line="100" w:lineRule="atLeast"/>
        <w:jc w:val="center"/>
        <w:rPr>
          <w:rFonts w:ascii="Times New Roman" w:hAnsi="Times New Roman" w:cs="Times New Roman"/>
          <w:b/>
          <w:bCs/>
          <w:sz w:val="25"/>
          <w:szCs w:val="25"/>
        </w:rPr>
      </w:pPr>
      <w:r w:rsidRPr="003230FE">
        <w:rPr>
          <w:rFonts w:ascii="Times New Roman" w:hAnsi="Times New Roman" w:cs="Times New Roman"/>
          <w:b/>
          <w:bCs/>
          <w:sz w:val="25"/>
          <w:szCs w:val="25"/>
        </w:rPr>
        <w:t>по делу №046/06/</w:t>
      </w:r>
      <w:r w:rsidR="00CA0F0B" w:rsidRPr="003230FE">
        <w:rPr>
          <w:rFonts w:ascii="Times New Roman" w:hAnsi="Times New Roman" w:cs="Times New Roman"/>
          <w:b/>
          <w:bCs/>
          <w:sz w:val="25"/>
          <w:szCs w:val="25"/>
        </w:rPr>
        <w:t>54.7</w:t>
      </w:r>
      <w:r w:rsidRPr="003230FE">
        <w:rPr>
          <w:rFonts w:ascii="Times New Roman" w:hAnsi="Times New Roman" w:cs="Times New Roman"/>
          <w:b/>
          <w:bCs/>
          <w:sz w:val="25"/>
          <w:szCs w:val="25"/>
        </w:rPr>
        <w:t>-</w:t>
      </w:r>
      <w:r w:rsidR="008C71B1" w:rsidRPr="003230FE">
        <w:rPr>
          <w:rFonts w:ascii="Times New Roman" w:hAnsi="Times New Roman" w:cs="Times New Roman"/>
          <w:b/>
          <w:bCs/>
          <w:color w:val="000000" w:themeColor="text1"/>
          <w:sz w:val="25"/>
          <w:szCs w:val="25"/>
        </w:rPr>
        <w:t>554</w:t>
      </w:r>
      <w:r w:rsidR="00BD2201" w:rsidRPr="003230FE">
        <w:rPr>
          <w:rFonts w:ascii="Times New Roman" w:hAnsi="Times New Roman" w:cs="Times New Roman"/>
          <w:b/>
          <w:bCs/>
          <w:sz w:val="25"/>
          <w:szCs w:val="25"/>
        </w:rPr>
        <w:t>/</w:t>
      </w:r>
      <w:r w:rsidRPr="003230FE">
        <w:rPr>
          <w:rFonts w:ascii="Times New Roman" w:hAnsi="Times New Roman" w:cs="Times New Roman"/>
          <w:b/>
          <w:bCs/>
          <w:sz w:val="25"/>
          <w:szCs w:val="25"/>
        </w:rPr>
        <w:t>20</w:t>
      </w:r>
      <w:r w:rsidR="00CA0F0B" w:rsidRPr="003230FE">
        <w:rPr>
          <w:rFonts w:ascii="Times New Roman" w:hAnsi="Times New Roman" w:cs="Times New Roman"/>
          <w:b/>
          <w:bCs/>
          <w:sz w:val="25"/>
          <w:szCs w:val="25"/>
        </w:rPr>
        <w:t>21</w:t>
      </w:r>
    </w:p>
    <w:p w:rsidR="00121CB7" w:rsidRPr="003230FE" w:rsidRDefault="00121CB7" w:rsidP="00121CB7">
      <w:pPr>
        <w:spacing w:line="100" w:lineRule="atLeast"/>
        <w:jc w:val="center"/>
        <w:rPr>
          <w:rFonts w:ascii="Times New Roman" w:hAnsi="Times New Roman" w:cs="Times New Roman"/>
          <w:b/>
          <w:bCs/>
          <w:sz w:val="25"/>
          <w:szCs w:val="25"/>
        </w:rPr>
      </w:pPr>
      <w:r w:rsidRPr="003230FE">
        <w:rPr>
          <w:rFonts w:ascii="Times New Roman" w:hAnsi="Times New Roman" w:cs="Times New Roman"/>
          <w:b/>
          <w:bCs/>
          <w:sz w:val="25"/>
          <w:szCs w:val="25"/>
        </w:rPr>
        <w:t>Комиссии Управления Федеральной антимонопольной службы</w:t>
      </w:r>
    </w:p>
    <w:p w:rsidR="00121CB7" w:rsidRPr="003230FE" w:rsidRDefault="00121CB7" w:rsidP="00121CB7">
      <w:pPr>
        <w:spacing w:line="100" w:lineRule="atLeast"/>
        <w:ind w:right="-284"/>
        <w:jc w:val="center"/>
        <w:rPr>
          <w:rFonts w:ascii="Times New Roman" w:hAnsi="Times New Roman" w:cs="Times New Roman"/>
          <w:b/>
          <w:sz w:val="25"/>
          <w:szCs w:val="25"/>
        </w:rPr>
      </w:pPr>
      <w:r w:rsidRPr="003230FE">
        <w:rPr>
          <w:rFonts w:ascii="Times New Roman" w:hAnsi="Times New Roman" w:cs="Times New Roman"/>
          <w:b/>
          <w:bCs/>
          <w:sz w:val="25"/>
          <w:szCs w:val="25"/>
        </w:rPr>
        <w:t>по Курской области</w:t>
      </w:r>
    </w:p>
    <w:p w:rsidR="00121CB7" w:rsidRPr="004C521F" w:rsidRDefault="00121CB7" w:rsidP="00121CB7">
      <w:pPr>
        <w:spacing w:line="100" w:lineRule="atLeast"/>
        <w:ind w:right="-284"/>
        <w:jc w:val="both"/>
        <w:rPr>
          <w:rFonts w:ascii="Times New Roman" w:hAnsi="Times New Roman" w:cs="Times New Roman"/>
          <w:sz w:val="16"/>
          <w:szCs w:val="16"/>
        </w:rPr>
      </w:pPr>
    </w:p>
    <w:p w:rsidR="00121CB7" w:rsidRPr="00317340" w:rsidRDefault="00121CB7" w:rsidP="00121CB7">
      <w:pPr>
        <w:spacing w:line="100" w:lineRule="atLeast"/>
        <w:ind w:right="-284"/>
        <w:jc w:val="both"/>
        <w:rPr>
          <w:rFonts w:ascii="Times New Roman" w:hAnsi="Times New Roman" w:cs="Times New Roman"/>
          <w:sz w:val="22"/>
          <w:szCs w:val="22"/>
        </w:rPr>
      </w:pPr>
      <w:r w:rsidRPr="00317340">
        <w:rPr>
          <w:rFonts w:ascii="Times New Roman" w:hAnsi="Times New Roman" w:cs="Times New Roman"/>
          <w:sz w:val="22"/>
          <w:szCs w:val="22"/>
        </w:rPr>
        <w:t>Рез</w:t>
      </w:r>
      <w:r w:rsidR="004024D3" w:rsidRPr="00317340">
        <w:rPr>
          <w:rFonts w:ascii="Times New Roman" w:hAnsi="Times New Roman" w:cs="Times New Roman"/>
          <w:sz w:val="22"/>
          <w:szCs w:val="22"/>
        </w:rPr>
        <w:t xml:space="preserve">олютивная часть объявлена </w:t>
      </w:r>
      <w:r w:rsidR="008C71B1">
        <w:rPr>
          <w:rFonts w:ascii="Times New Roman" w:hAnsi="Times New Roman" w:cs="Times New Roman"/>
          <w:sz w:val="22"/>
          <w:szCs w:val="22"/>
        </w:rPr>
        <w:t>21</w:t>
      </w:r>
      <w:r w:rsidRPr="00317340">
        <w:rPr>
          <w:rFonts w:ascii="Times New Roman" w:hAnsi="Times New Roman" w:cs="Times New Roman"/>
          <w:sz w:val="22"/>
          <w:szCs w:val="22"/>
        </w:rPr>
        <w:t xml:space="preserve"> </w:t>
      </w:r>
      <w:r w:rsidR="0031145D">
        <w:rPr>
          <w:rFonts w:ascii="Times New Roman" w:hAnsi="Times New Roman" w:cs="Times New Roman"/>
          <w:sz w:val="22"/>
          <w:szCs w:val="22"/>
        </w:rPr>
        <w:t>октября</w:t>
      </w:r>
      <w:r w:rsidRPr="00317340">
        <w:rPr>
          <w:rFonts w:ascii="Times New Roman" w:hAnsi="Times New Roman" w:cs="Times New Roman"/>
          <w:sz w:val="22"/>
          <w:szCs w:val="22"/>
        </w:rPr>
        <w:t xml:space="preserve"> 20</w:t>
      </w:r>
      <w:r w:rsidR="00CC71D1" w:rsidRPr="00317340">
        <w:rPr>
          <w:rFonts w:ascii="Times New Roman" w:hAnsi="Times New Roman" w:cs="Times New Roman"/>
          <w:sz w:val="22"/>
          <w:szCs w:val="22"/>
        </w:rPr>
        <w:t>2</w:t>
      </w:r>
      <w:r w:rsidR="00CA0F0B" w:rsidRPr="00317340">
        <w:rPr>
          <w:rFonts w:ascii="Times New Roman" w:hAnsi="Times New Roman" w:cs="Times New Roman"/>
          <w:sz w:val="22"/>
          <w:szCs w:val="22"/>
        </w:rPr>
        <w:t>1</w:t>
      </w:r>
      <w:r w:rsidRPr="00317340">
        <w:rPr>
          <w:rFonts w:ascii="Times New Roman" w:hAnsi="Times New Roman" w:cs="Times New Roman"/>
          <w:sz w:val="22"/>
          <w:szCs w:val="22"/>
        </w:rPr>
        <w:t xml:space="preserve"> года</w:t>
      </w:r>
    </w:p>
    <w:p w:rsidR="00121CB7" w:rsidRPr="00370576" w:rsidRDefault="00121CB7" w:rsidP="00370576">
      <w:pPr>
        <w:spacing w:line="100" w:lineRule="atLeast"/>
        <w:rPr>
          <w:rFonts w:ascii="Times New Roman" w:hAnsi="Times New Roman" w:cs="Times New Roman"/>
          <w:b/>
          <w:bCs/>
          <w:sz w:val="24"/>
        </w:rPr>
      </w:pPr>
      <w:r w:rsidRPr="00317340">
        <w:rPr>
          <w:rFonts w:ascii="Times New Roman" w:hAnsi="Times New Roman" w:cs="Times New Roman"/>
          <w:sz w:val="22"/>
          <w:szCs w:val="22"/>
        </w:rPr>
        <w:t xml:space="preserve">Изготовлено в полном объеме </w:t>
      </w:r>
      <w:r w:rsidR="008C71B1">
        <w:rPr>
          <w:rFonts w:ascii="Times New Roman" w:hAnsi="Times New Roman" w:cs="Times New Roman"/>
          <w:sz w:val="22"/>
          <w:szCs w:val="22"/>
        </w:rPr>
        <w:t>26</w:t>
      </w:r>
      <w:r w:rsidR="009B34F4" w:rsidRPr="00317340">
        <w:rPr>
          <w:rFonts w:ascii="Times New Roman" w:hAnsi="Times New Roman" w:cs="Times New Roman"/>
          <w:sz w:val="22"/>
          <w:szCs w:val="22"/>
        </w:rPr>
        <w:t xml:space="preserve"> </w:t>
      </w:r>
      <w:r w:rsidR="0031145D">
        <w:rPr>
          <w:rFonts w:ascii="Times New Roman" w:hAnsi="Times New Roman" w:cs="Times New Roman"/>
          <w:sz w:val="22"/>
          <w:szCs w:val="22"/>
        </w:rPr>
        <w:t>ок</w:t>
      </w:r>
      <w:r w:rsidR="000840FC" w:rsidRPr="00317340">
        <w:rPr>
          <w:rFonts w:ascii="Times New Roman" w:hAnsi="Times New Roman" w:cs="Times New Roman"/>
          <w:sz w:val="22"/>
          <w:szCs w:val="22"/>
        </w:rPr>
        <w:t xml:space="preserve">тября </w:t>
      </w:r>
      <w:r w:rsidR="00CC71D1" w:rsidRPr="00317340">
        <w:rPr>
          <w:rFonts w:ascii="Times New Roman" w:hAnsi="Times New Roman" w:cs="Times New Roman"/>
          <w:sz w:val="22"/>
          <w:szCs w:val="22"/>
        </w:rPr>
        <w:t>20</w:t>
      </w:r>
      <w:r w:rsidR="00CA0F0B" w:rsidRPr="00317340">
        <w:rPr>
          <w:rFonts w:ascii="Times New Roman" w:hAnsi="Times New Roman" w:cs="Times New Roman"/>
          <w:sz w:val="22"/>
          <w:szCs w:val="22"/>
        </w:rPr>
        <w:t>21</w:t>
      </w:r>
      <w:r w:rsidR="00CC71D1" w:rsidRPr="00317340">
        <w:rPr>
          <w:rFonts w:ascii="Times New Roman" w:hAnsi="Times New Roman" w:cs="Times New Roman"/>
          <w:sz w:val="22"/>
          <w:szCs w:val="22"/>
        </w:rPr>
        <w:t xml:space="preserve"> </w:t>
      </w:r>
      <w:r w:rsidRPr="00317340">
        <w:rPr>
          <w:rFonts w:ascii="Times New Roman" w:hAnsi="Times New Roman" w:cs="Times New Roman"/>
          <w:sz w:val="22"/>
          <w:szCs w:val="22"/>
        </w:rPr>
        <w:t xml:space="preserve">года                                                </w:t>
      </w:r>
      <w:r w:rsidR="00317340">
        <w:rPr>
          <w:rFonts w:ascii="Times New Roman" w:hAnsi="Times New Roman" w:cs="Times New Roman"/>
          <w:sz w:val="22"/>
          <w:szCs w:val="22"/>
        </w:rPr>
        <w:t xml:space="preserve">  </w:t>
      </w:r>
      <w:r w:rsidRPr="00317340">
        <w:rPr>
          <w:rFonts w:ascii="Times New Roman" w:hAnsi="Times New Roman" w:cs="Times New Roman"/>
          <w:sz w:val="22"/>
          <w:szCs w:val="22"/>
        </w:rPr>
        <w:t xml:space="preserve"> </w:t>
      </w:r>
      <w:r w:rsidR="00C257A5" w:rsidRPr="00317340">
        <w:rPr>
          <w:rFonts w:ascii="Times New Roman" w:hAnsi="Times New Roman" w:cs="Times New Roman"/>
          <w:sz w:val="22"/>
          <w:szCs w:val="22"/>
        </w:rPr>
        <w:t xml:space="preserve">     </w:t>
      </w:r>
      <w:r w:rsidRPr="00317340">
        <w:rPr>
          <w:rFonts w:ascii="Times New Roman" w:hAnsi="Times New Roman" w:cs="Times New Roman"/>
          <w:sz w:val="22"/>
          <w:szCs w:val="22"/>
        </w:rPr>
        <w:t xml:space="preserve">         </w:t>
      </w:r>
      <w:r w:rsidR="009B34F4" w:rsidRPr="00317340">
        <w:rPr>
          <w:rFonts w:ascii="Times New Roman" w:hAnsi="Times New Roman" w:cs="Times New Roman"/>
          <w:sz w:val="22"/>
          <w:szCs w:val="22"/>
        </w:rPr>
        <w:t xml:space="preserve"> </w:t>
      </w:r>
      <w:r w:rsidRPr="00317340">
        <w:rPr>
          <w:rFonts w:ascii="Times New Roman" w:hAnsi="Times New Roman" w:cs="Times New Roman"/>
          <w:sz w:val="22"/>
          <w:szCs w:val="22"/>
        </w:rPr>
        <w:t>г.</w:t>
      </w:r>
      <w:r w:rsidR="006E06ED" w:rsidRPr="00317340">
        <w:rPr>
          <w:rFonts w:ascii="Times New Roman" w:hAnsi="Times New Roman" w:cs="Times New Roman"/>
          <w:sz w:val="22"/>
          <w:szCs w:val="22"/>
        </w:rPr>
        <w:t xml:space="preserve"> </w:t>
      </w:r>
      <w:r w:rsidRPr="00317340">
        <w:rPr>
          <w:rFonts w:ascii="Times New Roman" w:hAnsi="Times New Roman" w:cs="Times New Roman"/>
          <w:sz w:val="22"/>
          <w:szCs w:val="22"/>
        </w:rPr>
        <w:t>Курск</w:t>
      </w:r>
      <w:r w:rsidRPr="002C4771">
        <w:rPr>
          <w:rFonts w:ascii="Times New Roman" w:hAnsi="Times New Roman" w:cs="Times New Roman"/>
          <w:szCs w:val="20"/>
        </w:rPr>
        <w:t xml:space="preserve">                                                                                           </w:t>
      </w:r>
    </w:p>
    <w:tbl>
      <w:tblPr>
        <w:tblpPr w:leftFromText="180" w:rightFromText="18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5"/>
        <w:gridCol w:w="2373"/>
        <w:gridCol w:w="2561"/>
      </w:tblGrid>
      <w:tr w:rsidR="00121CB7" w:rsidRPr="003230FE" w:rsidTr="004C521F">
        <w:trPr>
          <w:trHeight w:val="425"/>
        </w:trPr>
        <w:tc>
          <w:tcPr>
            <w:tcW w:w="4715" w:type="dxa"/>
            <w:vMerge w:val="restart"/>
          </w:tcPr>
          <w:p w:rsidR="00121CB7" w:rsidRPr="003230FE" w:rsidRDefault="00121CB7" w:rsidP="00CA0F0B">
            <w:pPr>
              <w:rPr>
                <w:sz w:val="23"/>
                <w:szCs w:val="23"/>
              </w:rPr>
            </w:pPr>
            <w:r w:rsidRPr="003230FE">
              <w:rPr>
                <w:rFonts w:ascii="Times New Roman" w:hAnsi="Times New Roman" w:cs="Times New Roman"/>
                <w:sz w:val="23"/>
                <w:szCs w:val="23"/>
              </w:rPr>
              <w:t xml:space="preserve">Состав Комиссии </w:t>
            </w:r>
            <w:r w:rsidR="00CA0F0B" w:rsidRPr="003230FE">
              <w:rPr>
                <w:rFonts w:ascii="Times New Roman" w:hAnsi="Times New Roman" w:cs="Times New Roman"/>
                <w:sz w:val="23"/>
                <w:szCs w:val="23"/>
              </w:rPr>
              <w:t>Курского УФАС России</w:t>
            </w:r>
            <w:r w:rsidRPr="003230FE">
              <w:rPr>
                <w:rFonts w:ascii="Times New Roman" w:hAnsi="Times New Roman" w:cs="Times New Roman"/>
                <w:sz w:val="23"/>
                <w:szCs w:val="23"/>
              </w:rPr>
              <w:t xml:space="preserve"> по контролю в сфере закупок товаров, работ, услуг для обеспечения государственных и муниципальных нужд (далее – Комиссия):</w:t>
            </w:r>
          </w:p>
        </w:tc>
        <w:tc>
          <w:tcPr>
            <w:tcW w:w="2373" w:type="dxa"/>
          </w:tcPr>
          <w:p w:rsidR="00121CB7" w:rsidRPr="003230FE" w:rsidRDefault="003B2B1F" w:rsidP="00D868E8">
            <w:pPr>
              <w:rPr>
                <w:rFonts w:ascii="Times New Roman" w:hAnsi="Times New Roman" w:cs="Times New Roman"/>
                <w:color w:val="000000" w:themeColor="text1"/>
                <w:sz w:val="23"/>
                <w:szCs w:val="23"/>
              </w:rPr>
            </w:pPr>
            <w:r w:rsidRPr="003B2B1F">
              <w:rPr>
                <w:rFonts w:ascii="Times New Roman" w:hAnsi="Times New Roman" w:cs="Times New Roman"/>
                <w:sz w:val="25"/>
                <w:szCs w:val="25"/>
                <w:lang w:val="en-US"/>
              </w:rPr>
              <w:t>&lt;…&gt;</w:t>
            </w:r>
          </w:p>
        </w:tc>
        <w:tc>
          <w:tcPr>
            <w:tcW w:w="2561" w:type="dxa"/>
          </w:tcPr>
          <w:p w:rsidR="00121CB7" w:rsidRPr="003230FE" w:rsidRDefault="00BD2201" w:rsidP="0076279B">
            <w:pPr>
              <w:rPr>
                <w:sz w:val="23"/>
                <w:szCs w:val="23"/>
              </w:rPr>
            </w:pPr>
            <w:r w:rsidRPr="003230FE">
              <w:rPr>
                <w:rFonts w:ascii="Times New Roman" w:hAnsi="Times New Roman" w:cs="Times New Roman"/>
                <w:sz w:val="23"/>
                <w:szCs w:val="23"/>
              </w:rPr>
              <w:t>Председатель Комиссии</w:t>
            </w:r>
          </w:p>
        </w:tc>
      </w:tr>
      <w:tr w:rsidR="00121CB7" w:rsidRPr="003230FE" w:rsidTr="004C521F">
        <w:trPr>
          <w:trHeight w:val="464"/>
        </w:trPr>
        <w:tc>
          <w:tcPr>
            <w:tcW w:w="4715" w:type="dxa"/>
            <w:vMerge/>
          </w:tcPr>
          <w:p w:rsidR="00121CB7" w:rsidRPr="003230FE" w:rsidRDefault="00121CB7" w:rsidP="0076279B">
            <w:pPr>
              <w:rPr>
                <w:rFonts w:ascii="Times New Roman" w:hAnsi="Times New Roman" w:cs="Times New Roman"/>
                <w:sz w:val="23"/>
                <w:szCs w:val="23"/>
              </w:rPr>
            </w:pPr>
          </w:p>
        </w:tc>
        <w:tc>
          <w:tcPr>
            <w:tcW w:w="2373" w:type="dxa"/>
          </w:tcPr>
          <w:p w:rsidR="00121CB7" w:rsidRPr="003230FE" w:rsidRDefault="003B2B1F" w:rsidP="00CA0F0B">
            <w:pPr>
              <w:rPr>
                <w:rFonts w:ascii="Times New Roman" w:hAnsi="Times New Roman" w:cs="Times New Roman"/>
                <w:color w:val="000000" w:themeColor="text1"/>
                <w:sz w:val="23"/>
                <w:szCs w:val="23"/>
              </w:rPr>
            </w:pPr>
            <w:r w:rsidRPr="003B2B1F">
              <w:rPr>
                <w:rFonts w:ascii="Times New Roman" w:hAnsi="Times New Roman" w:cs="Times New Roman"/>
                <w:sz w:val="25"/>
                <w:szCs w:val="25"/>
                <w:lang w:val="en-US"/>
              </w:rPr>
              <w:t>&lt;…&gt;</w:t>
            </w:r>
          </w:p>
        </w:tc>
        <w:tc>
          <w:tcPr>
            <w:tcW w:w="2561" w:type="dxa"/>
          </w:tcPr>
          <w:p w:rsidR="00121CB7" w:rsidRPr="003230FE" w:rsidRDefault="00121CB7" w:rsidP="0076279B">
            <w:pPr>
              <w:rPr>
                <w:sz w:val="23"/>
                <w:szCs w:val="23"/>
              </w:rPr>
            </w:pPr>
            <w:r w:rsidRPr="003230FE">
              <w:rPr>
                <w:rFonts w:ascii="Times New Roman" w:hAnsi="Times New Roman" w:cs="Times New Roman"/>
                <w:sz w:val="23"/>
                <w:szCs w:val="23"/>
              </w:rPr>
              <w:t>Член Комиссии</w:t>
            </w:r>
          </w:p>
        </w:tc>
      </w:tr>
      <w:tr w:rsidR="00121CB7" w:rsidRPr="003230FE" w:rsidTr="004C521F">
        <w:trPr>
          <w:trHeight w:val="301"/>
        </w:trPr>
        <w:tc>
          <w:tcPr>
            <w:tcW w:w="4715" w:type="dxa"/>
            <w:vMerge/>
          </w:tcPr>
          <w:p w:rsidR="00121CB7" w:rsidRPr="003230FE" w:rsidRDefault="00121CB7" w:rsidP="0076279B">
            <w:pPr>
              <w:rPr>
                <w:rFonts w:ascii="Times New Roman" w:hAnsi="Times New Roman" w:cs="Times New Roman"/>
                <w:sz w:val="23"/>
                <w:szCs w:val="23"/>
              </w:rPr>
            </w:pPr>
          </w:p>
        </w:tc>
        <w:tc>
          <w:tcPr>
            <w:tcW w:w="2373" w:type="dxa"/>
          </w:tcPr>
          <w:p w:rsidR="00121CB7" w:rsidRPr="003230FE" w:rsidRDefault="003B2B1F" w:rsidP="0076279B">
            <w:pPr>
              <w:rPr>
                <w:rFonts w:ascii="Times New Roman" w:hAnsi="Times New Roman" w:cs="Times New Roman"/>
                <w:color w:val="000000" w:themeColor="text1"/>
                <w:sz w:val="23"/>
                <w:szCs w:val="23"/>
              </w:rPr>
            </w:pPr>
            <w:r w:rsidRPr="003B2B1F">
              <w:rPr>
                <w:rFonts w:ascii="Times New Roman" w:hAnsi="Times New Roman" w:cs="Times New Roman"/>
                <w:sz w:val="25"/>
                <w:szCs w:val="25"/>
                <w:lang w:val="en-US"/>
              </w:rPr>
              <w:t>&lt;…&gt;</w:t>
            </w:r>
          </w:p>
        </w:tc>
        <w:tc>
          <w:tcPr>
            <w:tcW w:w="2561" w:type="dxa"/>
          </w:tcPr>
          <w:p w:rsidR="00121CB7" w:rsidRPr="003230FE" w:rsidRDefault="00121CB7" w:rsidP="0076279B">
            <w:pPr>
              <w:rPr>
                <w:sz w:val="23"/>
                <w:szCs w:val="23"/>
              </w:rPr>
            </w:pPr>
            <w:r w:rsidRPr="003230FE">
              <w:rPr>
                <w:rFonts w:ascii="Times New Roman" w:hAnsi="Times New Roman" w:cs="Times New Roman"/>
                <w:sz w:val="23"/>
                <w:szCs w:val="23"/>
              </w:rPr>
              <w:t>Член Комиссии</w:t>
            </w:r>
          </w:p>
        </w:tc>
      </w:tr>
      <w:tr w:rsidR="00121CB7" w:rsidRPr="003230FE" w:rsidTr="004C521F">
        <w:trPr>
          <w:trHeight w:val="293"/>
        </w:trPr>
        <w:tc>
          <w:tcPr>
            <w:tcW w:w="4715" w:type="dxa"/>
          </w:tcPr>
          <w:p w:rsidR="00121CB7" w:rsidRPr="003230FE" w:rsidRDefault="00121CB7" w:rsidP="0076279B">
            <w:pPr>
              <w:rPr>
                <w:rFonts w:ascii="Times New Roman" w:hAnsi="Times New Roman" w:cs="Times New Roman"/>
                <w:sz w:val="23"/>
                <w:szCs w:val="23"/>
              </w:rPr>
            </w:pPr>
            <w:r w:rsidRPr="003230FE">
              <w:rPr>
                <w:rFonts w:ascii="Times New Roman" w:hAnsi="Times New Roman" w:cs="Times New Roman"/>
                <w:sz w:val="23"/>
                <w:szCs w:val="23"/>
              </w:rPr>
              <w:t>Заявитель</w:t>
            </w:r>
          </w:p>
        </w:tc>
        <w:tc>
          <w:tcPr>
            <w:tcW w:w="4934" w:type="dxa"/>
            <w:gridSpan w:val="2"/>
          </w:tcPr>
          <w:p w:rsidR="00121CB7" w:rsidRPr="003230FE" w:rsidRDefault="000840FC" w:rsidP="00E95181">
            <w:pPr>
              <w:rPr>
                <w:sz w:val="23"/>
                <w:szCs w:val="23"/>
              </w:rPr>
            </w:pPr>
            <w:r w:rsidRPr="003230FE">
              <w:rPr>
                <w:rFonts w:ascii="Times New Roman" w:hAnsi="Times New Roman" w:cs="Times New Roman"/>
                <w:sz w:val="23"/>
                <w:szCs w:val="23"/>
              </w:rPr>
              <w:t>Общество с ограниченной ответственностью «</w:t>
            </w:r>
            <w:r w:rsidR="008C71B1" w:rsidRPr="003230FE">
              <w:rPr>
                <w:rFonts w:ascii="Times New Roman" w:hAnsi="Times New Roman" w:cs="Times New Roman"/>
                <w:sz w:val="23"/>
                <w:szCs w:val="23"/>
              </w:rPr>
              <w:t>Центродорпроект</w:t>
            </w:r>
            <w:r w:rsidR="00E95181" w:rsidRPr="003230FE">
              <w:rPr>
                <w:rFonts w:ascii="Times New Roman" w:hAnsi="Times New Roman" w:cs="Times New Roman"/>
                <w:sz w:val="23"/>
                <w:szCs w:val="23"/>
              </w:rPr>
              <w:t>»</w:t>
            </w:r>
            <w:r w:rsidR="00121CB7" w:rsidRPr="003230FE">
              <w:rPr>
                <w:rFonts w:ascii="Times New Roman" w:hAnsi="Times New Roman" w:cs="Times New Roman"/>
                <w:sz w:val="23"/>
                <w:szCs w:val="23"/>
              </w:rPr>
              <w:t xml:space="preserve"> (далее </w:t>
            </w:r>
            <w:r w:rsidR="00E95181" w:rsidRPr="003230FE">
              <w:rPr>
                <w:rFonts w:ascii="Times New Roman" w:hAnsi="Times New Roman" w:cs="Times New Roman"/>
                <w:sz w:val="23"/>
                <w:szCs w:val="23"/>
              </w:rPr>
              <w:t xml:space="preserve">– </w:t>
            </w:r>
            <w:r w:rsidR="00E95181" w:rsidRPr="003230FE">
              <w:rPr>
                <w:sz w:val="23"/>
                <w:szCs w:val="23"/>
              </w:rPr>
              <w:t>ООО</w:t>
            </w:r>
            <w:r w:rsidR="006A46D2" w:rsidRPr="003230FE">
              <w:rPr>
                <w:rFonts w:ascii="Times New Roman" w:hAnsi="Times New Roman" w:cs="Times New Roman"/>
                <w:sz w:val="23"/>
                <w:szCs w:val="23"/>
              </w:rPr>
              <w:t xml:space="preserve"> «</w:t>
            </w:r>
            <w:r w:rsidR="008C71B1" w:rsidRPr="003230FE">
              <w:rPr>
                <w:rFonts w:ascii="Times New Roman" w:hAnsi="Times New Roman" w:cs="Times New Roman"/>
                <w:sz w:val="23"/>
                <w:szCs w:val="23"/>
              </w:rPr>
              <w:t>Центродорпроект</w:t>
            </w:r>
            <w:r w:rsidR="006A46D2" w:rsidRPr="003230FE">
              <w:rPr>
                <w:rFonts w:ascii="Times New Roman" w:hAnsi="Times New Roman" w:cs="Times New Roman"/>
                <w:sz w:val="23"/>
                <w:szCs w:val="23"/>
              </w:rPr>
              <w:t>»</w:t>
            </w:r>
            <w:r w:rsidR="00DD4E45" w:rsidRPr="003230FE">
              <w:rPr>
                <w:rFonts w:ascii="Times New Roman" w:hAnsi="Times New Roman" w:cs="Times New Roman"/>
                <w:sz w:val="23"/>
                <w:szCs w:val="23"/>
              </w:rPr>
              <w:t xml:space="preserve">, </w:t>
            </w:r>
            <w:r w:rsidR="00121CB7" w:rsidRPr="003230FE">
              <w:rPr>
                <w:rFonts w:ascii="Times New Roman" w:hAnsi="Times New Roman" w:cs="Times New Roman"/>
                <w:sz w:val="23"/>
                <w:szCs w:val="23"/>
              </w:rPr>
              <w:t xml:space="preserve">заявитель) </w:t>
            </w:r>
          </w:p>
        </w:tc>
      </w:tr>
      <w:tr w:rsidR="00121CB7" w:rsidRPr="003230FE" w:rsidTr="00317340">
        <w:trPr>
          <w:trHeight w:val="429"/>
        </w:trPr>
        <w:tc>
          <w:tcPr>
            <w:tcW w:w="4715" w:type="dxa"/>
          </w:tcPr>
          <w:p w:rsidR="00121CB7" w:rsidRPr="003230FE" w:rsidRDefault="00121CB7" w:rsidP="0076279B">
            <w:pPr>
              <w:rPr>
                <w:rFonts w:ascii="Times New Roman" w:hAnsi="Times New Roman" w:cs="Times New Roman"/>
                <w:sz w:val="23"/>
                <w:szCs w:val="23"/>
              </w:rPr>
            </w:pPr>
            <w:r w:rsidRPr="003230FE">
              <w:rPr>
                <w:rFonts w:ascii="Times New Roman" w:hAnsi="Times New Roman" w:cs="Times New Roman"/>
                <w:sz w:val="23"/>
                <w:szCs w:val="23"/>
              </w:rPr>
              <w:t>Ф.И.О. присутствующих на заседании представителей заявителя</w:t>
            </w:r>
          </w:p>
        </w:tc>
        <w:tc>
          <w:tcPr>
            <w:tcW w:w="4934" w:type="dxa"/>
            <w:gridSpan w:val="2"/>
          </w:tcPr>
          <w:p w:rsidR="00121CB7" w:rsidRPr="003230FE" w:rsidRDefault="003B2B1F" w:rsidP="00E95181">
            <w:pPr>
              <w:rPr>
                <w:rFonts w:ascii="Times New Roman" w:hAnsi="Times New Roman" w:cs="Times New Roman"/>
                <w:sz w:val="23"/>
                <w:szCs w:val="23"/>
                <w:highlight w:val="yellow"/>
              </w:rPr>
            </w:pPr>
            <w:r w:rsidRPr="003B2B1F">
              <w:rPr>
                <w:rFonts w:ascii="Times New Roman" w:hAnsi="Times New Roman" w:cs="Times New Roman"/>
                <w:sz w:val="25"/>
                <w:szCs w:val="25"/>
                <w:lang w:val="en-US"/>
              </w:rPr>
              <w:t>&lt;…&gt;&lt;…&gt;</w:t>
            </w:r>
          </w:p>
        </w:tc>
      </w:tr>
      <w:tr w:rsidR="00121CB7" w:rsidRPr="003230FE" w:rsidTr="004C521F">
        <w:trPr>
          <w:trHeight w:val="353"/>
        </w:trPr>
        <w:tc>
          <w:tcPr>
            <w:tcW w:w="4715" w:type="dxa"/>
          </w:tcPr>
          <w:p w:rsidR="00121CB7" w:rsidRPr="003230FE" w:rsidRDefault="00121CB7" w:rsidP="0076279B">
            <w:pPr>
              <w:spacing w:line="100" w:lineRule="atLeast"/>
              <w:jc w:val="both"/>
              <w:rPr>
                <w:rFonts w:ascii="Times New Roman" w:hAnsi="Times New Roman" w:cs="Times New Roman"/>
                <w:sz w:val="23"/>
                <w:szCs w:val="23"/>
              </w:rPr>
            </w:pPr>
            <w:r w:rsidRPr="003230FE">
              <w:rPr>
                <w:rFonts w:ascii="Times New Roman" w:hAnsi="Times New Roman" w:cs="Times New Roman"/>
                <w:sz w:val="23"/>
                <w:szCs w:val="23"/>
              </w:rPr>
              <w:t>Заказчик</w:t>
            </w:r>
          </w:p>
        </w:tc>
        <w:tc>
          <w:tcPr>
            <w:tcW w:w="4934" w:type="dxa"/>
            <w:gridSpan w:val="2"/>
          </w:tcPr>
          <w:p w:rsidR="00121CB7" w:rsidRPr="003230FE" w:rsidRDefault="008C71B1" w:rsidP="008C71B1">
            <w:pPr>
              <w:rPr>
                <w:rFonts w:ascii="Times New Roman" w:hAnsi="Times New Roman" w:cs="Times New Roman"/>
                <w:color w:val="000000" w:themeColor="text1"/>
                <w:sz w:val="23"/>
                <w:szCs w:val="23"/>
              </w:rPr>
            </w:pPr>
            <w:r w:rsidRPr="003230FE">
              <w:rPr>
                <w:rFonts w:ascii="Times New Roman" w:hAnsi="Times New Roman" w:cs="Times New Roman"/>
                <w:sz w:val="23"/>
                <w:szCs w:val="23"/>
              </w:rPr>
              <w:t xml:space="preserve">Областное казенное учреждение «Курскавтодор» </w:t>
            </w:r>
            <w:r w:rsidR="00BD2201" w:rsidRPr="003230FE">
              <w:rPr>
                <w:rFonts w:ascii="Times New Roman" w:hAnsi="Times New Roman" w:cs="Times New Roman"/>
                <w:color w:val="000000" w:themeColor="text1"/>
                <w:sz w:val="23"/>
                <w:szCs w:val="23"/>
              </w:rPr>
              <w:t>(далее – заказчик)</w:t>
            </w:r>
          </w:p>
        </w:tc>
      </w:tr>
      <w:tr w:rsidR="00734001" w:rsidRPr="003230FE" w:rsidTr="004C521F">
        <w:trPr>
          <w:trHeight w:val="675"/>
        </w:trPr>
        <w:tc>
          <w:tcPr>
            <w:tcW w:w="4715" w:type="dxa"/>
          </w:tcPr>
          <w:p w:rsidR="00734001" w:rsidRPr="003230FE" w:rsidRDefault="00734001" w:rsidP="00734001">
            <w:pPr>
              <w:rPr>
                <w:rFonts w:ascii="Times New Roman" w:hAnsi="Times New Roman" w:cs="Times New Roman"/>
                <w:sz w:val="23"/>
                <w:szCs w:val="23"/>
              </w:rPr>
            </w:pPr>
            <w:r w:rsidRPr="003230FE">
              <w:rPr>
                <w:rFonts w:ascii="Times New Roman" w:hAnsi="Times New Roman" w:cs="Times New Roman"/>
                <w:sz w:val="23"/>
                <w:szCs w:val="23"/>
              </w:rPr>
              <w:t>Ф.И.О. присутствующих на заседании представителей заказчика</w:t>
            </w:r>
          </w:p>
        </w:tc>
        <w:tc>
          <w:tcPr>
            <w:tcW w:w="4934" w:type="dxa"/>
            <w:gridSpan w:val="2"/>
          </w:tcPr>
          <w:p w:rsidR="00734001" w:rsidRPr="003230FE" w:rsidRDefault="003B2B1F" w:rsidP="00734001">
            <w:pPr>
              <w:rPr>
                <w:rFonts w:ascii="Times New Roman" w:hAnsi="Times New Roman" w:cs="Times New Roman"/>
                <w:color w:val="FF0000"/>
                <w:sz w:val="23"/>
                <w:szCs w:val="23"/>
                <w:highlight w:val="yellow"/>
              </w:rPr>
            </w:pPr>
            <w:r w:rsidRPr="003B2B1F">
              <w:rPr>
                <w:rFonts w:ascii="Times New Roman" w:hAnsi="Times New Roman" w:cs="Times New Roman"/>
                <w:sz w:val="25"/>
                <w:szCs w:val="25"/>
                <w:lang w:val="en-US"/>
              </w:rPr>
              <w:t>&lt;…&gt;</w:t>
            </w:r>
            <w:r w:rsidR="008C71B1" w:rsidRPr="003230FE">
              <w:rPr>
                <w:rFonts w:ascii="Times New Roman" w:hAnsi="Times New Roman" w:cs="Times New Roman"/>
                <w:sz w:val="23"/>
                <w:szCs w:val="23"/>
              </w:rPr>
              <w:t>. (по доверенности, личность удостоверена)</w:t>
            </w:r>
          </w:p>
        </w:tc>
      </w:tr>
      <w:tr w:rsidR="00DD4E45" w:rsidRPr="003230FE" w:rsidTr="004C521F">
        <w:trPr>
          <w:trHeight w:val="368"/>
        </w:trPr>
        <w:tc>
          <w:tcPr>
            <w:tcW w:w="4715" w:type="dxa"/>
            <w:tcBorders>
              <w:top w:val="single" w:sz="4" w:space="0" w:color="auto"/>
            </w:tcBorders>
          </w:tcPr>
          <w:p w:rsidR="00DD4E45" w:rsidRPr="003230FE" w:rsidRDefault="00DD4E45" w:rsidP="00DD4E45">
            <w:pPr>
              <w:rPr>
                <w:rFonts w:ascii="Times New Roman" w:hAnsi="Times New Roman" w:cs="Times New Roman"/>
                <w:sz w:val="23"/>
                <w:szCs w:val="23"/>
              </w:rPr>
            </w:pPr>
            <w:r w:rsidRPr="003230FE">
              <w:rPr>
                <w:rFonts w:ascii="Times New Roman" w:hAnsi="Times New Roman" w:cs="Times New Roman"/>
                <w:sz w:val="23"/>
                <w:szCs w:val="23"/>
              </w:rPr>
              <w:t>Способ определения поставщика</w:t>
            </w:r>
          </w:p>
        </w:tc>
        <w:tc>
          <w:tcPr>
            <w:tcW w:w="4934" w:type="dxa"/>
            <w:gridSpan w:val="2"/>
          </w:tcPr>
          <w:p w:rsidR="00DD4E45" w:rsidRPr="003230FE" w:rsidRDefault="00904C76" w:rsidP="00DD4E45">
            <w:pPr>
              <w:rPr>
                <w:rFonts w:ascii="Times New Roman" w:hAnsi="Times New Roman" w:cs="Times New Roman"/>
                <w:sz w:val="23"/>
                <w:szCs w:val="23"/>
              </w:rPr>
            </w:pPr>
            <w:r w:rsidRPr="003230FE">
              <w:rPr>
                <w:rFonts w:ascii="Times New Roman" w:hAnsi="Times New Roman" w:cs="Times New Roman"/>
                <w:sz w:val="23"/>
                <w:szCs w:val="23"/>
              </w:rPr>
              <w:t>Открытый конкурс</w:t>
            </w:r>
            <w:r w:rsidR="00CA0F0B" w:rsidRPr="003230FE">
              <w:rPr>
                <w:rFonts w:ascii="Times New Roman" w:hAnsi="Times New Roman" w:cs="Times New Roman"/>
                <w:sz w:val="23"/>
                <w:szCs w:val="23"/>
              </w:rPr>
              <w:t xml:space="preserve"> в электронной форме</w:t>
            </w:r>
          </w:p>
        </w:tc>
      </w:tr>
      <w:tr w:rsidR="00DD4E45" w:rsidRPr="003230FE" w:rsidTr="004C521F">
        <w:trPr>
          <w:trHeight w:val="283"/>
        </w:trPr>
        <w:tc>
          <w:tcPr>
            <w:tcW w:w="4715" w:type="dxa"/>
          </w:tcPr>
          <w:p w:rsidR="00DD4E45" w:rsidRPr="003230FE" w:rsidRDefault="00DD4E45" w:rsidP="00DD4E45">
            <w:pPr>
              <w:rPr>
                <w:rFonts w:ascii="Times New Roman" w:hAnsi="Times New Roman" w:cs="Times New Roman"/>
                <w:sz w:val="23"/>
                <w:szCs w:val="23"/>
              </w:rPr>
            </w:pPr>
            <w:r w:rsidRPr="003230FE">
              <w:rPr>
                <w:rFonts w:ascii="Times New Roman" w:hAnsi="Times New Roman" w:cs="Times New Roman"/>
                <w:sz w:val="23"/>
                <w:szCs w:val="23"/>
              </w:rPr>
              <w:t>Закупка №</w:t>
            </w:r>
          </w:p>
        </w:tc>
        <w:tc>
          <w:tcPr>
            <w:tcW w:w="4934" w:type="dxa"/>
            <w:gridSpan w:val="2"/>
          </w:tcPr>
          <w:p w:rsidR="00DD4E45" w:rsidRPr="003230FE" w:rsidRDefault="00DD4E45" w:rsidP="00CC71D1">
            <w:pPr>
              <w:rPr>
                <w:rFonts w:ascii="Times New Roman" w:hAnsi="Times New Roman" w:cs="Times New Roman"/>
                <w:sz w:val="23"/>
                <w:szCs w:val="23"/>
              </w:rPr>
            </w:pPr>
            <w:r w:rsidRPr="003230FE">
              <w:rPr>
                <w:rFonts w:ascii="Times New Roman" w:hAnsi="Times New Roman" w:cs="Times New Roman"/>
                <w:sz w:val="23"/>
                <w:szCs w:val="23"/>
              </w:rPr>
              <w:t>№</w:t>
            </w:r>
            <w:r w:rsidR="008C71B1" w:rsidRPr="003230FE">
              <w:rPr>
                <w:rFonts w:ascii="Times New Roman" w:hAnsi="Times New Roman" w:cs="Times New Roman"/>
                <w:color w:val="000000" w:themeColor="text1"/>
                <w:sz w:val="23"/>
                <w:szCs w:val="23"/>
              </w:rPr>
              <w:t>0144200001821000270</w:t>
            </w:r>
          </w:p>
        </w:tc>
      </w:tr>
      <w:tr w:rsidR="00DD4E45" w:rsidRPr="003230FE" w:rsidTr="004C521F">
        <w:trPr>
          <w:trHeight w:val="251"/>
        </w:trPr>
        <w:tc>
          <w:tcPr>
            <w:tcW w:w="4715" w:type="dxa"/>
          </w:tcPr>
          <w:p w:rsidR="00DD4E45" w:rsidRPr="003230FE" w:rsidRDefault="00DD4E45" w:rsidP="00DD4E45">
            <w:pPr>
              <w:rPr>
                <w:rFonts w:ascii="Times New Roman" w:hAnsi="Times New Roman" w:cs="Times New Roman"/>
                <w:sz w:val="23"/>
                <w:szCs w:val="23"/>
              </w:rPr>
            </w:pPr>
            <w:r w:rsidRPr="003230FE">
              <w:rPr>
                <w:rFonts w:ascii="Times New Roman" w:hAnsi="Times New Roman" w:cs="Times New Roman"/>
                <w:sz w:val="23"/>
                <w:szCs w:val="23"/>
              </w:rPr>
              <w:t>Объект закупки</w:t>
            </w:r>
          </w:p>
        </w:tc>
        <w:tc>
          <w:tcPr>
            <w:tcW w:w="4934" w:type="dxa"/>
            <w:gridSpan w:val="2"/>
          </w:tcPr>
          <w:p w:rsidR="00DD4E45" w:rsidRPr="003230FE" w:rsidRDefault="008C71B1" w:rsidP="00CA0F0B">
            <w:pPr>
              <w:rPr>
                <w:rFonts w:ascii="Times New Roman" w:hAnsi="Times New Roman" w:cs="Times New Roman"/>
                <w:sz w:val="23"/>
                <w:szCs w:val="23"/>
                <w:shd w:val="clear" w:color="auto" w:fill="FFFFFF"/>
              </w:rPr>
            </w:pPr>
            <w:r w:rsidRPr="003230FE">
              <w:rPr>
                <w:rFonts w:ascii="Times New Roman" w:hAnsi="Times New Roman" w:cs="Times New Roman"/>
                <w:sz w:val="23"/>
                <w:szCs w:val="23"/>
                <w:shd w:val="clear" w:color="auto" w:fill="FFFFFF"/>
              </w:rPr>
              <w:t>Выполнение проектных и изыскательских работ на строительство: "Автомобильная дорога «М-2 «Крым» Москва - Тула - Орел - Курск - Белгород - граница с Украиной» - «Р-298 Курск - Воронеж - автомобильная дорога Р-22 «Каспий» (Северо-Западный обход г. Курска I этап)"</w:t>
            </w:r>
          </w:p>
        </w:tc>
      </w:tr>
      <w:tr w:rsidR="00DD4E45" w:rsidRPr="003230FE" w:rsidTr="004C521F">
        <w:trPr>
          <w:trHeight w:val="287"/>
        </w:trPr>
        <w:tc>
          <w:tcPr>
            <w:tcW w:w="4715" w:type="dxa"/>
          </w:tcPr>
          <w:p w:rsidR="00DD4E45" w:rsidRPr="003230FE" w:rsidRDefault="00DD4E45" w:rsidP="00DD4E45">
            <w:pPr>
              <w:rPr>
                <w:rFonts w:ascii="Times New Roman" w:hAnsi="Times New Roman" w:cs="Times New Roman"/>
                <w:sz w:val="23"/>
                <w:szCs w:val="23"/>
              </w:rPr>
            </w:pPr>
            <w:r w:rsidRPr="003230FE">
              <w:rPr>
                <w:rFonts w:ascii="Times New Roman" w:hAnsi="Times New Roman" w:cs="Times New Roman"/>
                <w:sz w:val="23"/>
                <w:szCs w:val="23"/>
              </w:rPr>
              <w:t>Начальная (максимальная) цена контракта</w:t>
            </w:r>
          </w:p>
        </w:tc>
        <w:tc>
          <w:tcPr>
            <w:tcW w:w="4934" w:type="dxa"/>
            <w:gridSpan w:val="2"/>
          </w:tcPr>
          <w:p w:rsidR="00DD4E45" w:rsidRPr="003230FE" w:rsidRDefault="008C71B1" w:rsidP="00884A16">
            <w:pPr>
              <w:rPr>
                <w:rFonts w:ascii="Times New Roman" w:hAnsi="Times New Roman" w:cs="Times New Roman"/>
                <w:b/>
                <w:color w:val="000000" w:themeColor="text1"/>
                <w:sz w:val="23"/>
                <w:szCs w:val="23"/>
              </w:rPr>
            </w:pPr>
            <w:r w:rsidRPr="003230FE">
              <w:rPr>
                <w:rFonts w:ascii="Times New Roman" w:hAnsi="Times New Roman" w:cs="Times New Roman"/>
                <w:bCs/>
                <w:color w:val="000000" w:themeColor="text1"/>
                <w:sz w:val="23"/>
                <w:szCs w:val="23"/>
                <w:bdr w:val="none" w:sz="0" w:space="0" w:color="auto" w:frame="1"/>
                <w:shd w:val="clear" w:color="auto" w:fill="FFFFFF"/>
              </w:rPr>
              <w:t xml:space="preserve">177 937 133 </w:t>
            </w:r>
            <w:r w:rsidR="00845CD2" w:rsidRPr="003230FE">
              <w:rPr>
                <w:rStyle w:val="a3"/>
                <w:rFonts w:ascii="Times New Roman" w:hAnsi="Times New Roman" w:cs="Times New Roman"/>
                <w:b w:val="0"/>
                <w:color w:val="000000" w:themeColor="text1"/>
                <w:sz w:val="23"/>
                <w:szCs w:val="23"/>
                <w:bdr w:val="none" w:sz="0" w:space="0" w:color="auto" w:frame="1"/>
                <w:shd w:val="clear" w:color="auto" w:fill="FFFFFF"/>
              </w:rPr>
              <w:t>руб.</w:t>
            </w:r>
            <w:r w:rsidR="00DD4E45" w:rsidRPr="003230FE">
              <w:rPr>
                <w:rStyle w:val="a3"/>
                <w:rFonts w:ascii="Times New Roman" w:hAnsi="Times New Roman" w:cs="Times New Roman"/>
                <w:b w:val="0"/>
                <w:color w:val="000000" w:themeColor="text1"/>
                <w:sz w:val="23"/>
                <w:szCs w:val="23"/>
                <w:bdr w:val="none" w:sz="0" w:space="0" w:color="auto" w:frame="1"/>
                <w:shd w:val="clear" w:color="auto" w:fill="FFFFFF"/>
              </w:rPr>
              <w:t xml:space="preserve"> </w:t>
            </w:r>
            <w:r w:rsidR="00884A16" w:rsidRPr="003230FE">
              <w:rPr>
                <w:rStyle w:val="a3"/>
                <w:rFonts w:ascii="Times New Roman" w:hAnsi="Times New Roman" w:cs="Times New Roman"/>
                <w:b w:val="0"/>
                <w:color w:val="000000" w:themeColor="text1"/>
                <w:sz w:val="23"/>
                <w:szCs w:val="23"/>
                <w:bdr w:val="none" w:sz="0" w:space="0" w:color="auto" w:frame="1"/>
                <w:shd w:val="clear" w:color="auto" w:fill="FFFFFF"/>
              </w:rPr>
              <w:t>00</w:t>
            </w:r>
            <w:r w:rsidR="00FA3E8D" w:rsidRPr="003230FE">
              <w:rPr>
                <w:rStyle w:val="a3"/>
                <w:rFonts w:ascii="Times New Roman" w:hAnsi="Times New Roman" w:cs="Times New Roman"/>
                <w:b w:val="0"/>
                <w:color w:val="000000" w:themeColor="text1"/>
                <w:sz w:val="23"/>
                <w:szCs w:val="23"/>
                <w:bdr w:val="none" w:sz="0" w:space="0" w:color="auto" w:frame="1"/>
                <w:shd w:val="clear" w:color="auto" w:fill="FFFFFF"/>
              </w:rPr>
              <w:t xml:space="preserve"> </w:t>
            </w:r>
            <w:r w:rsidR="00DD4E45" w:rsidRPr="003230FE">
              <w:rPr>
                <w:rStyle w:val="a3"/>
                <w:rFonts w:ascii="Times New Roman" w:hAnsi="Times New Roman" w:cs="Times New Roman"/>
                <w:b w:val="0"/>
                <w:color w:val="000000" w:themeColor="text1"/>
                <w:sz w:val="23"/>
                <w:szCs w:val="23"/>
                <w:bdr w:val="none" w:sz="0" w:space="0" w:color="auto" w:frame="1"/>
                <w:shd w:val="clear" w:color="auto" w:fill="FFFFFF"/>
              </w:rPr>
              <w:t>коп.</w:t>
            </w:r>
          </w:p>
        </w:tc>
      </w:tr>
      <w:tr w:rsidR="00DD4E45" w:rsidRPr="003230FE" w:rsidTr="004C521F">
        <w:trPr>
          <w:trHeight w:val="369"/>
        </w:trPr>
        <w:tc>
          <w:tcPr>
            <w:tcW w:w="4715" w:type="dxa"/>
          </w:tcPr>
          <w:p w:rsidR="00DD4E45" w:rsidRPr="003230FE" w:rsidRDefault="00DD4E45" w:rsidP="00DD4E45">
            <w:pPr>
              <w:autoSpaceDE w:val="0"/>
              <w:autoSpaceDN w:val="0"/>
              <w:adjustRightInd w:val="0"/>
              <w:jc w:val="both"/>
              <w:rPr>
                <w:rFonts w:ascii="Times New Roman" w:hAnsi="Times New Roman" w:cs="Times New Roman"/>
                <w:sz w:val="23"/>
                <w:szCs w:val="23"/>
              </w:rPr>
            </w:pPr>
            <w:r w:rsidRPr="003230FE">
              <w:rPr>
                <w:rFonts w:ascii="Times New Roman" w:hAnsi="Times New Roman" w:cs="Times New Roman"/>
                <w:sz w:val="23"/>
                <w:szCs w:val="23"/>
              </w:rPr>
              <w:lastRenderedPageBreak/>
              <w:t>Дата размещения извещения о закупке</w:t>
            </w:r>
          </w:p>
        </w:tc>
        <w:tc>
          <w:tcPr>
            <w:tcW w:w="4934" w:type="dxa"/>
            <w:gridSpan w:val="2"/>
          </w:tcPr>
          <w:p w:rsidR="00DD4E45" w:rsidRPr="003230FE" w:rsidRDefault="008C71B1" w:rsidP="00904C76">
            <w:pPr>
              <w:autoSpaceDE w:val="0"/>
              <w:autoSpaceDN w:val="0"/>
              <w:adjustRightInd w:val="0"/>
              <w:jc w:val="both"/>
              <w:rPr>
                <w:rFonts w:ascii="Times New Roman" w:hAnsi="Times New Roman" w:cs="Times New Roman"/>
                <w:bCs/>
                <w:color w:val="000000" w:themeColor="text1"/>
                <w:sz w:val="23"/>
                <w:szCs w:val="23"/>
              </w:rPr>
            </w:pPr>
            <w:r w:rsidRPr="003230FE">
              <w:rPr>
                <w:rFonts w:ascii="Times New Roman" w:hAnsi="Times New Roman" w:cs="Times New Roman"/>
                <w:color w:val="000000" w:themeColor="text1"/>
                <w:sz w:val="23"/>
                <w:szCs w:val="23"/>
              </w:rPr>
              <w:t>13</w:t>
            </w:r>
            <w:r w:rsidR="007E629B" w:rsidRPr="003230FE">
              <w:rPr>
                <w:rFonts w:ascii="Times New Roman" w:hAnsi="Times New Roman" w:cs="Times New Roman"/>
                <w:color w:val="000000" w:themeColor="text1"/>
                <w:sz w:val="23"/>
                <w:szCs w:val="23"/>
              </w:rPr>
              <w:t>.</w:t>
            </w:r>
            <w:r w:rsidRPr="003230FE">
              <w:rPr>
                <w:rFonts w:ascii="Times New Roman" w:hAnsi="Times New Roman" w:cs="Times New Roman"/>
                <w:color w:val="000000" w:themeColor="text1"/>
                <w:sz w:val="23"/>
                <w:szCs w:val="23"/>
              </w:rPr>
              <w:t>09</w:t>
            </w:r>
            <w:r w:rsidR="00904C76" w:rsidRPr="003230FE">
              <w:rPr>
                <w:rFonts w:ascii="Times New Roman" w:hAnsi="Times New Roman" w:cs="Times New Roman"/>
                <w:color w:val="000000" w:themeColor="text1"/>
                <w:sz w:val="23"/>
                <w:szCs w:val="23"/>
              </w:rPr>
              <w:t>.</w:t>
            </w:r>
            <w:r w:rsidR="007E629B" w:rsidRPr="003230FE">
              <w:rPr>
                <w:rFonts w:ascii="Times New Roman" w:hAnsi="Times New Roman" w:cs="Times New Roman"/>
                <w:color w:val="000000" w:themeColor="text1"/>
                <w:sz w:val="23"/>
                <w:szCs w:val="23"/>
              </w:rPr>
              <w:t>20</w:t>
            </w:r>
            <w:r w:rsidR="00D868E8" w:rsidRPr="003230FE">
              <w:rPr>
                <w:rFonts w:ascii="Times New Roman" w:hAnsi="Times New Roman" w:cs="Times New Roman"/>
                <w:color w:val="000000" w:themeColor="text1"/>
                <w:sz w:val="23"/>
                <w:szCs w:val="23"/>
              </w:rPr>
              <w:t>21</w:t>
            </w:r>
            <w:r w:rsidR="00DD4E45" w:rsidRPr="003230FE">
              <w:rPr>
                <w:rFonts w:ascii="Times New Roman" w:hAnsi="Times New Roman" w:cs="Times New Roman"/>
                <w:color w:val="000000" w:themeColor="text1"/>
                <w:sz w:val="23"/>
                <w:szCs w:val="23"/>
              </w:rPr>
              <w:t>г</w:t>
            </w:r>
            <w:r w:rsidR="00D868E8" w:rsidRPr="003230FE">
              <w:rPr>
                <w:rFonts w:ascii="Times New Roman" w:hAnsi="Times New Roman" w:cs="Times New Roman"/>
                <w:color w:val="000000" w:themeColor="text1"/>
                <w:sz w:val="23"/>
                <w:szCs w:val="23"/>
              </w:rPr>
              <w:t>.</w:t>
            </w:r>
          </w:p>
        </w:tc>
      </w:tr>
      <w:tr w:rsidR="00DD4E45" w:rsidRPr="003230FE" w:rsidTr="004C521F">
        <w:trPr>
          <w:trHeight w:val="573"/>
        </w:trPr>
        <w:tc>
          <w:tcPr>
            <w:tcW w:w="4715" w:type="dxa"/>
          </w:tcPr>
          <w:p w:rsidR="00DD4E45" w:rsidRPr="003230FE" w:rsidRDefault="00DD4E45" w:rsidP="00CA0F0B">
            <w:pPr>
              <w:pStyle w:val="ConsPlusDocList"/>
              <w:jc w:val="both"/>
              <w:rPr>
                <w:rFonts w:ascii="Times New Roman" w:hAnsi="Times New Roman" w:cs="Times New Roman"/>
                <w:sz w:val="23"/>
                <w:szCs w:val="23"/>
              </w:rPr>
            </w:pPr>
            <w:r w:rsidRPr="003230FE">
              <w:rPr>
                <w:rFonts w:ascii="Times New Roman" w:hAnsi="Times New Roman" w:cs="Times New Roman"/>
                <w:sz w:val="23"/>
                <w:szCs w:val="23"/>
              </w:rPr>
              <w:t xml:space="preserve">Изменение (-я) извещения о проведении </w:t>
            </w:r>
            <w:r w:rsidR="00CA0F0B" w:rsidRPr="003230FE">
              <w:rPr>
                <w:rFonts w:ascii="Times New Roman" w:hAnsi="Times New Roman" w:cs="Times New Roman"/>
                <w:sz w:val="23"/>
                <w:szCs w:val="23"/>
              </w:rPr>
              <w:t>открытого конкурса в электронной форме</w:t>
            </w:r>
            <w:r w:rsidRPr="003230FE">
              <w:rPr>
                <w:rFonts w:ascii="Times New Roman" w:hAnsi="Times New Roman" w:cs="Times New Roman"/>
                <w:sz w:val="23"/>
                <w:szCs w:val="23"/>
              </w:rPr>
              <w:t xml:space="preserve"> (</w:t>
            </w:r>
            <w:r w:rsidR="00845CD2" w:rsidRPr="003230FE">
              <w:rPr>
                <w:rFonts w:ascii="Times New Roman" w:hAnsi="Times New Roman" w:cs="Times New Roman"/>
                <w:sz w:val="23"/>
                <w:szCs w:val="23"/>
              </w:rPr>
              <w:t>документации о</w:t>
            </w:r>
            <w:r w:rsidR="00CA0F0B" w:rsidRPr="003230FE">
              <w:rPr>
                <w:rFonts w:ascii="Times New Roman" w:hAnsi="Times New Roman" w:cs="Times New Roman"/>
                <w:sz w:val="23"/>
                <w:szCs w:val="23"/>
              </w:rPr>
              <w:t xml:space="preserve"> проведении открытого конкурса в электронной форме</w:t>
            </w:r>
            <w:r w:rsidRPr="003230FE">
              <w:rPr>
                <w:rFonts w:ascii="Times New Roman" w:hAnsi="Times New Roman" w:cs="Times New Roman"/>
                <w:sz w:val="23"/>
                <w:szCs w:val="23"/>
              </w:rPr>
              <w:t>)</w:t>
            </w:r>
            <w:r w:rsidR="00CA0F0B" w:rsidRPr="003230FE">
              <w:rPr>
                <w:rFonts w:ascii="Times New Roman" w:hAnsi="Times New Roman" w:cs="Times New Roman"/>
                <w:sz w:val="23"/>
                <w:szCs w:val="23"/>
              </w:rPr>
              <w:t xml:space="preserve"> </w:t>
            </w:r>
            <w:r w:rsidRPr="003230FE">
              <w:rPr>
                <w:rFonts w:ascii="Times New Roman" w:hAnsi="Times New Roman" w:cs="Times New Roman"/>
                <w:kern w:val="0"/>
                <w:sz w:val="23"/>
                <w:szCs w:val="23"/>
                <w:lang w:eastAsia="zh-CN" w:bidi="ar-SA"/>
              </w:rPr>
              <w:t>(при наличии)</w:t>
            </w:r>
          </w:p>
        </w:tc>
        <w:tc>
          <w:tcPr>
            <w:tcW w:w="4934" w:type="dxa"/>
            <w:gridSpan w:val="2"/>
          </w:tcPr>
          <w:p w:rsidR="00DD4E45" w:rsidRPr="003230FE" w:rsidRDefault="008C71B1" w:rsidP="00D868E8">
            <w:pPr>
              <w:autoSpaceDE w:val="0"/>
              <w:autoSpaceDN w:val="0"/>
              <w:adjustRightInd w:val="0"/>
              <w:jc w:val="both"/>
              <w:rPr>
                <w:rFonts w:ascii="Times New Roman" w:hAnsi="Times New Roman" w:cs="Times New Roman"/>
                <w:bCs/>
                <w:color w:val="000000" w:themeColor="text1"/>
                <w:sz w:val="23"/>
                <w:szCs w:val="23"/>
              </w:rPr>
            </w:pPr>
            <w:r w:rsidRPr="003230FE">
              <w:rPr>
                <w:rFonts w:ascii="Times New Roman" w:hAnsi="Times New Roman" w:cs="Times New Roman"/>
                <w:bCs/>
                <w:color w:val="000000" w:themeColor="text1"/>
                <w:sz w:val="23"/>
                <w:szCs w:val="23"/>
              </w:rPr>
              <w:t>Изменение извещения о проведении открытого конкурса в электронной форме от 15.09.2021 №ИИ1 в ред. №2.</w:t>
            </w:r>
          </w:p>
          <w:p w:rsidR="008C71B1" w:rsidRPr="003230FE" w:rsidRDefault="008C71B1" w:rsidP="00D868E8">
            <w:pPr>
              <w:autoSpaceDE w:val="0"/>
              <w:autoSpaceDN w:val="0"/>
              <w:adjustRightInd w:val="0"/>
              <w:jc w:val="both"/>
              <w:rPr>
                <w:rFonts w:ascii="Times New Roman" w:hAnsi="Times New Roman" w:cs="Times New Roman"/>
                <w:bCs/>
                <w:color w:val="000000" w:themeColor="text1"/>
                <w:sz w:val="23"/>
                <w:szCs w:val="23"/>
              </w:rPr>
            </w:pPr>
            <w:r w:rsidRPr="003230FE">
              <w:rPr>
                <w:rFonts w:ascii="Times New Roman" w:hAnsi="Times New Roman" w:cs="Times New Roman"/>
                <w:bCs/>
                <w:color w:val="000000" w:themeColor="text1"/>
                <w:sz w:val="23"/>
                <w:szCs w:val="23"/>
              </w:rPr>
              <w:t>Изменение извещения о проведении открытого конкурса в электронной форме от 20.09.2021 №ИИ2 в ред. №3</w:t>
            </w:r>
          </w:p>
        </w:tc>
      </w:tr>
      <w:tr w:rsidR="00DD4E45" w:rsidRPr="003230FE" w:rsidTr="004C521F">
        <w:trPr>
          <w:trHeight w:val="573"/>
        </w:trPr>
        <w:tc>
          <w:tcPr>
            <w:tcW w:w="4715" w:type="dxa"/>
          </w:tcPr>
          <w:p w:rsidR="00DD4E45" w:rsidRPr="003230FE" w:rsidRDefault="00DD4E45" w:rsidP="00DD4E45">
            <w:pPr>
              <w:autoSpaceDE w:val="0"/>
              <w:autoSpaceDN w:val="0"/>
              <w:adjustRightInd w:val="0"/>
              <w:jc w:val="both"/>
              <w:rPr>
                <w:rFonts w:ascii="Times New Roman" w:hAnsi="Times New Roman" w:cs="Times New Roman"/>
                <w:sz w:val="23"/>
                <w:szCs w:val="23"/>
              </w:rPr>
            </w:pPr>
            <w:r w:rsidRPr="003230FE">
              <w:rPr>
                <w:rFonts w:ascii="Times New Roman" w:hAnsi="Times New Roman" w:cs="Times New Roman"/>
                <w:sz w:val="23"/>
                <w:szCs w:val="23"/>
              </w:rPr>
              <w:t xml:space="preserve">Разъяснение (-я) положений </w:t>
            </w:r>
            <w:r w:rsidR="00CA0F0B" w:rsidRPr="003230FE">
              <w:rPr>
                <w:rFonts w:ascii="Times New Roman" w:hAnsi="Times New Roman" w:cs="Times New Roman"/>
                <w:sz w:val="23"/>
                <w:szCs w:val="23"/>
              </w:rPr>
              <w:t>документации о проведении открытого конкурса в электронной форме</w:t>
            </w:r>
            <w:r w:rsidRPr="003230FE">
              <w:rPr>
                <w:rFonts w:ascii="Times New Roman" w:hAnsi="Times New Roman" w:cs="Times New Roman"/>
                <w:sz w:val="23"/>
                <w:szCs w:val="23"/>
              </w:rPr>
              <w:t>, размещенные в</w:t>
            </w:r>
            <w:r w:rsidR="004F61FA" w:rsidRPr="003230FE">
              <w:rPr>
                <w:rFonts w:ascii="Times New Roman" w:hAnsi="Times New Roman" w:cs="Times New Roman"/>
                <w:sz w:val="23"/>
                <w:szCs w:val="23"/>
              </w:rPr>
              <w:t xml:space="preserve"> </w:t>
            </w:r>
            <w:r w:rsidRPr="003230FE">
              <w:rPr>
                <w:rFonts w:ascii="Times New Roman" w:hAnsi="Times New Roman" w:cs="Times New Roman"/>
                <w:sz w:val="23"/>
                <w:szCs w:val="23"/>
              </w:rPr>
              <w:t>единой информационной системе (далее - ЕИС)</w:t>
            </w:r>
            <w:r w:rsidR="00D868E8" w:rsidRPr="003230FE">
              <w:rPr>
                <w:rFonts w:ascii="Times New Roman" w:hAnsi="Times New Roman" w:cs="Times New Roman"/>
                <w:sz w:val="23"/>
                <w:szCs w:val="23"/>
              </w:rPr>
              <w:t xml:space="preserve"> </w:t>
            </w:r>
            <w:r w:rsidRPr="003230FE">
              <w:rPr>
                <w:rFonts w:ascii="Times New Roman" w:hAnsi="Times New Roman" w:cs="Times New Roman"/>
                <w:sz w:val="23"/>
                <w:szCs w:val="23"/>
              </w:rPr>
              <w:t>(при наличии)</w:t>
            </w:r>
          </w:p>
        </w:tc>
        <w:tc>
          <w:tcPr>
            <w:tcW w:w="4934" w:type="dxa"/>
            <w:gridSpan w:val="2"/>
          </w:tcPr>
          <w:p w:rsidR="00CA0F0B" w:rsidRPr="003230FE" w:rsidRDefault="00D868E8" w:rsidP="00D868E8">
            <w:pPr>
              <w:autoSpaceDE w:val="0"/>
              <w:autoSpaceDN w:val="0"/>
              <w:adjustRightInd w:val="0"/>
              <w:jc w:val="both"/>
              <w:rPr>
                <w:rFonts w:ascii="Times New Roman" w:hAnsi="Times New Roman" w:cs="Times New Roman"/>
                <w:bCs/>
                <w:color w:val="000000" w:themeColor="text1"/>
                <w:sz w:val="23"/>
                <w:szCs w:val="23"/>
              </w:rPr>
            </w:pPr>
            <w:r w:rsidRPr="003230FE">
              <w:rPr>
                <w:rFonts w:ascii="Times New Roman" w:hAnsi="Times New Roman" w:cs="Times New Roman"/>
                <w:bCs/>
                <w:color w:val="000000" w:themeColor="text1"/>
                <w:sz w:val="23"/>
                <w:szCs w:val="23"/>
              </w:rPr>
              <w:t>-</w:t>
            </w:r>
          </w:p>
        </w:tc>
      </w:tr>
      <w:tr w:rsidR="00DD4E45" w:rsidRPr="003230FE" w:rsidTr="00A046D4">
        <w:trPr>
          <w:trHeight w:val="282"/>
        </w:trPr>
        <w:tc>
          <w:tcPr>
            <w:tcW w:w="4715" w:type="dxa"/>
          </w:tcPr>
          <w:p w:rsidR="00DD4E45" w:rsidRPr="003230FE" w:rsidRDefault="00DD4E45" w:rsidP="00DD4E45">
            <w:pPr>
              <w:pStyle w:val="ConsPlusDocList"/>
              <w:jc w:val="both"/>
              <w:rPr>
                <w:rFonts w:ascii="Times New Roman" w:hAnsi="Times New Roman" w:cs="Times New Roman"/>
                <w:sz w:val="23"/>
                <w:szCs w:val="23"/>
              </w:rPr>
            </w:pPr>
            <w:r w:rsidRPr="003230FE">
              <w:rPr>
                <w:rFonts w:ascii="Times New Roman" w:hAnsi="Times New Roman" w:cs="Times New Roman"/>
                <w:sz w:val="23"/>
                <w:szCs w:val="23"/>
              </w:rPr>
              <w:t>Дата окончания подачи заявок на участие в закупке</w:t>
            </w:r>
          </w:p>
        </w:tc>
        <w:tc>
          <w:tcPr>
            <w:tcW w:w="4934" w:type="dxa"/>
            <w:gridSpan w:val="2"/>
          </w:tcPr>
          <w:p w:rsidR="00DD4E45" w:rsidRPr="003230FE" w:rsidRDefault="008C71B1" w:rsidP="000840FC">
            <w:pPr>
              <w:autoSpaceDE w:val="0"/>
              <w:autoSpaceDN w:val="0"/>
              <w:adjustRightInd w:val="0"/>
              <w:jc w:val="both"/>
              <w:rPr>
                <w:rFonts w:ascii="Times New Roman" w:hAnsi="Times New Roman" w:cs="Times New Roman"/>
                <w:bCs/>
                <w:color w:val="000000" w:themeColor="text1"/>
                <w:sz w:val="23"/>
                <w:szCs w:val="23"/>
              </w:rPr>
            </w:pPr>
            <w:r w:rsidRPr="003230FE">
              <w:rPr>
                <w:rFonts w:ascii="Times New Roman" w:hAnsi="Times New Roman" w:cs="Times New Roman"/>
                <w:color w:val="000000" w:themeColor="text1"/>
                <w:sz w:val="23"/>
                <w:szCs w:val="23"/>
              </w:rPr>
              <w:t>05.10</w:t>
            </w:r>
            <w:r w:rsidR="00884A16" w:rsidRPr="003230FE">
              <w:rPr>
                <w:rFonts w:ascii="Times New Roman" w:hAnsi="Times New Roman" w:cs="Times New Roman"/>
                <w:color w:val="000000" w:themeColor="text1"/>
                <w:sz w:val="23"/>
                <w:szCs w:val="23"/>
              </w:rPr>
              <w:t>.2021г.</w:t>
            </w:r>
          </w:p>
        </w:tc>
      </w:tr>
      <w:tr w:rsidR="00D868E8" w:rsidRPr="003230FE" w:rsidTr="004C521F">
        <w:trPr>
          <w:trHeight w:val="573"/>
        </w:trPr>
        <w:tc>
          <w:tcPr>
            <w:tcW w:w="4715" w:type="dxa"/>
          </w:tcPr>
          <w:p w:rsidR="00D868E8" w:rsidRPr="003230FE" w:rsidRDefault="00D868E8" w:rsidP="00D868E8">
            <w:pPr>
              <w:pStyle w:val="ConsPlusDocList"/>
              <w:jc w:val="both"/>
              <w:rPr>
                <w:rFonts w:ascii="Times New Roman" w:hAnsi="Times New Roman" w:cs="Times New Roman"/>
                <w:sz w:val="23"/>
                <w:szCs w:val="23"/>
              </w:rPr>
            </w:pPr>
            <w:r w:rsidRPr="003230FE">
              <w:rPr>
                <w:rFonts w:ascii="Times New Roman" w:hAnsi="Times New Roman" w:cs="Times New Roman"/>
                <w:sz w:val="23"/>
                <w:szCs w:val="23"/>
              </w:rPr>
              <w:t>Количество поданных заявок на участие в закупке (при наличии)</w:t>
            </w:r>
          </w:p>
        </w:tc>
        <w:tc>
          <w:tcPr>
            <w:tcW w:w="4934" w:type="dxa"/>
            <w:gridSpan w:val="2"/>
          </w:tcPr>
          <w:p w:rsidR="00D868E8" w:rsidRPr="003230FE" w:rsidRDefault="008C71B1" w:rsidP="008C71B1">
            <w:pPr>
              <w:autoSpaceDE w:val="0"/>
              <w:autoSpaceDN w:val="0"/>
              <w:adjustRightInd w:val="0"/>
              <w:jc w:val="both"/>
              <w:rPr>
                <w:rFonts w:ascii="Times New Roman" w:hAnsi="Times New Roman" w:cs="Times New Roman"/>
                <w:bCs/>
                <w:color w:val="000000" w:themeColor="text1"/>
                <w:sz w:val="23"/>
                <w:szCs w:val="23"/>
                <w:highlight w:val="yellow"/>
              </w:rPr>
            </w:pPr>
            <w:r w:rsidRPr="003230FE">
              <w:rPr>
                <w:rFonts w:ascii="Times New Roman" w:hAnsi="Times New Roman" w:cs="Times New Roman"/>
                <w:bCs/>
                <w:color w:val="000000" w:themeColor="text1"/>
                <w:sz w:val="23"/>
                <w:szCs w:val="23"/>
              </w:rPr>
              <w:t>7</w:t>
            </w:r>
            <w:r w:rsidR="00D868E8" w:rsidRPr="003230FE">
              <w:rPr>
                <w:rFonts w:ascii="Times New Roman" w:hAnsi="Times New Roman" w:cs="Times New Roman"/>
                <w:bCs/>
                <w:color w:val="000000" w:themeColor="text1"/>
                <w:sz w:val="23"/>
                <w:szCs w:val="23"/>
              </w:rPr>
              <w:t xml:space="preserve"> (</w:t>
            </w:r>
            <w:r w:rsidRPr="003230FE">
              <w:rPr>
                <w:rFonts w:ascii="Times New Roman" w:hAnsi="Times New Roman" w:cs="Times New Roman"/>
                <w:bCs/>
                <w:color w:val="000000" w:themeColor="text1"/>
                <w:sz w:val="23"/>
                <w:szCs w:val="23"/>
              </w:rPr>
              <w:t>семь</w:t>
            </w:r>
            <w:r w:rsidR="00D868E8" w:rsidRPr="003230FE">
              <w:rPr>
                <w:rFonts w:ascii="Times New Roman" w:hAnsi="Times New Roman" w:cs="Times New Roman"/>
                <w:bCs/>
                <w:color w:val="000000" w:themeColor="text1"/>
                <w:sz w:val="23"/>
                <w:szCs w:val="23"/>
              </w:rPr>
              <w:t xml:space="preserve">), идентификационные номера заявок </w:t>
            </w:r>
            <w:r w:rsidRPr="003230FE">
              <w:rPr>
                <w:rFonts w:ascii="Times New Roman" w:hAnsi="Times New Roman" w:cs="Times New Roman"/>
                <w:bCs/>
                <w:color w:val="000000" w:themeColor="text1"/>
                <w:sz w:val="23"/>
                <w:szCs w:val="23"/>
              </w:rPr>
              <w:t xml:space="preserve">OK-19633, </w:t>
            </w:r>
            <w:r w:rsidRPr="003230FE">
              <w:rPr>
                <w:rFonts w:ascii="Times New Roman" w:hAnsi="Times New Roman" w:cs="Times New Roman"/>
                <w:bCs/>
                <w:color w:val="000000" w:themeColor="text1"/>
                <w:sz w:val="23"/>
                <w:szCs w:val="23"/>
                <w:lang w:val="en-US"/>
              </w:rPr>
              <w:t>OK</w:t>
            </w:r>
            <w:r w:rsidRPr="003230FE">
              <w:rPr>
                <w:rFonts w:ascii="Times New Roman" w:hAnsi="Times New Roman" w:cs="Times New Roman"/>
                <w:bCs/>
                <w:color w:val="000000" w:themeColor="text1"/>
                <w:sz w:val="23"/>
                <w:szCs w:val="23"/>
              </w:rPr>
              <w:t xml:space="preserve">-19653, </w:t>
            </w:r>
            <w:r w:rsidRPr="003230FE">
              <w:rPr>
                <w:rFonts w:ascii="Times New Roman" w:hAnsi="Times New Roman" w:cs="Times New Roman"/>
                <w:bCs/>
                <w:color w:val="000000" w:themeColor="text1"/>
                <w:sz w:val="23"/>
                <w:szCs w:val="23"/>
                <w:lang w:val="en-US"/>
              </w:rPr>
              <w:t>OK</w:t>
            </w:r>
            <w:r w:rsidRPr="003230FE">
              <w:rPr>
                <w:rFonts w:ascii="Times New Roman" w:hAnsi="Times New Roman" w:cs="Times New Roman"/>
                <w:bCs/>
                <w:color w:val="000000" w:themeColor="text1"/>
                <w:sz w:val="23"/>
                <w:szCs w:val="23"/>
              </w:rPr>
              <w:t xml:space="preserve">-19677, </w:t>
            </w:r>
            <w:r w:rsidRPr="003230FE">
              <w:rPr>
                <w:rFonts w:ascii="Times New Roman" w:hAnsi="Times New Roman" w:cs="Times New Roman"/>
                <w:bCs/>
                <w:color w:val="000000" w:themeColor="text1"/>
                <w:sz w:val="23"/>
                <w:szCs w:val="23"/>
                <w:lang w:val="en-US"/>
              </w:rPr>
              <w:t>OK</w:t>
            </w:r>
            <w:r w:rsidRPr="003230FE">
              <w:rPr>
                <w:rFonts w:ascii="Times New Roman" w:hAnsi="Times New Roman" w:cs="Times New Roman"/>
                <w:bCs/>
                <w:color w:val="000000" w:themeColor="text1"/>
                <w:sz w:val="23"/>
                <w:szCs w:val="23"/>
              </w:rPr>
              <w:t xml:space="preserve">-19705, </w:t>
            </w:r>
            <w:r w:rsidRPr="003230FE">
              <w:rPr>
                <w:rFonts w:ascii="Times New Roman" w:hAnsi="Times New Roman" w:cs="Times New Roman"/>
                <w:bCs/>
                <w:color w:val="000000" w:themeColor="text1"/>
                <w:sz w:val="23"/>
                <w:szCs w:val="23"/>
                <w:lang w:val="en-US"/>
              </w:rPr>
              <w:t>OK</w:t>
            </w:r>
            <w:r w:rsidRPr="003230FE">
              <w:rPr>
                <w:rFonts w:ascii="Times New Roman" w:hAnsi="Times New Roman" w:cs="Times New Roman"/>
                <w:bCs/>
                <w:color w:val="000000" w:themeColor="text1"/>
                <w:sz w:val="23"/>
                <w:szCs w:val="23"/>
              </w:rPr>
              <w:t xml:space="preserve">-19725, </w:t>
            </w:r>
            <w:r w:rsidRPr="003230FE">
              <w:rPr>
                <w:rFonts w:ascii="Times New Roman" w:hAnsi="Times New Roman" w:cs="Times New Roman"/>
                <w:bCs/>
                <w:color w:val="000000" w:themeColor="text1"/>
                <w:sz w:val="23"/>
                <w:szCs w:val="23"/>
                <w:lang w:val="en-US"/>
              </w:rPr>
              <w:t>OK</w:t>
            </w:r>
            <w:r w:rsidRPr="003230FE">
              <w:rPr>
                <w:rFonts w:ascii="Times New Roman" w:hAnsi="Times New Roman" w:cs="Times New Roman"/>
                <w:bCs/>
                <w:color w:val="000000" w:themeColor="text1"/>
                <w:sz w:val="23"/>
                <w:szCs w:val="23"/>
              </w:rPr>
              <w:t>-19621, OK-19613</w:t>
            </w:r>
          </w:p>
        </w:tc>
      </w:tr>
      <w:tr w:rsidR="00D868E8" w:rsidRPr="003230FE" w:rsidTr="004C521F">
        <w:trPr>
          <w:trHeight w:val="573"/>
        </w:trPr>
        <w:tc>
          <w:tcPr>
            <w:tcW w:w="4715" w:type="dxa"/>
          </w:tcPr>
          <w:p w:rsidR="00D868E8" w:rsidRPr="003230FE" w:rsidRDefault="00D868E8" w:rsidP="00D868E8">
            <w:pPr>
              <w:pStyle w:val="ConsPlusDocList"/>
              <w:jc w:val="both"/>
              <w:rPr>
                <w:rFonts w:ascii="Times New Roman" w:hAnsi="Times New Roman" w:cs="Times New Roman"/>
                <w:sz w:val="23"/>
                <w:szCs w:val="23"/>
              </w:rPr>
            </w:pPr>
            <w:r w:rsidRPr="003230FE">
              <w:rPr>
                <w:rFonts w:ascii="Times New Roman" w:hAnsi="Times New Roman" w:cs="Times New Roman"/>
                <w:sz w:val="23"/>
                <w:szCs w:val="23"/>
              </w:rPr>
              <w:t>Количество допущенных заявок на участие в закупке (при наличии)</w:t>
            </w:r>
          </w:p>
        </w:tc>
        <w:tc>
          <w:tcPr>
            <w:tcW w:w="4934" w:type="dxa"/>
            <w:gridSpan w:val="2"/>
          </w:tcPr>
          <w:p w:rsidR="00D868E8" w:rsidRPr="003230FE" w:rsidRDefault="008C71B1" w:rsidP="00425632">
            <w:pPr>
              <w:autoSpaceDE w:val="0"/>
              <w:autoSpaceDN w:val="0"/>
              <w:adjustRightInd w:val="0"/>
              <w:jc w:val="both"/>
              <w:rPr>
                <w:rFonts w:ascii="Times New Roman" w:hAnsi="Times New Roman" w:cs="Times New Roman"/>
                <w:bCs/>
                <w:color w:val="000000" w:themeColor="text1"/>
                <w:sz w:val="23"/>
                <w:szCs w:val="23"/>
                <w:highlight w:val="yellow"/>
              </w:rPr>
            </w:pPr>
            <w:r w:rsidRPr="003230FE">
              <w:rPr>
                <w:rFonts w:ascii="Times New Roman" w:hAnsi="Times New Roman" w:cs="Times New Roman"/>
                <w:bCs/>
                <w:color w:val="000000" w:themeColor="text1"/>
                <w:sz w:val="23"/>
                <w:szCs w:val="23"/>
              </w:rPr>
              <w:t>7 (семь), идентификационные номера заявок OK-19633, OK-19653, OK-19677, OK-19705, OK-19725, OK-19621, OK-19613</w:t>
            </w:r>
          </w:p>
        </w:tc>
      </w:tr>
      <w:tr w:rsidR="00D868E8" w:rsidRPr="003230FE" w:rsidTr="004C521F">
        <w:trPr>
          <w:trHeight w:val="573"/>
        </w:trPr>
        <w:tc>
          <w:tcPr>
            <w:tcW w:w="4715" w:type="dxa"/>
          </w:tcPr>
          <w:p w:rsidR="00D868E8" w:rsidRPr="003230FE" w:rsidRDefault="00D868E8" w:rsidP="00D868E8">
            <w:pPr>
              <w:pStyle w:val="ConsPlusDocList"/>
              <w:jc w:val="both"/>
              <w:rPr>
                <w:rFonts w:ascii="Times New Roman" w:hAnsi="Times New Roman" w:cs="Times New Roman"/>
                <w:sz w:val="23"/>
                <w:szCs w:val="23"/>
              </w:rPr>
            </w:pPr>
            <w:r w:rsidRPr="003230FE">
              <w:rPr>
                <w:rFonts w:ascii="Times New Roman" w:hAnsi="Times New Roman" w:cs="Times New Roman"/>
                <w:sz w:val="23"/>
                <w:szCs w:val="23"/>
              </w:rPr>
              <w:t>Количество заявок, которым отказано в допуске к участию в закупке (при наличии)</w:t>
            </w:r>
          </w:p>
        </w:tc>
        <w:tc>
          <w:tcPr>
            <w:tcW w:w="4934" w:type="dxa"/>
            <w:gridSpan w:val="2"/>
          </w:tcPr>
          <w:p w:rsidR="00D868E8" w:rsidRPr="003230FE" w:rsidRDefault="00D868E8" w:rsidP="00D868E8">
            <w:pPr>
              <w:autoSpaceDE w:val="0"/>
              <w:autoSpaceDN w:val="0"/>
              <w:adjustRightInd w:val="0"/>
              <w:jc w:val="both"/>
              <w:rPr>
                <w:rFonts w:ascii="Times New Roman" w:hAnsi="Times New Roman" w:cs="Times New Roman"/>
                <w:color w:val="000000" w:themeColor="text1"/>
                <w:sz w:val="23"/>
                <w:szCs w:val="23"/>
              </w:rPr>
            </w:pPr>
            <w:r w:rsidRPr="003230FE">
              <w:rPr>
                <w:rFonts w:ascii="Times New Roman" w:hAnsi="Times New Roman" w:cs="Times New Roman"/>
                <w:color w:val="000000" w:themeColor="text1"/>
                <w:sz w:val="23"/>
                <w:szCs w:val="23"/>
              </w:rPr>
              <w:t>-</w:t>
            </w:r>
          </w:p>
        </w:tc>
      </w:tr>
      <w:tr w:rsidR="00D868E8" w:rsidRPr="003230FE" w:rsidTr="004C521F">
        <w:trPr>
          <w:trHeight w:val="573"/>
        </w:trPr>
        <w:tc>
          <w:tcPr>
            <w:tcW w:w="4715" w:type="dxa"/>
          </w:tcPr>
          <w:p w:rsidR="00D868E8" w:rsidRPr="003230FE" w:rsidRDefault="00D868E8" w:rsidP="00D868E8">
            <w:pPr>
              <w:pStyle w:val="ConsPlusDocList"/>
              <w:jc w:val="both"/>
              <w:rPr>
                <w:rFonts w:ascii="Times New Roman" w:hAnsi="Times New Roman" w:cs="Times New Roman"/>
                <w:sz w:val="23"/>
                <w:szCs w:val="23"/>
                <w:highlight w:val="yellow"/>
              </w:rPr>
            </w:pPr>
            <w:r w:rsidRPr="003230FE">
              <w:rPr>
                <w:rFonts w:ascii="Times New Roman" w:hAnsi="Times New Roman" w:cs="Times New Roman"/>
                <w:sz w:val="23"/>
                <w:szCs w:val="23"/>
              </w:rPr>
              <w:t>Количество заявок, признанных соответствующими установленным требованиям (при наличии)</w:t>
            </w:r>
          </w:p>
        </w:tc>
        <w:tc>
          <w:tcPr>
            <w:tcW w:w="4934" w:type="dxa"/>
            <w:gridSpan w:val="2"/>
          </w:tcPr>
          <w:p w:rsidR="00D868E8" w:rsidRPr="003230FE" w:rsidRDefault="008C71B1" w:rsidP="00425632">
            <w:pPr>
              <w:autoSpaceDE w:val="0"/>
              <w:autoSpaceDN w:val="0"/>
              <w:adjustRightInd w:val="0"/>
              <w:jc w:val="both"/>
              <w:rPr>
                <w:rFonts w:ascii="Times New Roman" w:hAnsi="Times New Roman" w:cs="Times New Roman"/>
                <w:bCs/>
                <w:color w:val="000000" w:themeColor="text1"/>
                <w:sz w:val="23"/>
                <w:szCs w:val="23"/>
                <w:highlight w:val="yellow"/>
              </w:rPr>
            </w:pPr>
            <w:r w:rsidRPr="003230FE">
              <w:rPr>
                <w:rFonts w:ascii="Times New Roman" w:hAnsi="Times New Roman" w:cs="Times New Roman"/>
                <w:bCs/>
                <w:color w:val="000000" w:themeColor="text1"/>
                <w:sz w:val="23"/>
                <w:szCs w:val="23"/>
              </w:rPr>
              <w:t>7 (семь), идентификационные номера заявок OK-19633, OK-19653, OK-19677, OK-19705, OK-19725, OK-19621, OK-19613</w:t>
            </w:r>
          </w:p>
        </w:tc>
      </w:tr>
      <w:tr w:rsidR="00D868E8" w:rsidRPr="003230FE" w:rsidTr="00C257A5">
        <w:trPr>
          <w:trHeight w:val="325"/>
        </w:trPr>
        <w:tc>
          <w:tcPr>
            <w:tcW w:w="4715" w:type="dxa"/>
          </w:tcPr>
          <w:p w:rsidR="00D868E8" w:rsidRPr="003230FE" w:rsidRDefault="00D868E8" w:rsidP="00D868E8">
            <w:pPr>
              <w:pStyle w:val="ConsPlusDocList"/>
              <w:jc w:val="both"/>
              <w:rPr>
                <w:rFonts w:ascii="Times New Roman" w:hAnsi="Times New Roman" w:cs="Times New Roman"/>
                <w:sz w:val="23"/>
                <w:szCs w:val="23"/>
              </w:rPr>
            </w:pPr>
            <w:r w:rsidRPr="003230FE">
              <w:rPr>
                <w:rFonts w:ascii="Times New Roman" w:hAnsi="Times New Roman" w:cs="Times New Roman"/>
                <w:sz w:val="23"/>
                <w:szCs w:val="23"/>
              </w:rPr>
              <w:t>Количество заявок, признанных несоответствующими установленным требованиям (при наличии)</w:t>
            </w:r>
          </w:p>
        </w:tc>
        <w:tc>
          <w:tcPr>
            <w:tcW w:w="4934" w:type="dxa"/>
            <w:gridSpan w:val="2"/>
          </w:tcPr>
          <w:p w:rsidR="00D868E8" w:rsidRPr="003230FE" w:rsidRDefault="00D868E8" w:rsidP="00D868E8">
            <w:pPr>
              <w:autoSpaceDE w:val="0"/>
              <w:autoSpaceDN w:val="0"/>
              <w:adjustRightInd w:val="0"/>
              <w:jc w:val="both"/>
              <w:rPr>
                <w:rFonts w:ascii="Times New Roman" w:hAnsi="Times New Roman" w:cs="Times New Roman"/>
                <w:bCs/>
                <w:color w:val="000000" w:themeColor="text1"/>
                <w:sz w:val="23"/>
                <w:szCs w:val="23"/>
              </w:rPr>
            </w:pPr>
            <w:r w:rsidRPr="003230FE">
              <w:rPr>
                <w:rFonts w:ascii="Times New Roman" w:hAnsi="Times New Roman" w:cs="Times New Roman"/>
                <w:bCs/>
                <w:color w:val="000000" w:themeColor="text1"/>
                <w:sz w:val="23"/>
                <w:szCs w:val="23"/>
              </w:rPr>
              <w:t>-</w:t>
            </w:r>
          </w:p>
        </w:tc>
      </w:tr>
      <w:tr w:rsidR="00D868E8" w:rsidRPr="003230FE" w:rsidTr="004C521F">
        <w:trPr>
          <w:trHeight w:val="573"/>
        </w:trPr>
        <w:tc>
          <w:tcPr>
            <w:tcW w:w="4715" w:type="dxa"/>
          </w:tcPr>
          <w:p w:rsidR="00D868E8" w:rsidRPr="003230FE" w:rsidRDefault="00D868E8" w:rsidP="00D868E8">
            <w:pPr>
              <w:pStyle w:val="ConsPlusDocList"/>
              <w:jc w:val="both"/>
              <w:rPr>
                <w:rFonts w:ascii="Times New Roman" w:hAnsi="Times New Roman" w:cs="Times New Roman"/>
                <w:sz w:val="23"/>
                <w:szCs w:val="23"/>
              </w:rPr>
            </w:pPr>
            <w:r w:rsidRPr="003230FE">
              <w:rPr>
                <w:rFonts w:ascii="Times New Roman" w:hAnsi="Times New Roman" w:cs="Times New Roman"/>
                <w:sz w:val="23"/>
                <w:szCs w:val="23"/>
              </w:rPr>
              <w:t>Дата заключения заказчиком контракта по итогам проведения закупки (при наличии)</w:t>
            </w:r>
          </w:p>
        </w:tc>
        <w:tc>
          <w:tcPr>
            <w:tcW w:w="4934" w:type="dxa"/>
            <w:gridSpan w:val="2"/>
          </w:tcPr>
          <w:p w:rsidR="00D868E8" w:rsidRPr="003230FE" w:rsidRDefault="00C958CB" w:rsidP="00D868E8">
            <w:pPr>
              <w:autoSpaceDE w:val="0"/>
              <w:autoSpaceDN w:val="0"/>
              <w:adjustRightInd w:val="0"/>
              <w:jc w:val="both"/>
              <w:rPr>
                <w:rFonts w:ascii="Times New Roman" w:hAnsi="Times New Roman" w:cs="Times New Roman"/>
                <w:bCs/>
                <w:sz w:val="23"/>
                <w:szCs w:val="23"/>
              </w:rPr>
            </w:pPr>
            <w:r w:rsidRPr="003230FE">
              <w:rPr>
                <w:rFonts w:ascii="Times New Roman" w:hAnsi="Times New Roman" w:cs="Times New Roman"/>
                <w:bCs/>
                <w:sz w:val="23"/>
                <w:szCs w:val="23"/>
              </w:rPr>
              <w:t xml:space="preserve">Контракт не заключен </w:t>
            </w:r>
          </w:p>
        </w:tc>
      </w:tr>
      <w:tr w:rsidR="00D868E8" w:rsidRPr="003230FE" w:rsidTr="004C521F">
        <w:trPr>
          <w:trHeight w:val="280"/>
        </w:trPr>
        <w:tc>
          <w:tcPr>
            <w:tcW w:w="4715" w:type="dxa"/>
          </w:tcPr>
          <w:p w:rsidR="00D868E8" w:rsidRPr="003230FE" w:rsidRDefault="00D868E8" w:rsidP="00D868E8">
            <w:pPr>
              <w:pStyle w:val="ConsPlusDocList"/>
              <w:jc w:val="both"/>
              <w:rPr>
                <w:rFonts w:ascii="Times New Roman" w:hAnsi="Times New Roman" w:cs="Times New Roman"/>
                <w:sz w:val="23"/>
                <w:szCs w:val="23"/>
              </w:rPr>
            </w:pPr>
            <w:r w:rsidRPr="003230FE">
              <w:rPr>
                <w:rFonts w:ascii="Times New Roman" w:hAnsi="Times New Roman" w:cs="Times New Roman"/>
                <w:sz w:val="23"/>
                <w:szCs w:val="23"/>
              </w:rPr>
              <w:t xml:space="preserve">Национальный проект </w:t>
            </w:r>
          </w:p>
        </w:tc>
        <w:tc>
          <w:tcPr>
            <w:tcW w:w="4934" w:type="dxa"/>
            <w:gridSpan w:val="2"/>
          </w:tcPr>
          <w:p w:rsidR="00D868E8" w:rsidRPr="003230FE" w:rsidRDefault="00C958CB" w:rsidP="00D868E8">
            <w:pPr>
              <w:autoSpaceDE w:val="0"/>
              <w:autoSpaceDN w:val="0"/>
              <w:adjustRightInd w:val="0"/>
              <w:jc w:val="both"/>
              <w:rPr>
                <w:rFonts w:ascii="Times New Roman" w:hAnsi="Times New Roman" w:cs="Times New Roman"/>
                <w:bCs/>
                <w:sz w:val="23"/>
                <w:szCs w:val="23"/>
              </w:rPr>
            </w:pPr>
            <w:r w:rsidRPr="003230FE">
              <w:rPr>
                <w:rFonts w:ascii="Times New Roman" w:hAnsi="Times New Roman" w:cs="Times New Roman"/>
                <w:bCs/>
                <w:sz w:val="23"/>
                <w:szCs w:val="23"/>
              </w:rPr>
              <w:t>-</w:t>
            </w:r>
          </w:p>
        </w:tc>
      </w:tr>
    </w:tbl>
    <w:p w:rsidR="00390B7E" w:rsidRPr="00CC4529" w:rsidRDefault="00390B7E" w:rsidP="00CC4529">
      <w:pPr>
        <w:tabs>
          <w:tab w:val="left" w:pos="3707"/>
        </w:tabs>
        <w:rPr>
          <w:sz w:val="10"/>
          <w:szCs w:val="10"/>
        </w:rPr>
      </w:pPr>
    </w:p>
    <w:p w:rsidR="003230FE" w:rsidRDefault="003230FE" w:rsidP="00317340">
      <w:pPr>
        <w:autoSpaceDE w:val="0"/>
        <w:autoSpaceDN w:val="0"/>
        <w:adjustRightInd w:val="0"/>
        <w:ind w:firstLine="709"/>
        <w:jc w:val="both"/>
        <w:rPr>
          <w:rFonts w:ascii="Times New Roman" w:hAnsi="Times New Roman" w:cs="Times New Roman"/>
          <w:sz w:val="25"/>
          <w:szCs w:val="25"/>
        </w:rPr>
      </w:pPr>
    </w:p>
    <w:p w:rsidR="00BD2201" w:rsidRPr="003230FE" w:rsidRDefault="00BD2201" w:rsidP="00317340">
      <w:pPr>
        <w:autoSpaceDE w:val="0"/>
        <w:autoSpaceDN w:val="0"/>
        <w:adjustRightInd w:val="0"/>
        <w:ind w:firstLine="709"/>
        <w:jc w:val="both"/>
        <w:rPr>
          <w:rFonts w:ascii="Times New Roman" w:hAnsi="Times New Roman" w:cs="Times New Roman"/>
          <w:sz w:val="25"/>
          <w:szCs w:val="25"/>
        </w:rPr>
      </w:pPr>
      <w:r w:rsidRPr="003230FE">
        <w:rPr>
          <w:rFonts w:ascii="Times New Roman" w:hAnsi="Times New Roman" w:cs="Times New Roman"/>
          <w:sz w:val="25"/>
          <w:szCs w:val="25"/>
        </w:rPr>
        <w:t>Заседание проведено</w:t>
      </w:r>
      <w:r w:rsidR="008B450D" w:rsidRPr="003230FE">
        <w:rPr>
          <w:rFonts w:ascii="Times New Roman" w:hAnsi="Times New Roman" w:cs="Times New Roman"/>
          <w:sz w:val="25"/>
          <w:szCs w:val="25"/>
        </w:rPr>
        <w:t xml:space="preserve"> комплексно: очно и </w:t>
      </w:r>
      <w:r w:rsidRPr="003230FE">
        <w:rPr>
          <w:rFonts w:ascii="Times New Roman" w:hAnsi="Times New Roman" w:cs="Times New Roman"/>
          <w:sz w:val="25"/>
          <w:szCs w:val="25"/>
        </w:rPr>
        <w:t>дистанционно</w:t>
      </w:r>
      <w:r w:rsidR="008B450D" w:rsidRPr="003230FE">
        <w:rPr>
          <w:rFonts w:ascii="Times New Roman" w:hAnsi="Times New Roman" w:cs="Times New Roman"/>
          <w:sz w:val="25"/>
          <w:szCs w:val="25"/>
        </w:rPr>
        <w:t>,</w:t>
      </w:r>
      <w:r w:rsidRPr="003230FE">
        <w:rPr>
          <w:rFonts w:ascii="Times New Roman" w:hAnsi="Times New Roman" w:cs="Times New Roman"/>
          <w:sz w:val="25"/>
          <w:szCs w:val="25"/>
        </w:rPr>
        <w:t xml:space="preserve"> с использованием средств видеоконференцсвязи по ссылке </w:t>
      </w:r>
      <w:r w:rsidR="00A64853" w:rsidRPr="003230FE">
        <w:rPr>
          <w:rFonts w:ascii="Times New Roman" w:hAnsi="Times New Roman" w:cs="Times New Roman"/>
          <w:sz w:val="25"/>
          <w:szCs w:val="25"/>
        </w:rPr>
        <w:t>https://fas3.tconf.rt.ru/c/</w:t>
      </w:r>
      <w:r w:rsidR="008C71B1" w:rsidRPr="003230FE">
        <w:rPr>
          <w:rFonts w:ascii="Times New Roman" w:hAnsi="Times New Roman" w:cs="Times New Roman"/>
          <w:sz w:val="25"/>
          <w:szCs w:val="25"/>
        </w:rPr>
        <w:t>5104252827</w:t>
      </w:r>
      <w:r w:rsidR="00465C22" w:rsidRPr="003230FE">
        <w:rPr>
          <w:rFonts w:ascii="Times New Roman" w:hAnsi="Times New Roman" w:cs="Times New Roman"/>
          <w:sz w:val="25"/>
          <w:szCs w:val="25"/>
        </w:rPr>
        <w:t>, на заседании велась аудиозапись</w:t>
      </w:r>
      <w:r w:rsidRPr="003230FE">
        <w:rPr>
          <w:rFonts w:ascii="Times New Roman" w:hAnsi="Times New Roman" w:cs="Times New Roman"/>
          <w:sz w:val="25"/>
          <w:szCs w:val="25"/>
        </w:rPr>
        <w:t>.</w:t>
      </w:r>
    </w:p>
    <w:p w:rsidR="008C71B1" w:rsidRPr="003230FE" w:rsidRDefault="008C71B1" w:rsidP="00317340">
      <w:pPr>
        <w:autoSpaceDE w:val="0"/>
        <w:autoSpaceDN w:val="0"/>
        <w:adjustRightInd w:val="0"/>
        <w:ind w:firstLine="709"/>
        <w:jc w:val="both"/>
        <w:rPr>
          <w:rFonts w:ascii="Times New Roman" w:hAnsi="Times New Roman" w:cs="Times New Roman"/>
          <w:sz w:val="25"/>
          <w:szCs w:val="25"/>
        </w:rPr>
      </w:pPr>
    </w:p>
    <w:p w:rsidR="00835C6F" w:rsidRPr="003230FE" w:rsidRDefault="00903578" w:rsidP="008B450D">
      <w:pPr>
        <w:autoSpaceDE w:val="0"/>
        <w:autoSpaceDN w:val="0"/>
        <w:adjustRightInd w:val="0"/>
        <w:ind w:left="709"/>
        <w:jc w:val="both"/>
        <w:rPr>
          <w:rFonts w:ascii="Times New Roman" w:hAnsi="Times New Roman" w:cs="Times New Roman"/>
          <w:sz w:val="25"/>
          <w:szCs w:val="25"/>
        </w:rPr>
      </w:pPr>
      <w:r w:rsidRPr="003230FE">
        <w:rPr>
          <w:rFonts w:ascii="Times New Roman" w:hAnsi="Times New Roman" w:cs="Times New Roman"/>
          <w:sz w:val="25"/>
          <w:szCs w:val="25"/>
        </w:rPr>
        <w:t>Довод</w:t>
      </w:r>
      <w:r w:rsidR="008B450D" w:rsidRPr="003230FE">
        <w:rPr>
          <w:rFonts w:ascii="Times New Roman" w:hAnsi="Times New Roman" w:cs="Times New Roman"/>
          <w:sz w:val="25"/>
          <w:szCs w:val="25"/>
        </w:rPr>
        <w:t xml:space="preserve"> (-</w:t>
      </w:r>
      <w:r w:rsidR="00266F13" w:rsidRPr="003230FE">
        <w:rPr>
          <w:rFonts w:ascii="Times New Roman" w:hAnsi="Times New Roman" w:cs="Times New Roman"/>
          <w:sz w:val="25"/>
          <w:szCs w:val="25"/>
        </w:rPr>
        <w:t>ы</w:t>
      </w:r>
      <w:r w:rsidR="008B450D" w:rsidRPr="003230FE">
        <w:rPr>
          <w:rFonts w:ascii="Times New Roman" w:hAnsi="Times New Roman" w:cs="Times New Roman"/>
          <w:sz w:val="25"/>
          <w:szCs w:val="25"/>
        </w:rPr>
        <w:t>)</w:t>
      </w:r>
      <w:r w:rsidRPr="003230FE">
        <w:rPr>
          <w:rFonts w:ascii="Times New Roman" w:hAnsi="Times New Roman" w:cs="Times New Roman"/>
          <w:sz w:val="25"/>
          <w:szCs w:val="25"/>
        </w:rPr>
        <w:t xml:space="preserve"> жалобы:</w:t>
      </w:r>
    </w:p>
    <w:p w:rsidR="008C71B1" w:rsidRPr="003230FE" w:rsidRDefault="008C71B1" w:rsidP="008C71B1">
      <w:pPr>
        <w:autoSpaceDE w:val="0"/>
        <w:autoSpaceDN w:val="0"/>
        <w:adjustRightInd w:val="0"/>
        <w:ind w:firstLine="709"/>
        <w:jc w:val="both"/>
        <w:rPr>
          <w:rFonts w:ascii="Times New Roman" w:hAnsi="Times New Roman" w:cs="Times New Roman"/>
          <w:sz w:val="25"/>
          <w:szCs w:val="25"/>
        </w:rPr>
      </w:pPr>
      <w:r w:rsidRPr="003230FE">
        <w:rPr>
          <w:rFonts w:ascii="Times New Roman" w:hAnsi="Times New Roman" w:cs="Times New Roman"/>
          <w:sz w:val="25"/>
          <w:szCs w:val="25"/>
        </w:rPr>
        <w:t>- в протоколе подведения итогов открытого конкурса в электронной форме соде</w:t>
      </w:r>
      <w:r w:rsidR="00AF2381" w:rsidRPr="003230FE">
        <w:rPr>
          <w:rFonts w:ascii="Times New Roman" w:hAnsi="Times New Roman" w:cs="Times New Roman"/>
          <w:sz w:val="25"/>
          <w:szCs w:val="25"/>
        </w:rPr>
        <w:t>ржатся недостоверные сведения о соответствии участников закупки</w:t>
      </w:r>
      <w:r w:rsidR="0006748C" w:rsidRPr="003230FE">
        <w:rPr>
          <w:rFonts w:ascii="Times New Roman" w:hAnsi="Times New Roman" w:cs="Times New Roman"/>
          <w:sz w:val="25"/>
          <w:szCs w:val="25"/>
        </w:rPr>
        <w:t xml:space="preserve"> (ООО «ПроектСтройЦентр» и ООО «РосИнсталПроект»)</w:t>
      </w:r>
      <w:r w:rsidR="00AF2381" w:rsidRPr="003230FE">
        <w:rPr>
          <w:rFonts w:ascii="Times New Roman" w:hAnsi="Times New Roman" w:cs="Times New Roman"/>
          <w:sz w:val="25"/>
          <w:szCs w:val="25"/>
        </w:rPr>
        <w:t xml:space="preserve"> требованиям конкурсной документации и</w:t>
      </w:r>
      <w:r w:rsidRPr="003230FE">
        <w:rPr>
          <w:rFonts w:ascii="Times New Roman" w:hAnsi="Times New Roman" w:cs="Times New Roman"/>
          <w:sz w:val="25"/>
          <w:szCs w:val="25"/>
        </w:rPr>
        <w:t xml:space="preserve">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ФЗ</w:t>
      </w:r>
      <w:r w:rsidR="00AF2381" w:rsidRPr="003230FE">
        <w:rPr>
          <w:rFonts w:ascii="Times New Roman" w:hAnsi="Times New Roman" w:cs="Times New Roman"/>
          <w:sz w:val="25"/>
          <w:szCs w:val="25"/>
        </w:rPr>
        <w:t xml:space="preserve"> «О контрактной системе…»);</w:t>
      </w:r>
    </w:p>
    <w:p w:rsidR="00904C76" w:rsidRPr="003230FE" w:rsidRDefault="00904C76" w:rsidP="00904C76">
      <w:pPr>
        <w:autoSpaceDE w:val="0"/>
        <w:autoSpaceDN w:val="0"/>
        <w:adjustRightInd w:val="0"/>
        <w:ind w:firstLine="709"/>
        <w:jc w:val="both"/>
        <w:rPr>
          <w:rFonts w:ascii="Times New Roman" w:hAnsi="Times New Roman" w:cs="Times New Roman"/>
          <w:sz w:val="25"/>
          <w:szCs w:val="25"/>
        </w:rPr>
      </w:pPr>
      <w:r w:rsidRPr="003230FE">
        <w:rPr>
          <w:rFonts w:ascii="Times New Roman" w:hAnsi="Times New Roman" w:cs="Times New Roman"/>
          <w:sz w:val="25"/>
          <w:szCs w:val="25"/>
        </w:rPr>
        <w:t xml:space="preserve">- конкурсной комиссией </w:t>
      </w:r>
      <w:r w:rsidR="00AF2381" w:rsidRPr="003230FE">
        <w:rPr>
          <w:rFonts w:ascii="Times New Roman" w:hAnsi="Times New Roman" w:cs="Times New Roman"/>
          <w:sz w:val="25"/>
          <w:szCs w:val="25"/>
        </w:rPr>
        <w:t>заказчика</w:t>
      </w:r>
      <w:r w:rsidRPr="003230FE">
        <w:rPr>
          <w:rFonts w:ascii="Times New Roman" w:hAnsi="Times New Roman" w:cs="Times New Roman"/>
          <w:sz w:val="25"/>
          <w:szCs w:val="25"/>
        </w:rPr>
        <w:t xml:space="preserve"> </w:t>
      </w:r>
      <w:r w:rsidR="00AF2381" w:rsidRPr="003230FE">
        <w:rPr>
          <w:rFonts w:ascii="Times New Roman" w:hAnsi="Times New Roman" w:cs="Times New Roman"/>
          <w:sz w:val="25"/>
          <w:szCs w:val="25"/>
        </w:rPr>
        <w:t>присвоены 1 и 2 порядковые номера участникам закупки, несоответствующим требованиям конкурсной документации, относительно уровня ответственности</w:t>
      </w:r>
      <w:r w:rsidR="00AC203D" w:rsidRPr="003230FE">
        <w:rPr>
          <w:rFonts w:ascii="Times New Roman" w:hAnsi="Times New Roman" w:cs="Times New Roman"/>
          <w:sz w:val="25"/>
          <w:szCs w:val="25"/>
        </w:rPr>
        <w:t xml:space="preserve"> по компенсационному фонду обеспечения договорных обязательств по договору на подготовку проектной документации</w:t>
      </w:r>
      <w:r w:rsidR="00AF2381" w:rsidRPr="003230FE">
        <w:rPr>
          <w:rFonts w:ascii="Times New Roman" w:hAnsi="Times New Roman" w:cs="Times New Roman"/>
          <w:sz w:val="25"/>
          <w:szCs w:val="25"/>
        </w:rPr>
        <w:t xml:space="preserve"> в выписке СРО;</w:t>
      </w:r>
    </w:p>
    <w:p w:rsidR="00547111" w:rsidRPr="003230FE" w:rsidRDefault="00547111" w:rsidP="00904C76">
      <w:pPr>
        <w:autoSpaceDE w:val="0"/>
        <w:autoSpaceDN w:val="0"/>
        <w:adjustRightInd w:val="0"/>
        <w:ind w:firstLine="709"/>
        <w:jc w:val="both"/>
        <w:rPr>
          <w:rFonts w:ascii="Times New Roman" w:hAnsi="Times New Roman" w:cs="Times New Roman"/>
          <w:sz w:val="25"/>
          <w:szCs w:val="25"/>
        </w:rPr>
      </w:pPr>
      <w:r w:rsidRPr="003230FE">
        <w:rPr>
          <w:rFonts w:ascii="Times New Roman" w:hAnsi="Times New Roman" w:cs="Times New Roman"/>
          <w:sz w:val="25"/>
          <w:szCs w:val="25"/>
        </w:rPr>
        <w:t>- конкурсной комиссией заказчика оценка заявок участников открытого конкурса в электронной форме (порядковые номера 1 и 2)</w:t>
      </w:r>
      <w:r w:rsidR="008012FB" w:rsidRPr="003230FE">
        <w:rPr>
          <w:rFonts w:ascii="Times New Roman" w:hAnsi="Times New Roman" w:cs="Times New Roman"/>
          <w:sz w:val="25"/>
          <w:szCs w:val="25"/>
        </w:rPr>
        <w:t xml:space="preserve"> по нестоимостным критериям</w:t>
      </w:r>
      <w:r w:rsidRPr="003230FE">
        <w:rPr>
          <w:rFonts w:ascii="Times New Roman" w:hAnsi="Times New Roman" w:cs="Times New Roman"/>
          <w:sz w:val="25"/>
          <w:szCs w:val="25"/>
        </w:rPr>
        <w:t xml:space="preserve"> проведена с нарушением требований ФЗ «О контрактной системе…»;</w:t>
      </w:r>
    </w:p>
    <w:p w:rsidR="00AF2381" w:rsidRPr="003230FE" w:rsidRDefault="00AF2381" w:rsidP="00904C76">
      <w:pPr>
        <w:autoSpaceDE w:val="0"/>
        <w:autoSpaceDN w:val="0"/>
        <w:adjustRightInd w:val="0"/>
        <w:ind w:firstLine="709"/>
        <w:jc w:val="both"/>
        <w:rPr>
          <w:rFonts w:ascii="Times New Roman" w:hAnsi="Times New Roman" w:cs="Times New Roman"/>
          <w:sz w:val="25"/>
          <w:szCs w:val="25"/>
        </w:rPr>
      </w:pPr>
      <w:r w:rsidRPr="003230FE">
        <w:rPr>
          <w:rFonts w:ascii="Times New Roman" w:hAnsi="Times New Roman" w:cs="Times New Roman"/>
          <w:sz w:val="25"/>
          <w:szCs w:val="25"/>
        </w:rPr>
        <w:lastRenderedPageBreak/>
        <w:t>- документация открытого конкурса в электронной форме не соответствует требованиям законодательства РФ о контрактной системе</w:t>
      </w:r>
      <w:r w:rsidR="009E0F2F" w:rsidRPr="003230FE">
        <w:rPr>
          <w:rFonts w:ascii="Times New Roman" w:hAnsi="Times New Roman" w:cs="Times New Roman"/>
          <w:sz w:val="25"/>
          <w:szCs w:val="25"/>
        </w:rPr>
        <w:t>.</w:t>
      </w:r>
    </w:p>
    <w:p w:rsidR="00547111" w:rsidRPr="003230FE" w:rsidRDefault="00547111" w:rsidP="00547111">
      <w:pPr>
        <w:autoSpaceDE w:val="0"/>
        <w:autoSpaceDN w:val="0"/>
        <w:adjustRightInd w:val="0"/>
        <w:ind w:firstLine="709"/>
        <w:jc w:val="both"/>
        <w:rPr>
          <w:rFonts w:ascii="Times New Roman" w:hAnsi="Times New Roman" w:cs="Times New Roman"/>
          <w:sz w:val="25"/>
          <w:szCs w:val="25"/>
        </w:rPr>
      </w:pPr>
      <w:r w:rsidRPr="003230FE">
        <w:rPr>
          <w:rFonts w:ascii="Times New Roman" w:hAnsi="Times New Roman" w:cs="Times New Roman"/>
          <w:sz w:val="25"/>
          <w:szCs w:val="25"/>
        </w:rPr>
        <w:t xml:space="preserve">- конкурсной комиссией заказчика оценка заявки победителя открытого конкурса в электронной форме </w:t>
      </w:r>
      <w:r w:rsidR="008012FB" w:rsidRPr="003230FE">
        <w:rPr>
          <w:rFonts w:ascii="Times New Roman" w:hAnsi="Times New Roman" w:cs="Times New Roman"/>
          <w:sz w:val="25"/>
          <w:szCs w:val="25"/>
        </w:rPr>
        <w:t xml:space="preserve">по нестоимостным критериям </w:t>
      </w:r>
      <w:r w:rsidRPr="003230FE">
        <w:rPr>
          <w:rFonts w:ascii="Times New Roman" w:hAnsi="Times New Roman" w:cs="Times New Roman"/>
          <w:sz w:val="25"/>
          <w:szCs w:val="25"/>
        </w:rPr>
        <w:t>проведена с нарушением требований ФЗ «О контрактной системе…»</w:t>
      </w:r>
      <w:r w:rsidR="008012FB" w:rsidRPr="003230FE">
        <w:rPr>
          <w:rFonts w:ascii="Times New Roman" w:hAnsi="Times New Roman" w:cs="Times New Roman"/>
          <w:sz w:val="25"/>
          <w:szCs w:val="25"/>
        </w:rPr>
        <w:t>.</w:t>
      </w:r>
    </w:p>
    <w:p w:rsidR="002750FC" w:rsidRPr="003230FE" w:rsidRDefault="002750FC" w:rsidP="00895197">
      <w:pPr>
        <w:autoSpaceDE w:val="0"/>
        <w:autoSpaceDN w:val="0"/>
        <w:adjustRightInd w:val="0"/>
        <w:ind w:firstLine="709"/>
        <w:jc w:val="both"/>
        <w:rPr>
          <w:rFonts w:ascii="Times New Roman" w:hAnsi="Times New Roman" w:cs="Times New Roman"/>
          <w:sz w:val="25"/>
          <w:szCs w:val="25"/>
        </w:rPr>
      </w:pPr>
    </w:p>
    <w:p w:rsidR="002750FC" w:rsidRPr="003230FE" w:rsidRDefault="009E0F2F" w:rsidP="00895197">
      <w:pPr>
        <w:autoSpaceDE w:val="0"/>
        <w:autoSpaceDN w:val="0"/>
        <w:adjustRightInd w:val="0"/>
        <w:ind w:firstLine="709"/>
        <w:jc w:val="both"/>
        <w:rPr>
          <w:rFonts w:ascii="Times New Roman" w:hAnsi="Times New Roman" w:cs="Times New Roman"/>
          <w:sz w:val="25"/>
          <w:szCs w:val="25"/>
        </w:rPr>
      </w:pPr>
      <w:r w:rsidRPr="003230FE">
        <w:rPr>
          <w:rFonts w:ascii="Times New Roman" w:hAnsi="Times New Roman" w:cs="Times New Roman"/>
          <w:sz w:val="25"/>
          <w:szCs w:val="25"/>
        </w:rPr>
        <w:t>Представитель заявителя поддержал доводы жалобы. С доводами</w:t>
      </w:r>
      <w:r w:rsidR="002750FC" w:rsidRPr="003230FE">
        <w:rPr>
          <w:rFonts w:ascii="Times New Roman" w:hAnsi="Times New Roman" w:cs="Times New Roman"/>
          <w:sz w:val="25"/>
          <w:szCs w:val="25"/>
        </w:rPr>
        <w:t xml:space="preserve">, изложенным в жалобе заявителя, представитель </w:t>
      </w:r>
      <w:r w:rsidRPr="003230FE">
        <w:rPr>
          <w:rFonts w:ascii="Times New Roman" w:hAnsi="Times New Roman" w:cs="Times New Roman"/>
          <w:sz w:val="25"/>
          <w:szCs w:val="25"/>
        </w:rPr>
        <w:t>заказчика не согласился.</w:t>
      </w:r>
    </w:p>
    <w:p w:rsidR="008012FB" w:rsidRPr="003230FE" w:rsidRDefault="008012FB" w:rsidP="00895197">
      <w:pPr>
        <w:autoSpaceDE w:val="0"/>
        <w:autoSpaceDN w:val="0"/>
        <w:adjustRightInd w:val="0"/>
        <w:ind w:firstLine="709"/>
        <w:jc w:val="both"/>
        <w:rPr>
          <w:rFonts w:ascii="Times New Roman" w:hAnsi="Times New Roman" w:cs="Times New Roman"/>
          <w:sz w:val="25"/>
          <w:szCs w:val="25"/>
        </w:rPr>
      </w:pPr>
      <w:r w:rsidRPr="003230FE">
        <w:rPr>
          <w:rFonts w:ascii="Times New Roman" w:hAnsi="Times New Roman" w:cs="Times New Roman"/>
          <w:sz w:val="25"/>
          <w:szCs w:val="25"/>
        </w:rPr>
        <w:t>В материалы дела Заказчиком представлены возражения на доводы жалобы (вх.№5711 от 20.10.2021). Со стороны участника закупки – ООО «РосИнсталПроект» в материалы дела представлены письменн</w:t>
      </w:r>
      <w:r w:rsidR="00A06671" w:rsidRPr="003230FE">
        <w:rPr>
          <w:rFonts w:ascii="Times New Roman" w:hAnsi="Times New Roman" w:cs="Times New Roman"/>
          <w:sz w:val="25"/>
          <w:szCs w:val="25"/>
        </w:rPr>
        <w:t>ое</w:t>
      </w:r>
      <w:r w:rsidRPr="003230FE">
        <w:rPr>
          <w:rFonts w:ascii="Times New Roman" w:hAnsi="Times New Roman" w:cs="Times New Roman"/>
          <w:sz w:val="25"/>
          <w:szCs w:val="25"/>
        </w:rPr>
        <w:t xml:space="preserve"> </w:t>
      </w:r>
      <w:r w:rsidR="00A06671" w:rsidRPr="003230FE">
        <w:rPr>
          <w:rFonts w:ascii="Times New Roman" w:hAnsi="Times New Roman" w:cs="Times New Roman"/>
          <w:sz w:val="25"/>
          <w:szCs w:val="25"/>
        </w:rPr>
        <w:t xml:space="preserve">возражение </w:t>
      </w:r>
      <w:r w:rsidRPr="003230FE">
        <w:rPr>
          <w:rFonts w:ascii="Times New Roman" w:hAnsi="Times New Roman" w:cs="Times New Roman"/>
          <w:sz w:val="25"/>
          <w:szCs w:val="25"/>
        </w:rPr>
        <w:t>на жалобу (вх.№5659 от 19.10.2021)</w:t>
      </w:r>
      <w:r w:rsidR="00A06671" w:rsidRPr="003230FE">
        <w:rPr>
          <w:rFonts w:ascii="Times New Roman" w:hAnsi="Times New Roman" w:cs="Times New Roman"/>
          <w:sz w:val="25"/>
          <w:szCs w:val="25"/>
        </w:rPr>
        <w:t>.</w:t>
      </w:r>
    </w:p>
    <w:p w:rsidR="009E0F2F" w:rsidRPr="003230FE" w:rsidRDefault="009E0F2F" w:rsidP="00895197">
      <w:pPr>
        <w:autoSpaceDE w:val="0"/>
        <w:autoSpaceDN w:val="0"/>
        <w:adjustRightInd w:val="0"/>
        <w:ind w:firstLine="709"/>
        <w:jc w:val="both"/>
        <w:rPr>
          <w:rFonts w:ascii="Times New Roman" w:hAnsi="Times New Roman" w:cs="Times New Roman"/>
          <w:sz w:val="25"/>
          <w:szCs w:val="25"/>
        </w:rPr>
      </w:pPr>
    </w:p>
    <w:p w:rsidR="00ED28CC" w:rsidRPr="003230FE" w:rsidRDefault="00F8168F" w:rsidP="000E2547">
      <w:pPr>
        <w:autoSpaceDE w:val="0"/>
        <w:autoSpaceDN w:val="0"/>
        <w:adjustRightInd w:val="0"/>
        <w:ind w:firstLine="709"/>
        <w:jc w:val="both"/>
        <w:rPr>
          <w:rFonts w:ascii="Times New Roman" w:hAnsi="Times New Roman" w:cs="Times New Roman"/>
          <w:sz w:val="25"/>
          <w:szCs w:val="25"/>
        </w:rPr>
      </w:pPr>
      <w:r w:rsidRPr="003230FE">
        <w:rPr>
          <w:rFonts w:ascii="Times New Roman" w:hAnsi="Times New Roman" w:cs="Times New Roman"/>
          <w:sz w:val="25"/>
          <w:szCs w:val="25"/>
        </w:rPr>
        <w:t>Н</w:t>
      </w:r>
      <w:r w:rsidR="00ED28CC" w:rsidRPr="003230FE">
        <w:rPr>
          <w:rFonts w:ascii="Times New Roman" w:hAnsi="Times New Roman" w:cs="Times New Roman"/>
          <w:sz w:val="25"/>
          <w:szCs w:val="25"/>
        </w:rPr>
        <w:t>а основании результатов проведения внеплановой проверки определения поставщика, материалов, имеющихся в деле, руководствуясь статьей 99, статьей 106 ФЗ «О контрактной системе…», Комиссия,</w:t>
      </w:r>
    </w:p>
    <w:p w:rsidR="00A64853" w:rsidRPr="003230FE" w:rsidRDefault="00A64853" w:rsidP="00370576">
      <w:pPr>
        <w:autoSpaceDE w:val="0"/>
        <w:autoSpaceDN w:val="0"/>
        <w:adjustRightInd w:val="0"/>
        <w:ind w:firstLine="567"/>
        <w:jc w:val="center"/>
        <w:rPr>
          <w:rFonts w:ascii="Times New Roman" w:hAnsi="Times New Roman" w:cs="Times New Roman"/>
          <w:sz w:val="25"/>
          <w:szCs w:val="25"/>
        </w:rPr>
      </w:pPr>
    </w:p>
    <w:p w:rsidR="00890F1E" w:rsidRPr="003230FE" w:rsidRDefault="00903578" w:rsidP="00370576">
      <w:pPr>
        <w:autoSpaceDE w:val="0"/>
        <w:autoSpaceDN w:val="0"/>
        <w:adjustRightInd w:val="0"/>
        <w:ind w:firstLine="567"/>
        <w:jc w:val="center"/>
        <w:rPr>
          <w:rFonts w:ascii="Times New Roman" w:hAnsi="Times New Roman" w:cs="Times New Roman"/>
          <w:sz w:val="25"/>
          <w:szCs w:val="25"/>
        </w:rPr>
      </w:pPr>
      <w:r w:rsidRPr="003230FE">
        <w:rPr>
          <w:rFonts w:ascii="Times New Roman" w:hAnsi="Times New Roman" w:cs="Times New Roman"/>
          <w:sz w:val="25"/>
          <w:szCs w:val="25"/>
        </w:rPr>
        <w:t>УСТАНОВИЛА:</w:t>
      </w:r>
    </w:p>
    <w:p w:rsidR="00547111" w:rsidRPr="003230FE" w:rsidRDefault="00547111" w:rsidP="00370576">
      <w:pPr>
        <w:autoSpaceDE w:val="0"/>
        <w:autoSpaceDN w:val="0"/>
        <w:adjustRightInd w:val="0"/>
        <w:ind w:firstLine="567"/>
        <w:jc w:val="center"/>
        <w:rPr>
          <w:rFonts w:ascii="Times New Roman" w:hAnsi="Times New Roman" w:cs="Times New Roman"/>
          <w:sz w:val="25"/>
          <w:szCs w:val="25"/>
        </w:rPr>
      </w:pPr>
    </w:p>
    <w:p w:rsidR="00547111" w:rsidRPr="003230FE" w:rsidRDefault="008012FB" w:rsidP="004F0226">
      <w:pPr>
        <w:autoSpaceDE w:val="0"/>
        <w:autoSpaceDN w:val="0"/>
        <w:adjustRightInd w:val="0"/>
        <w:ind w:firstLine="567"/>
        <w:jc w:val="both"/>
        <w:rPr>
          <w:rFonts w:ascii="Times New Roman" w:hAnsi="Times New Roman" w:cs="Times New Roman"/>
          <w:sz w:val="25"/>
          <w:szCs w:val="25"/>
        </w:rPr>
      </w:pPr>
      <w:r w:rsidRPr="003230FE">
        <w:rPr>
          <w:rFonts w:ascii="Times New Roman" w:hAnsi="Times New Roman" w:cs="Times New Roman"/>
          <w:sz w:val="25"/>
          <w:szCs w:val="25"/>
        </w:rPr>
        <w:t xml:space="preserve">1. </w:t>
      </w:r>
      <w:r w:rsidR="00547111" w:rsidRPr="003230FE">
        <w:rPr>
          <w:rFonts w:ascii="Times New Roman" w:hAnsi="Times New Roman" w:cs="Times New Roman"/>
          <w:sz w:val="25"/>
          <w:szCs w:val="25"/>
        </w:rPr>
        <w:t xml:space="preserve">Относительно доводов жалобы №3 и </w:t>
      </w:r>
      <w:r w:rsidR="00FC3684">
        <w:rPr>
          <w:rFonts w:ascii="Times New Roman" w:hAnsi="Times New Roman" w:cs="Times New Roman"/>
          <w:sz w:val="25"/>
          <w:szCs w:val="25"/>
        </w:rPr>
        <w:t>№</w:t>
      </w:r>
      <w:r w:rsidR="00547111" w:rsidRPr="003230FE">
        <w:rPr>
          <w:rFonts w:ascii="Times New Roman" w:hAnsi="Times New Roman" w:cs="Times New Roman"/>
          <w:sz w:val="25"/>
          <w:szCs w:val="25"/>
        </w:rPr>
        <w:t>5 Комиссией установлено следующее.</w:t>
      </w:r>
    </w:p>
    <w:p w:rsidR="004F0226" w:rsidRPr="003230FE" w:rsidRDefault="004F0226" w:rsidP="004F0226">
      <w:pPr>
        <w:autoSpaceDE w:val="0"/>
        <w:autoSpaceDN w:val="0"/>
        <w:adjustRightInd w:val="0"/>
        <w:ind w:firstLine="567"/>
        <w:jc w:val="both"/>
        <w:rPr>
          <w:rFonts w:ascii="Times New Roman" w:hAnsi="Times New Roman" w:cs="Times New Roman"/>
          <w:sz w:val="25"/>
          <w:szCs w:val="25"/>
        </w:rPr>
      </w:pPr>
      <w:r w:rsidRPr="003230FE">
        <w:rPr>
          <w:rFonts w:ascii="Times New Roman" w:hAnsi="Times New Roman" w:cs="Times New Roman"/>
          <w:sz w:val="25"/>
          <w:szCs w:val="25"/>
        </w:rPr>
        <w:t>Частью 6 ст.106 ФЗ «О контрактной системе...» установлено, что рассмотрение жалобы не осуществляется в отношении результатов оценки заявок на участие в конкурсе в соответствии с указанным в пункте 3 части 1 статьи 32 Закона о контрактной системе критерием оценки этих заявок, окончательных предложений.</w:t>
      </w:r>
    </w:p>
    <w:p w:rsidR="00FC3684" w:rsidRDefault="00FC3684" w:rsidP="004F0226">
      <w:pPr>
        <w:autoSpaceDE w:val="0"/>
        <w:autoSpaceDN w:val="0"/>
        <w:adjustRightInd w:val="0"/>
        <w:ind w:firstLine="567"/>
        <w:jc w:val="both"/>
        <w:rPr>
          <w:rFonts w:ascii="Times New Roman" w:hAnsi="Times New Roman" w:cs="Times New Roman"/>
          <w:sz w:val="25"/>
          <w:szCs w:val="25"/>
        </w:rPr>
      </w:pPr>
      <w:r>
        <w:rPr>
          <w:rFonts w:ascii="Times New Roman" w:hAnsi="Times New Roman" w:cs="Times New Roman"/>
          <w:sz w:val="25"/>
          <w:szCs w:val="25"/>
        </w:rPr>
        <w:t xml:space="preserve">Согласно ч.12 ст.99 </w:t>
      </w:r>
      <w:r w:rsidRPr="003230FE">
        <w:rPr>
          <w:rFonts w:ascii="Times New Roman" w:hAnsi="Times New Roman" w:cs="Times New Roman"/>
          <w:sz w:val="25"/>
          <w:szCs w:val="25"/>
        </w:rPr>
        <w:t>ФЗ «О контрактной системе...»</w:t>
      </w:r>
      <w:r>
        <w:rPr>
          <w:rFonts w:ascii="Times New Roman" w:hAnsi="Times New Roman" w:cs="Times New Roman"/>
          <w:sz w:val="25"/>
          <w:szCs w:val="25"/>
        </w:rPr>
        <w:t xml:space="preserve"> п</w:t>
      </w:r>
      <w:r w:rsidRPr="00FC3684">
        <w:rPr>
          <w:rFonts w:ascii="Times New Roman" w:hAnsi="Times New Roman" w:cs="Times New Roman"/>
          <w:sz w:val="25"/>
          <w:szCs w:val="25"/>
        </w:rPr>
        <w:t>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rsidR="004F0226" w:rsidRPr="003230FE" w:rsidRDefault="004F0226" w:rsidP="004F0226">
      <w:pPr>
        <w:autoSpaceDE w:val="0"/>
        <w:autoSpaceDN w:val="0"/>
        <w:adjustRightInd w:val="0"/>
        <w:ind w:firstLine="567"/>
        <w:jc w:val="both"/>
        <w:rPr>
          <w:rFonts w:ascii="Times New Roman" w:hAnsi="Times New Roman" w:cs="Times New Roman"/>
          <w:sz w:val="25"/>
          <w:szCs w:val="25"/>
        </w:rPr>
      </w:pPr>
      <w:r w:rsidRPr="003230FE">
        <w:rPr>
          <w:rFonts w:ascii="Times New Roman" w:hAnsi="Times New Roman" w:cs="Times New Roman"/>
          <w:sz w:val="25"/>
          <w:szCs w:val="25"/>
        </w:rPr>
        <w:t>На заседании Комиссии установлено, что довод</w:t>
      </w:r>
      <w:r w:rsidR="00547111" w:rsidRPr="003230FE">
        <w:rPr>
          <w:rFonts w:ascii="Times New Roman" w:hAnsi="Times New Roman" w:cs="Times New Roman"/>
          <w:sz w:val="25"/>
          <w:szCs w:val="25"/>
        </w:rPr>
        <w:t>ы</w:t>
      </w:r>
      <w:r w:rsidRPr="003230FE">
        <w:rPr>
          <w:rFonts w:ascii="Times New Roman" w:hAnsi="Times New Roman" w:cs="Times New Roman"/>
          <w:sz w:val="25"/>
          <w:szCs w:val="25"/>
        </w:rPr>
        <w:t xml:space="preserve"> жалобы Заявителя относ</w:t>
      </w:r>
      <w:r w:rsidR="00547111" w:rsidRPr="003230FE">
        <w:rPr>
          <w:rFonts w:ascii="Times New Roman" w:hAnsi="Times New Roman" w:cs="Times New Roman"/>
          <w:sz w:val="25"/>
          <w:szCs w:val="25"/>
        </w:rPr>
        <w:t>я</w:t>
      </w:r>
      <w:r w:rsidRPr="003230FE">
        <w:rPr>
          <w:rFonts w:ascii="Times New Roman" w:hAnsi="Times New Roman" w:cs="Times New Roman"/>
          <w:sz w:val="25"/>
          <w:szCs w:val="25"/>
        </w:rPr>
        <w:t>тся к результатам оценки заяв</w:t>
      </w:r>
      <w:r w:rsidR="00547111" w:rsidRPr="003230FE">
        <w:rPr>
          <w:rFonts w:ascii="Times New Roman" w:hAnsi="Times New Roman" w:cs="Times New Roman"/>
          <w:sz w:val="25"/>
          <w:szCs w:val="25"/>
        </w:rPr>
        <w:t>ок</w:t>
      </w:r>
      <w:r w:rsidRPr="003230FE">
        <w:rPr>
          <w:rFonts w:ascii="Times New Roman" w:hAnsi="Times New Roman" w:cs="Times New Roman"/>
          <w:sz w:val="25"/>
          <w:szCs w:val="25"/>
        </w:rPr>
        <w:t xml:space="preserve"> </w:t>
      </w:r>
      <w:r w:rsidR="00547111" w:rsidRPr="003230FE">
        <w:rPr>
          <w:rFonts w:ascii="Times New Roman" w:hAnsi="Times New Roman" w:cs="Times New Roman"/>
          <w:sz w:val="25"/>
          <w:szCs w:val="25"/>
        </w:rPr>
        <w:t>ООО «ПроектСтройЦентр» и ООО «РосИнсталПроект»</w:t>
      </w:r>
      <w:r w:rsidRPr="003230FE">
        <w:rPr>
          <w:rFonts w:ascii="Times New Roman" w:hAnsi="Times New Roman" w:cs="Times New Roman"/>
          <w:sz w:val="25"/>
          <w:szCs w:val="25"/>
        </w:rPr>
        <w:t xml:space="preserve"> на участие в открытом конкурсе в электронной форме по критерию «Качественные, функциональные и экологические характеристики объекта закупки</w:t>
      </w:r>
      <w:r w:rsidR="00547111" w:rsidRPr="003230FE">
        <w:rPr>
          <w:rFonts w:ascii="Times New Roman" w:hAnsi="Times New Roman" w:cs="Times New Roman"/>
          <w:sz w:val="25"/>
          <w:szCs w:val="25"/>
        </w:rPr>
        <w:t>. Квалификация участников закупки</w:t>
      </w:r>
      <w:r w:rsidRPr="003230FE">
        <w:rPr>
          <w:rFonts w:ascii="Times New Roman" w:hAnsi="Times New Roman" w:cs="Times New Roman"/>
          <w:sz w:val="25"/>
          <w:szCs w:val="25"/>
        </w:rPr>
        <w:t>».</w:t>
      </w:r>
    </w:p>
    <w:p w:rsidR="004F0226" w:rsidRPr="003230FE" w:rsidRDefault="004F0226" w:rsidP="004F0226">
      <w:pPr>
        <w:autoSpaceDE w:val="0"/>
        <w:autoSpaceDN w:val="0"/>
        <w:adjustRightInd w:val="0"/>
        <w:ind w:firstLine="567"/>
        <w:jc w:val="both"/>
        <w:rPr>
          <w:rFonts w:ascii="Times New Roman" w:hAnsi="Times New Roman" w:cs="Times New Roman"/>
          <w:sz w:val="25"/>
          <w:szCs w:val="25"/>
        </w:rPr>
      </w:pPr>
      <w:r w:rsidRPr="003230FE">
        <w:rPr>
          <w:rFonts w:ascii="Times New Roman" w:hAnsi="Times New Roman" w:cs="Times New Roman"/>
          <w:sz w:val="25"/>
          <w:szCs w:val="25"/>
        </w:rPr>
        <w:t>В связи с изложенным, рассмотрение жалобы не осуществляется в отношении результатов оценки заявок на участие в открытом конкурсе в электронной форме, в связи с чем довод</w:t>
      </w:r>
      <w:r w:rsidR="00547111" w:rsidRPr="003230FE">
        <w:rPr>
          <w:rFonts w:ascii="Times New Roman" w:hAnsi="Times New Roman" w:cs="Times New Roman"/>
          <w:sz w:val="25"/>
          <w:szCs w:val="25"/>
        </w:rPr>
        <w:t>ы</w:t>
      </w:r>
      <w:r w:rsidRPr="003230FE">
        <w:rPr>
          <w:rFonts w:ascii="Times New Roman" w:hAnsi="Times New Roman" w:cs="Times New Roman"/>
          <w:sz w:val="25"/>
          <w:szCs w:val="25"/>
        </w:rPr>
        <w:t xml:space="preserve"> Заявителя</w:t>
      </w:r>
      <w:r w:rsidR="00547111" w:rsidRPr="003230FE">
        <w:rPr>
          <w:rFonts w:ascii="Times New Roman" w:hAnsi="Times New Roman" w:cs="Times New Roman"/>
          <w:sz w:val="25"/>
          <w:szCs w:val="25"/>
        </w:rPr>
        <w:t xml:space="preserve"> №3 и </w:t>
      </w:r>
      <w:r w:rsidR="00FC3684">
        <w:rPr>
          <w:rFonts w:ascii="Times New Roman" w:hAnsi="Times New Roman" w:cs="Times New Roman"/>
          <w:sz w:val="25"/>
          <w:szCs w:val="25"/>
        </w:rPr>
        <w:t>№</w:t>
      </w:r>
      <w:r w:rsidR="00547111" w:rsidRPr="003230FE">
        <w:rPr>
          <w:rFonts w:ascii="Times New Roman" w:hAnsi="Times New Roman" w:cs="Times New Roman"/>
          <w:sz w:val="25"/>
          <w:szCs w:val="25"/>
        </w:rPr>
        <w:t xml:space="preserve">5 </w:t>
      </w:r>
      <w:r w:rsidRPr="003230FE">
        <w:rPr>
          <w:rFonts w:ascii="Times New Roman" w:hAnsi="Times New Roman" w:cs="Times New Roman"/>
          <w:sz w:val="25"/>
          <w:szCs w:val="25"/>
        </w:rPr>
        <w:t>не подлеж</w:t>
      </w:r>
      <w:r w:rsidR="00547111" w:rsidRPr="003230FE">
        <w:rPr>
          <w:rFonts w:ascii="Times New Roman" w:hAnsi="Times New Roman" w:cs="Times New Roman"/>
          <w:sz w:val="25"/>
          <w:szCs w:val="25"/>
        </w:rPr>
        <w:t>а</w:t>
      </w:r>
      <w:r w:rsidRPr="003230FE">
        <w:rPr>
          <w:rFonts w:ascii="Times New Roman" w:hAnsi="Times New Roman" w:cs="Times New Roman"/>
          <w:sz w:val="25"/>
          <w:szCs w:val="25"/>
        </w:rPr>
        <w:t xml:space="preserve">т </w:t>
      </w:r>
      <w:r w:rsidR="00FC3684">
        <w:rPr>
          <w:rFonts w:ascii="Times New Roman" w:hAnsi="Times New Roman" w:cs="Times New Roman"/>
          <w:sz w:val="25"/>
          <w:szCs w:val="25"/>
        </w:rPr>
        <w:t>оценке</w:t>
      </w:r>
      <w:r w:rsidRPr="003230FE">
        <w:rPr>
          <w:rFonts w:ascii="Times New Roman" w:hAnsi="Times New Roman" w:cs="Times New Roman"/>
          <w:sz w:val="25"/>
          <w:szCs w:val="25"/>
        </w:rPr>
        <w:t xml:space="preserve"> Комиссией, при этом Заявител</w:t>
      </w:r>
      <w:r w:rsidR="00FC3684">
        <w:rPr>
          <w:rFonts w:ascii="Times New Roman" w:hAnsi="Times New Roman" w:cs="Times New Roman"/>
          <w:sz w:val="25"/>
          <w:szCs w:val="25"/>
        </w:rPr>
        <w:t>ю</w:t>
      </w:r>
      <w:r w:rsidRPr="003230FE">
        <w:rPr>
          <w:rFonts w:ascii="Times New Roman" w:hAnsi="Times New Roman" w:cs="Times New Roman"/>
          <w:sz w:val="25"/>
          <w:szCs w:val="25"/>
        </w:rPr>
        <w:t xml:space="preserve"> </w:t>
      </w:r>
      <w:r w:rsidR="00FC3684">
        <w:rPr>
          <w:rFonts w:ascii="Times New Roman" w:hAnsi="Times New Roman" w:cs="Times New Roman"/>
          <w:sz w:val="25"/>
          <w:szCs w:val="25"/>
        </w:rPr>
        <w:t>разъяснено право на обжалование</w:t>
      </w:r>
      <w:r w:rsidRPr="003230FE">
        <w:rPr>
          <w:rFonts w:ascii="Times New Roman" w:hAnsi="Times New Roman" w:cs="Times New Roman"/>
          <w:sz w:val="25"/>
          <w:szCs w:val="25"/>
        </w:rPr>
        <w:t xml:space="preserve"> вышеуказанны</w:t>
      </w:r>
      <w:r w:rsidR="00FC3684">
        <w:rPr>
          <w:rFonts w:ascii="Times New Roman" w:hAnsi="Times New Roman" w:cs="Times New Roman"/>
          <w:sz w:val="25"/>
          <w:szCs w:val="25"/>
        </w:rPr>
        <w:t>х</w:t>
      </w:r>
      <w:r w:rsidRPr="003230FE">
        <w:rPr>
          <w:rFonts w:ascii="Times New Roman" w:hAnsi="Times New Roman" w:cs="Times New Roman"/>
          <w:sz w:val="25"/>
          <w:szCs w:val="25"/>
        </w:rPr>
        <w:t xml:space="preserve"> действи</w:t>
      </w:r>
      <w:r w:rsidR="00FC3684">
        <w:rPr>
          <w:rFonts w:ascii="Times New Roman" w:hAnsi="Times New Roman" w:cs="Times New Roman"/>
          <w:sz w:val="25"/>
          <w:szCs w:val="25"/>
        </w:rPr>
        <w:t>й</w:t>
      </w:r>
      <w:r w:rsidRPr="003230FE">
        <w:rPr>
          <w:rFonts w:ascii="Times New Roman" w:hAnsi="Times New Roman" w:cs="Times New Roman"/>
          <w:sz w:val="25"/>
          <w:szCs w:val="25"/>
        </w:rPr>
        <w:t xml:space="preserve"> конкурсной комиссии в судебном порядке. </w:t>
      </w:r>
    </w:p>
    <w:p w:rsidR="004F0226" w:rsidRPr="003230FE" w:rsidRDefault="004F0226" w:rsidP="004F0226">
      <w:pPr>
        <w:autoSpaceDE w:val="0"/>
        <w:autoSpaceDN w:val="0"/>
        <w:adjustRightInd w:val="0"/>
        <w:ind w:firstLine="567"/>
        <w:jc w:val="both"/>
        <w:rPr>
          <w:rFonts w:ascii="Times New Roman" w:hAnsi="Times New Roman" w:cs="Times New Roman"/>
          <w:sz w:val="25"/>
          <w:szCs w:val="25"/>
        </w:rPr>
      </w:pPr>
    </w:p>
    <w:p w:rsidR="00785870" w:rsidRPr="003230FE" w:rsidRDefault="004F0226" w:rsidP="00785870">
      <w:pPr>
        <w:autoSpaceDE w:val="0"/>
        <w:autoSpaceDN w:val="0"/>
        <w:adjustRightInd w:val="0"/>
        <w:ind w:firstLine="567"/>
        <w:jc w:val="both"/>
        <w:rPr>
          <w:rFonts w:ascii="Times New Roman" w:hAnsi="Times New Roman" w:cs="Times New Roman"/>
          <w:sz w:val="25"/>
          <w:szCs w:val="25"/>
        </w:rPr>
      </w:pPr>
      <w:r w:rsidRPr="003230FE">
        <w:rPr>
          <w:rFonts w:ascii="Times New Roman" w:hAnsi="Times New Roman" w:cs="Times New Roman"/>
          <w:sz w:val="25"/>
          <w:szCs w:val="25"/>
        </w:rPr>
        <w:t xml:space="preserve">2. </w:t>
      </w:r>
      <w:r w:rsidR="00785870" w:rsidRPr="003230FE">
        <w:rPr>
          <w:rFonts w:ascii="Times New Roman" w:hAnsi="Times New Roman" w:cs="Times New Roman"/>
          <w:sz w:val="25"/>
          <w:szCs w:val="25"/>
        </w:rPr>
        <w:t xml:space="preserve">Частью 3 ст.105 ФЗ «О контрактной системе…» установлено, что </w:t>
      </w:r>
      <w:r w:rsidR="00785870" w:rsidRPr="003230FE">
        <w:rPr>
          <w:rFonts w:ascii="Times New Roman" w:hAnsi="Times New Roman" w:cs="Times New Roman"/>
          <w:sz w:val="25"/>
          <w:szCs w:val="25"/>
          <w:u w:val="single"/>
        </w:rPr>
        <w:t>жалоба на положения документации о закупке может быть подана любым участником закупки</w:t>
      </w:r>
      <w:r w:rsidR="00785870" w:rsidRPr="003230FE">
        <w:rPr>
          <w:rFonts w:ascii="Times New Roman" w:hAnsi="Times New Roman" w:cs="Times New Roman"/>
          <w:sz w:val="25"/>
          <w:szCs w:val="25"/>
        </w:rPr>
        <w:t xml:space="preserve">, общественным объединением, объединением юридических лиц </w:t>
      </w:r>
      <w:r w:rsidR="00785870" w:rsidRPr="003230FE">
        <w:rPr>
          <w:rFonts w:ascii="Times New Roman" w:hAnsi="Times New Roman" w:cs="Times New Roman"/>
          <w:sz w:val="25"/>
          <w:szCs w:val="25"/>
          <w:u w:val="single"/>
        </w:rPr>
        <w:t>до окончания установленного срока подачи заявок</w:t>
      </w:r>
      <w:r w:rsidR="00785870" w:rsidRPr="003230FE">
        <w:rPr>
          <w:rFonts w:ascii="Times New Roman" w:hAnsi="Times New Roman" w:cs="Times New Roman"/>
          <w:sz w:val="25"/>
          <w:szCs w:val="25"/>
        </w:rPr>
        <w:t>. По истечении указанного срока обжалование соответствующих действий (бездействия) заказчика осуществляется только в судебном порядке.</w:t>
      </w:r>
    </w:p>
    <w:p w:rsidR="00785870" w:rsidRPr="003230FE" w:rsidRDefault="00785870" w:rsidP="00785870">
      <w:pPr>
        <w:autoSpaceDE w:val="0"/>
        <w:autoSpaceDN w:val="0"/>
        <w:adjustRightInd w:val="0"/>
        <w:ind w:firstLine="567"/>
        <w:jc w:val="both"/>
        <w:rPr>
          <w:rFonts w:ascii="Times New Roman" w:hAnsi="Times New Roman" w:cs="Times New Roman"/>
          <w:sz w:val="25"/>
          <w:szCs w:val="25"/>
        </w:rPr>
      </w:pPr>
      <w:r w:rsidRPr="003230FE">
        <w:rPr>
          <w:rFonts w:ascii="Times New Roman" w:hAnsi="Times New Roman" w:cs="Times New Roman"/>
          <w:sz w:val="25"/>
          <w:szCs w:val="25"/>
        </w:rPr>
        <w:t xml:space="preserve">Таким образом, в случае несогласия участника закупки с положениями конкурсной документации такой участник вправе обжаловать действия заказчика или иного лица, утвердившего конкурсную документацию, в уполномоченный орган на осуществление контроля в сфере закупок товаров, работ, услуг для обеспечения государственных и </w:t>
      </w:r>
      <w:r w:rsidRPr="003230FE">
        <w:rPr>
          <w:rFonts w:ascii="Times New Roman" w:hAnsi="Times New Roman" w:cs="Times New Roman"/>
          <w:sz w:val="25"/>
          <w:szCs w:val="25"/>
        </w:rPr>
        <w:lastRenderedPageBreak/>
        <w:t>муниципальных нужд исключительно до окончания срока подачи заявок на участие в закупке.</w:t>
      </w:r>
    </w:p>
    <w:p w:rsidR="00785870" w:rsidRPr="003230FE" w:rsidRDefault="00785870" w:rsidP="00785870">
      <w:pPr>
        <w:autoSpaceDE w:val="0"/>
        <w:ind w:firstLine="734"/>
        <w:jc w:val="both"/>
        <w:rPr>
          <w:rFonts w:ascii="Times New Roman" w:hAnsi="Times New Roman" w:cs="Times New Roman"/>
          <w:sz w:val="25"/>
          <w:szCs w:val="25"/>
        </w:rPr>
      </w:pPr>
      <w:r w:rsidRPr="003230FE">
        <w:rPr>
          <w:rFonts w:ascii="Times New Roman" w:hAnsi="Times New Roman" w:cs="Times New Roman"/>
          <w:sz w:val="25"/>
          <w:szCs w:val="25"/>
        </w:rPr>
        <w:t>Как подтверждается сведениями извещения о проведении открытого конкурса в электронной форме №0144200001821000270</w:t>
      </w:r>
      <w:r w:rsidRPr="003230FE">
        <w:rPr>
          <w:rFonts w:ascii="Times New Roman" w:hAnsi="Times New Roman" w:cs="Times New Roman"/>
          <w:color w:val="000000"/>
          <w:sz w:val="25"/>
          <w:szCs w:val="25"/>
        </w:rPr>
        <w:t xml:space="preserve">, размещенного на </w:t>
      </w:r>
      <w:r w:rsidRPr="003230FE">
        <w:rPr>
          <w:rFonts w:ascii="Times New Roman" w:hAnsi="Times New Roman" w:cs="Times New Roman"/>
          <w:sz w:val="25"/>
          <w:szCs w:val="25"/>
        </w:rPr>
        <w:t>официальном сайте Единой информационной системы в сфере закупок в информационно-телекоммуникационной сети Интернет «www.zakupki.gov.ru», установлена следующая дата</w:t>
      </w:r>
      <w:r w:rsidRPr="003230FE">
        <w:rPr>
          <w:rFonts w:ascii="Times New Roman" w:hAnsi="Times New Roman" w:cs="Times New Roman"/>
          <w:sz w:val="25"/>
          <w:szCs w:val="25"/>
          <w:u w:val="single"/>
        </w:rPr>
        <w:t xml:space="preserve"> окончания срока подачи заявок</w:t>
      </w:r>
      <w:r w:rsidRPr="003230FE">
        <w:rPr>
          <w:rFonts w:ascii="Times New Roman" w:hAnsi="Times New Roman" w:cs="Times New Roman"/>
          <w:sz w:val="25"/>
          <w:szCs w:val="25"/>
        </w:rPr>
        <w:t xml:space="preserve"> на участие в открытом конкурсе в электронной форме: </w:t>
      </w:r>
      <w:r w:rsidRPr="003230FE">
        <w:rPr>
          <w:rFonts w:ascii="Times New Roman" w:hAnsi="Times New Roman" w:cs="Times New Roman"/>
          <w:b/>
          <w:sz w:val="25"/>
          <w:szCs w:val="25"/>
        </w:rPr>
        <w:t>05.10.2021г</w:t>
      </w:r>
      <w:r w:rsidRPr="003230FE">
        <w:rPr>
          <w:rFonts w:ascii="Times New Roman" w:hAnsi="Times New Roman" w:cs="Times New Roman"/>
          <w:sz w:val="25"/>
          <w:szCs w:val="25"/>
        </w:rPr>
        <w:t>.</w:t>
      </w:r>
      <w:r w:rsidRPr="003230FE">
        <w:rPr>
          <w:rFonts w:ascii="Times New Roman" w:hAnsi="Times New Roman" w:cs="Times New Roman"/>
          <w:b/>
          <w:sz w:val="25"/>
          <w:szCs w:val="25"/>
        </w:rPr>
        <w:t xml:space="preserve"> в 08:00 часов.</w:t>
      </w:r>
    </w:p>
    <w:p w:rsidR="0006748C" w:rsidRPr="003230FE" w:rsidRDefault="0006748C" w:rsidP="00785870">
      <w:pPr>
        <w:autoSpaceDE w:val="0"/>
        <w:autoSpaceDN w:val="0"/>
        <w:adjustRightInd w:val="0"/>
        <w:ind w:firstLine="567"/>
        <w:jc w:val="both"/>
        <w:rPr>
          <w:rFonts w:ascii="Times New Roman" w:hAnsi="Times New Roman" w:cs="Times New Roman"/>
          <w:sz w:val="25"/>
          <w:szCs w:val="25"/>
        </w:rPr>
      </w:pPr>
      <w:r w:rsidRPr="003230FE">
        <w:rPr>
          <w:rFonts w:ascii="Times New Roman" w:hAnsi="Times New Roman" w:cs="Times New Roman"/>
          <w:sz w:val="25"/>
          <w:szCs w:val="25"/>
        </w:rPr>
        <w:t>Жалоба ООО «Центродорпроект» на положения конкурсной документации направлена в Курское УФАС России 14.10.2021г. в 13:47 часов, то есть после срока окончания подачи заявок на участие в открытом конкурсе в электронной форме №0144200001821000270.</w:t>
      </w:r>
    </w:p>
    <w:p w:rsidR="00785870" w:rsidRPr="003230FE" w:rsidRDefault="00785870" w:rsidP="00785870">
      <w:pPr>
        <w:autoSpaceDE w:val="0"/>
        <w:autoSpaceDN w:val="0"/>
        <w:adjustRightInd w:val="0"/>
        <w:ind w:firstLine="567"/>
        <w:jc w:val="both"/>
        <w:rPr>
          <w:rFonts w:ascii="Times New Roman" w:hAnsi="Times New Roman" w:cs="Times New Roman"/>
          <w:sz w:val="25"/>
          <w:szCs w:val="25"/>
        </w:rPr>
      </w:pPr>
      <w:r w:rsidRPr="003230FE">
        <w:rPr>
          <w:rFonts w:ascii="Times New Roman" w:hAnsi="Times New Roman" w:cs="Times New Roman"/>
          <w:sz w:val="25"/>
          <w:szCs w:val="25"/>
        </w:rPr>
        <w:t>Как установлено абз.17</w:t>
      </w:r>
      <w:r w:rsidR="0006748C" w:rsidRPr="003230FE">
        <w:rPr>
          <w:rFonts w:ascii="Times New Roman" w:hAnsi="Times New Roman" w:cs="Times New Roman"/>
          <w:sz w:val="25"/>
          <w:szCs w:val="25"/>
        </w:rPr>
        <w:t xml:space="preserve"> п.3.37</w:t>
      </w:r>
      <w:r w:rsidRPr="003230FE">
        <w:rPr>
          <w:rFonts w:ascii="Times New Roman" w:hAnsi="Times New Roman" w:cs="Times New Roman"/>
          <w:sz w:val="25"/>
          <w:szCs w:val="25"/>
        </w:rPr>
        <w:t xml:space="preserve">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г. №727/14, в случае если одним из доводов жалобы является обжалование положений документации о закупке после окончания установленного срока подачи заявок, рассмотрение данного довода жалобы не проводится.</w:t>
      </w:r>
    </w:p>
    <w:p w:rsidR="00785870" w:rsidRPr="003230FE" w:rsidRDefault="00785870" w:rsidP="00785870">
      <w:pPr>
        <w:autoSpaceDE w:val="0"/>
        <w:autoSpaceDN w:val="0"/>
        <w:adjustRightInd w:val="0"/>
        <w:ind w:firstLine="567"/>
        <w:jc w:val="both"/>
        <w:rPr>
          <w:rFonts w:ascii="Times New Roman" w:hAnsi="Times New Roman" w:cs="Times New Roman"/>
          <w:sz w:val="25"/>
          <w:szCs w:val="25"/>
        </w:rPr>
      </w:pPr>
      <w:r w:rsidRPr="003230FE">
        <w:rPr>
          <w:rFonts w:ascii="Times New Roman" w:hAnsi="Times New Roman" w:cs="Times New Roman"/>
          <w:sz w:val="25"/>
          <w:szCs w:val="25"/>
        </w:rPr>
        <w:t>В связи с изложенным, довод жалобы №</w:t>
      </w:r>
      <w:r w:rsidR="0006748C" w:rsidRPr="003230FE">
        <w:rPr>
          <w:rFonts w:ascii="Times New Roman" w:hAnsi="Times New Roman" w:cs="Times New Roman"/>
          <w:sz w:val="25"/>
          <w:szCs w:val="25"/>
        </w:rPr>
        <w:t>4</w:t>
      </w:r>
      <w:r w:rsidRPr="003230FE">
        <w:rPr>
          <w:rFonts w:ascii="Times New Roman" w:hAnsi="Times New Roman" w:cs="Times New Roman"/>
          <w:sz w:val="25"/>
          <w:szCs w:val="25"/>
        </w:rPr>
        <w:t xml:space="preserve"> о несоответствии положений конкурсной документации заказчика требованиям ФЗ «О контрактной системе…» не подлежит рассмотрению Комиссией.</w:t>
      </w:r>
    </w:p>
    <w:p w:rsidR="0006748C" w:rsidRPr="003230FE" w:rsidRDefault="0006748C" w:rsidP="00785870">
      <w:pPr>
        <w:autoSpaceDE w:val="0"/>
        <w:autoSpaceDN w:val="0"/>
        <w:adjustRightInd w:val="0"/>
        <w:ind w:firstLine="567"/>
        <w:jc w:val="both"/>
        <w:rPr>
          <w:rFonts w:ascii="Times New Roman" w:hAnsi="Times New Roman" w:cs="Times New Roman"/>
          <w:sz w:val="25"/>
          <w:szCs w:val="25"/>
        </w:rPr>
      </w:pPr>
    </w:p>
    <w:p w:rsidR="0006748C" w:rsidRPr="003230FE" w:rsidRDefault="0006748C" w:rsidP="00785870">
      <w:pPr>
        <w:autoSpaceDE w:val="0"/>
        <w:autoSpaceDN w:val="0"/>
        <w:adjustRightInd w:val="0"/>
        <w:ind w:firstLine="567"/>
        <w:jc w:val="both"/>
        <w:rPr>
          <w:rFonts w:ascii="Times New Roman" w:hAnsi="Times New Roman" w:cs="Times New Roman"/>
          <w:sz w:val="25"/>
          <w:szCs w:val="25"/>
        </w:rPr>
      </w:pPr>
      <w:r w:rsidRPr="003230FE">
        <w:rPr>
          <w:rFonts w:ascii="Times New Roman" w:hAnsi="Times New Roman" w:cs="Times New Roman"/>
          <w:sz w:val="25"/>
          <w:szCs w:val="25"/>
        </w:rPr>
        <w:t>3. Доводы жалобы заявителя №1 и 2 признаются необоснованными по следующим основаниям.</w:t>
      </w:r>
    </w:p>
    <w:p w:rsidR="0006748C" w:rsidRPr="003230FE" w:rsidRDefault="0006748C" w:rsidP="00785870">
      <w:pPr>
        <w:autoSpaceDE w:val="0"/>
        <w:autoSpaceDN w:val="0"/>
        <w:adjustRightInd w:val="0"/>
        <w:ind w:firstLine="567"/>
        <w:jc w:val="both"/>
        <w:rPr>
          <w:rFonts w:ascii="Times New Roman" w:hAnsi="Times New Roman" w:cs="Times New Roman"/>
          <w:sz w:val="25"/>
          <w:szCs w:val="25"/>
        </w:rPr>
      </w:pPr>
    </w:p>
    <w:p w:rsidR="00B5508F" w:rsidRPr="003230FE" w:rsidRDefault="00B5508F" w:rsidP="00B5508F">
      <w:pPr>
        <w:autoSpaceDE w:val="0"/>
        <w:autoSpaceDN w:val="0"/>
        <w:adjustRightInd w:val="0"/>
        <w:ind w:firstLine="567"/>
        <w:jc w:val="both"/>
        <w:rPr>
          <w:rFonts w:ascii="Times New Roman" w:hAnsi="Times New Roman" w:cs="Times New Roman"/>
          <w:sz w:val="25"/>
          <w:szCs w:val="25"/>
        </w:rPr>
      </w:pPr>
      <w:r w:rsidRPr="003230FE">
        <w:rPr>
          <w:rFonts w:ascii="Times New Roman" w:hAnsi="Times New Roman" w:cs="Times New Roman"/>
          <w:sz w:val="25"/>
          <w:szCs w:val="25"/>
        </w:rPr>
        <w:t>На основании ч.4 ст.54.7 ФЗ «О контрактной системе...»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B5508F" w:rsidRPr="003230FE" w:rsidRDefault="00B5508F" w:rsidP="00B5508F">
      <w:pPr>
        <w:autoSpaceDE w:val="0"/>
        <w:autoSpaceDN w:val="0"/>
        <w:adjustRightInd w:val="0"/>
        <w:ind w:firstLine="567"/>
        <w:jc w:val="both"/>
        <w:rPr>
          <w:rFonts w:ascii="Times New Roman" w:hAnsi="Times New Roman" w:cs="Times New Roman"/>
          <w:sz w:val="25"/>
          <w:szCs w:val="25"/>
        </w:rPr>
      </w:pPr>
      <w:r w:rsidRPr="003230FE">
        <w:rPr>
          <w:rFonts w:ascii="Times New Roman" w:hAnsi="Times New Roman" w:cs="Times New Roman"/>
          <w:sz w:val="25"/>
          <w:szCs w:val="25"/>
        </w:rPr>
        <w:t>1) в случае непредставления документов и информации, предусмотренных пунктами 1 - 3, 7 части 6 статьи 54.4 настоящего Федерального закона, либо несоответствия указанных документов и информации требованиям, установленным конкурсной документацией;</w:t>
      </w:r>
    </w:p>
    <w:p w:rsidR="00B5508F" w:rsidRPr="003230FE" w:rsidRDefault="00B5508F" w:rsidP="00B5508F">
      <w:pPr>
        <w:autoSpaceDE w:val="0"/>
        <w:autoSpaceDN w:val="0"/>
        <w:adjustRightInd w:val="0"/>
        <w:ind w:firstLine="567"/>
        <w:jc w:val="both"/>
        <w:rPr>
          <w:rFonts w:ascii="Times New Roman" w:hAnsi="Times New Roman" w:cs="Times New Roman"/>
          <w:sz w:val="25"/>
          <w:szCs w:val="25"/>
        </w:rPr>
      </w:pPr>
      <w:r w:rsidRPr="003230FE">
        <w:rPr>
          <w:rFonts w:ascii="Times New Roman" w:hAnsi="Times New Roman" w:cs="Times New Roman"/>
          <w:sz w:val="25"/>
          <w:szCs w:val="25"/>
        </w:rPr>
        <w:t>2)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w:t>
      </w:r>
    </w:p>
    <w:p w:rsidR="00B5508F" w:rsidRPr="003230FE" w:rsidRDefault="00B5508F" w:rsidP="00B5508F">
      <w:pPr>
        <w:autoSpaceDE w:val="0"/>
        <w:autoSpaceDN w:val="0"/>
        <w:adjustRightInd w:val="0"/>
        <w:ind w:firstLine="567"/>
        <w:jc w:val="both"/>
        <w:rPr>
          <w:rFonts w:ascii="Times New Roman" w:hAnsi="Times New Roman" w:cs="Times New Roman"/>
          <w:sz w:val="25"/>
          <w:szCs w:val="25"/>
        </w:rPr>
      </w:pPr>
      <w:r w:rsidRPr="003230FE">
        <w:rPr>
          <w:rFonts w:ascii="Times New Roman" w:hAnsi="Times New Roman" w:cs="Times New Roman"/>
          <w:sz w:val="25"/>
          <w:szCs w:val="25"/>
        </w:rPr>
        <w:t>3) в случае несоответствия участника такого конкурса требованиям, установленным конкурсной документацией в соответствии с частью 1, частями 1.1 и 2.1 (при наличии таких требований) статьи 31 настоящего Федерального закона;</w:t>
      </w:r>
    </w:p>
    <w:p w:rsidR="00B5508F" w:rsidRPr="003230FE" w:rsidRDefault="00B5508F" w:rsidP="00B5508F">
      <w:pPr>
        <w:autoSpaceDE w:val="0"/>
        <w:autoSpaceDN w:val="0"/>
        <w:adjustRightInd w:val="0"/>
        <w:ind w:firstLine="567"/>
        <w:jc w:val="both"/>
        <w:rPr>
          <w:rFonts w:ascii="Times New Roman" w:hAnsi="Times New Roman" w:cs="Times New Roman"/>
          <w:sz w:val="25"/>
          <w:szCs w:val="25"/>
        </w:rPr>
      </w:pPr>
      <w:r w:rsidRPr="003230FE">
        <w:rPr>
          <w:rFonts w:ascii="Times New Roman" w:hAnsi="Times New Roman" w:cs="Times New Roman"/>
          <w:sz w:val="25"/>
          <w:szCs w:val="25"/>
        </w:rPr>
        <w:t>4) в случаях, предусмотренных нормативными правовыми актами, принятыми в соответствии со статьей 14 настоящего Федерального закона;</w:t>
      </w:r>
    </w:p>
    <w:p w:rsidR="00B5508F" w:rsidRPr="003230FE" w:rsidRDefault="00B5508F" w:rsidP="00B5508F">
      <w:pPr>
        <w:autoSpaceDE w:val="0"/>
        <w:autoSpaceDN w:val="0"/>
        <w:adjustRightInd w:val="0"/>
        <w:ind w:firstLine="567"/>
        <w:jc w:val="both"/>
        <w:rPr>
          <w:rFonts w:ascii="Times New Roman" w:hAnsi="Times New Roman" w:cs="Times New Roman"/>
          <w:sz w:val="25"/>
          <w:szCs w:val="25"/>
        </w:rPr>
      </w:pPr>
      <w:r w:rsidRPr="003230FE">
        <w:rPr>
          <w:rFonts w:ascii="Times New Roman" w:hAnsi="Times New Roman" w:cs="Times New Roman"/>
          <w:sz w:val="25"/>
          <w:szCs w:val="25"/>
        </w:rPr>
        <w:t>5) в случае непредставления документов, предусмотренных пунктом 5 части 6 статьи 54.4 настоящего Федерального закона, при осуществлении закупки товаров, работ, услуг, в отношении которых установлен запрет, предусмотренный статьей 14 настоящего Федерального закона.</w:t>
      </w:r>
    </w:p>
    <w:p w:rsidR="009650AB" w:rsidRPr="003230FE" w:rsidRDefault="009650AB" w:rsidP="00317340">
      <w:pPr>
        <w:autoSpaceDE w:val="0"/>
        <w:autoSpaceDN w:val="0"/>
        <w:adjustRightInd w:val="0"/>
        <w:ind w:firstLine="567"/>
        <w:jc w:val="both"/>
        <w:rPr>
          <w:rFonts w:ascii="Times New Roman" w:hAnsi="Times New Roman" w:cs="Times New Roman"/>
          <w:sz w:val="25"/>
          <w:szCs w:val="25"/>
        </w:rPr>
      </w:pPr>
      <w:r w:rsidRPr="003230FE">
        <w:rPr>
          <w:rFonts w:ascii="Times New Roman" w:hAnsi="Times New Roman" w:cs="Times New Roman"/>
          <w:sz w:val="25"/>
          <w:szCs w:val="25"/>
        </w:rPr>
        <w:lastRenderedPageBreak/>
        <w:t>В соответствии с ч.11 ст.54.7 ФЗ «О контрактной системе...»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54.5 настоящего Федерального закона и части 7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9 настоящей статьи.</w:t>
      </w:r>
    </w:p>
    <w:p w:rsidR="009650AB" w:rsidRPr="003230FE" w:rsidRDefault="009650AB" w:rsidP="0006748C">
      <w:pPr>
        <w:autoSpaceDE w:val="0"/>
        <w:autoSpaceDN w:val="0"/>
        <w:adjustRightInd w:val="0"/>
        <w:ind w:firstLine="567"/>
        <w:jc w:val="both"/>
        <w:rPr>
          <w:rFonts w:ascii="Times New Roman" w:hAnsi="Times New Roman" w:cs="Times New Roman"/>
          <w:sz w:val="25"/>
          <w:szCs w:val="25"/>
        </w:rPr>
      </w:pPr>
      <w:r w:rsidRPr="003230FE">
        <w:rPr>
          <w:rFonts w:ascii="Times New Roman" w:hAnsi="Times New Roman" w:cs="Times New Roman"/>
          <w:sz w:val="25"/>
          <w:szCs w:val="25"/>
        </w:rPr>
        <w:t>С</w:t>
      </w:r>
      <w:r w:rsidR="0006748C" w:rsidRPr="003230FE">
        <w:rPr>
          <w:rFonts w:ascii="Times New Roman" w:hAnsi="Times New Roman" w:cs="Times New Roman"/>
          <w:sz w:val="25"/>
          <w:szCs w:val="25"/>
        </w:rPr>
        <w:t>одержание протокола подведения итогов открытого конкурса в электронной форме определено</w:t>
      </w:r>
      <w:r w:rsidRPr="003230FE">
        <w:rPr>
          <w:rFonts w:ascii="Times New Roman" w:hAnsi="Times New Roman" w:cs="Times New Roman"/>
          <w:sz w:val="25"/>
          <w:szCs w:val="25"/>
        </w:rPr>
        <w:t xml:space="preserve"> ч.12 ст.54</w:t>
      </w:r>
      <w:r w:rsidR="004B6ED7" w:rsidRPr="003230FE">
        <w:rPr>
          <w:rFonts w:ascii="Times New Roman" w:hAnsi="Times New Roman" w:cs="Times New Roman"/>
          <w:sz w:val="25"/>
          <w:szCs w:val="25"/>
        </w:rPr>
        <w:t>.</w:t>
      </w:r>
      <w:r w:rsidR="0006748C" w:rsidRPr="003230FE">
        <w:rPr>
          <w:rFonts w:ascii="Times New Roman" w:hAnsi="Times New Roman" w:cs="Times New Roman"/>
          <w:sz w:val="25"/>
          <w:szCs w:val="25"/>
        </w:rPr>
        <w:t>7 ФЗ «О контрактной системе...».</w:t>
      </w:r>
    </w:p>
    <w:p w:rsidR="0006748C" w:rsidRPr="003230FE" w:rsidRDefault="0006748C" w:rsidP="0006748C">
      <w:pPr>
        <w:autoSpaceDE w:val="0"/>
        <w:autoSpaceDN w:val="0"/>
        <w:adjustRightInd w:val="0"/>
        <w:ind w:firstLine="567"/>
        <w:jc w:val="both"/>
        <w:rPr>
          <w:rFonts w:ascii="Times New Roman" w:hAnsi="Times New Roman" w:cs="Times New Roman"/>
          <w:color w:val="000000" w:themeColor="text1"/>
          <w:sz w:val="25"/>
          <w:szCs w:val="25"/>
        </w:rPr>
      </w:pPr>
      <w:r w:rsidRPr="003230FE">
        <w:rPr>
          <w:rFonts w:ascii="Times New Roman" w:hAnsi="Times New Roman" w:cs="Times New Roman"/>
          <w:color w:val="000000" w:themeColor="text1"/>
          <w:sz w:val="25"/>
          <w:szCs w:val="25"/>
        </w:rPr>
        <w:t>08.10</w:t>
      </w:r>
      <w:r w:rsidR="003F60FB" w:rsidRPr="003230FE">
        <w:rPr>
          <w:rFonts w:ascii="Times New Roman" w:hAnsi="Times New Roman" w:cs="Times New Roman"/>
          <w:color w:val="000000" w:themeColor="text1"/>
          <w:sz w:val="25"/>
          <w:szCs w:val="25"/>
        </w:rPr>
        <w:t>.2021 в открыт</w:t>
      </w:r>
      <w:r w:rsidR="003F1BE5" w:rsidRPr="003230FE">
        <w:rPr>
          <w:rFonts w:ascii="Times New Roman" w:hAnsi="Times New Roman" w:cs="Times New Roman"/>
          <w:color w:val="000000" w:themeColor="text1"/>
          <w:sz w:val="25"/>
          <w:szCs w:val="25"/>
        </w:rPr>
        <w:t xml:space="preserve">ой части ЕИС размещен протокол </w:t>
      </w:r>
      <w:r w:rsidR="003F60FB" w:rsidRPr="003230FE">
        <w:rPr>
          <w:rFonts w:ascii="Times New Roman" w:hAnsi="Times New Roman" w:cs="Times New Roman"/>
          <w:color w:val="000000" w:themeColor="text1"/>
          <w:sz w:val="25"/>
          <w:szCs w:val="25"/>
        </w:rPr>
        <w:t xml:space="preserve">подведения итогов открытого конкурса в электронной форме </w:t>
      </w:r>
      <w:r w:rsidR="00D96C09" w:rsidRPr="003230FE">
        <w:rPr>
          <w:rFonts w:ascii="Times New Roman" w:hAnsi="Times New Roman" w:cs="Times New Roman"/>
          <w:color w:val="000000" w:themeColor="text1"/>
          <w:sz w:val="25"/>
          <w:szCs w:val="25"/>
        </w:rPr>
        <w:t xml:space="preserve">от </w:t>
      </w:r>
      <w:r w:rsidRPr="003230FE">
        <w:rPr>
          <w:rFonts w:ascii="Times New Roman" w:hAnsi="Times New Roman" w:cs="Times New Roman"/>
          <w:color w:val="000000" w:themeColor="text1"/>
          <w:sz w:val="25"/>
          <w:szCs w:val="25"/>
        </w:rPr>
        <w:t>08.10</w:t>
      </w:r>
      <w:r w:rsidR="00D96C09" w:rsidRPr="003230FE">
        <w:rPr>
          <w:rFonts w:ascii="Times New Roman" w:hAnsi="Times New Roman" w:cs="Times New Roman"/>
          <w:color w:val="000000" w:themeColor="text1"/>
          <w:sz w:val="25"/>
          <w:szCs w:val="25"/>
        </w:rPr>
        <w:t>.2021.</w:t>
      </w:r>
      <w:r w:rsidRPr="003230FE">
        <w:rPr>
          <w:rFonts w:ascii="Times New Roman" w:hAnsi="Times New Roman" w:cs="Times New Roman"/>
          <w:color w:val="000000" w:themeColor="text1"/>
          <w:sz w:val="25"/>
          <w:szCs w:val="25"/>
        </w:rPr>
        <w:t xml:space="preserve"> Как следует из протокола подведения итогов открытого конкурса в электронной форме, конкурсной комиссией заказчика все заявки признаны соответствующими требованиям конкурсной документации и ФЗ «О контрактной системе...».</w:t>
      </w:r>
    </w:p>
    <w:p w:rsidR="00CD08F8" w:rsidRPr="003230FE" w:rsidRDefault="0006748C" w:rsidP="00460E8D">
      <w:pPr>
        <w:autoSpaceDE w:val="0"/>
        <w:autoSpaceDN w:val="0"/>
        <w:adjustRightInd w:val="0"/>
        <w:ind w:firstLine="567"/>
        <w:jc w:val="both"/>
        <w:rPr>
          <w:rFonts w:ascii="Times New Roman" w:hAnsi="Times New Roman" w:cs="Times New Roman"/>
          <w:color w:val="000000" w:themeColor="text1"/>
          <w:sz w:val="25"/>
          <w:szCs w:val="25"/>
        </w:rPr>
      </w:pPr>
      <w:r w:rsidRPr="003230FE">
        <w:rPr>
          <w:rFonts w:ascii="Times New Roman" w:hAnsi="Times New Roman" w:cs="Times New Roman"/>
          <w:color w:val="000000" w:themeColor="text1"/>
          <w:sz w:val="25"/>
          <w:szCs w:val="25"/>
        </w:rPr>
        <w:t xml:space="preserve">По мнению заявителя </w:t>
      </w:r>
      <w:r w:rsidR="00A21C1A" w:rsidRPr="003230FE">
        <w:rPr>
          <w:rFonts w:ascii="Times New Roman" w:hAnsi="Times New Roman" w:cs="Times New Roman"/>
          <w:color w:val="000000" w:themeColor="text1"/>
          <w:sz w:val="25"/>
          <w:szCs w:val="25"/>
        </w:rPr>
        <w:t>участник закупки ООО «ПроектСтройЦентр»</w:t>
      </w:r>
      <w:r w:rsidR="00460E8D" w:rsidRPr="003230FE">
        <w:rPr>
          <w:rFonts w:ascii="Times New Roman" w:hAnsi="Times New Roman" w:cs="Times New Roman"/>
          <w:color w:val="000000" w:themeColor="text1"/>
          <w:sz w:val="25"/>
          <w:szCs w:val="25"/>
        </w:rPr>
        <w:t xml:space="preserve"> не может быть победителем закупки, поскольку</w:t>
      </w:r>
      <w:r w:rsidR="00A21C1A" w:rsidRPr="003230FE">
        <w:rPr>
          <w:rFonts w:ascii="Times New Roman" w:hAnsi="Times New Roman" w:cs="Times New Roman"/>
          <w:color w:val="000000" w:themeColor="text1"/>
          <w:sz w:val="25"/>
          <w:szCs w:val="25"/>
        </w:rPr>
        <w:t xml:space="preserve"> является членом СРО Ассоциация «Национальное объединение изыскателей «Альянс Развитие» и имеет первый уровень ответственности по обязательствам по договору подряда на подготовку проектной документации, что ниже предложенной им Цены контракта 170 000 000,00 руб. </w:t>
      </w:r>
      <w:r w:rsidR="00460E8D" w:rsidRPr="003230FE">
        <w:rPr>
          <w:rFonts w:ascii="Times New Roman" w:hAnsi="Times New Roman" w:cs="Times New Roman"/>
          <w:color w:val="000000" w:themeColor="text1"/>
          <w:sz w:val="25"/>
          <w:szCs w:val="25"/>
        </w:rPr>
        <w:t>Предложение участника закупки ООО «РосИнсталПроект» о цене контракта 149 467 000,00 руб. превышает допустимый размер обязательств по договорам подряда, поскольку на дату подачи заявки размер имеющихся и неисполненных обязательств ООО «РосИнсталПроект», согласно информации ЕИС, составляет более 700 000 000,00 руб.</w:t>
      </w:r>
    </w:p>
    <w:p w:rsidR="006F033E" w:rsidRPr="003230FE" w:rsidRDefault="006F033E" w:rsidP="00460E8D">
      <w:pPr>
        <w:autoSpaceDE w:val="0"/>
        <w:autoSpaceDN w:val="0"/>
        <w:adjustRightInd w:val="0"/>
        <w:ind w:firstLine="567"/>
        <w:jc w:val="both"/>
        <w:rPr>
          <w:rFonts w:ascii="Times New Roman" w:hAnsi="Times New Roman" w:cs="Times New Roman"/>
          <w:color w:val="000000" w:themeColor="text1"/>
          <w:sz w:val="25"/>
          <w:szCs w:val="25"/>
        </w:rPr>
      </w:pPr>
      <w:r w:rsidRPr="003230FE">
        <w:rPr>
          <w:rFonts w:ascii="Times New Roman" w:hAnsi="Times New Roman" w:cs="Times New Roman"/>
          <w:color w:val="000000" w:themeColor="text1"/>
          <w:sz w:val="25"/>
          <w:szCs w:val="25"/>
        </w:rPr>
        <w:t>Заказчиком в разделе 13 конкурсной документации установлены единые требования к участникам закупки. В разделе 21.2 конкурсной документации Заказчик определил перечень документов и информации, которые должна содержать вторая часть заявки на участие в открытом конкурсе в электронной форме.</w:t>
      </w:r>
    </w:p>
    <w:p w:rsidR="006F033E" w:rsidRPr="003230FE" w:rsidRDefault="006F033E" w:rsidP="00460E8D">
      <w:pPr>
        <w:autoSpaceDE w:val="0"/>
        <w:autoSpaceDN w:val="0"/>
        <w:adjustRightInd w:val="0"/>
        <w:ind w:firstLine="567"/>
        <w:jc w:val="both"/>
        <w:rPr>
          <w:rFonts w:ascii="Times New Roman" w:hAnsi="Times New Roman" w:cs="Times New Roman"/>
          <w:color w:val="000000" w:themeColor="text1"/>
          <w:sz w:val="25"/>
          <w:szCs w:val="25"/>
        </w:rPr>
      </w:pPr>
    </w:p>
    <w:p w:rsidR="00460E8D" w:rsidRPr="003230FE" w:rsidRDefault="00460E8D" w:rsidP="00460E8D">
      <w:pPr>
        <w:autoSpaceDE w:val="0"/>
        <w:autoSpaceDN w:val="0"/>
        <w:adjustRightInd w:val="0"/>
        <w:ind w:firstLine="567"/>
        <w:jc w:val="both"/>
        <w:rPr>
          <w:rFonts w:ascii="Times New Roman" w:hAnsi="Times New Roman" w:cs="Times New Roman"/>
          <w:color w:val="000000" w:themeColor="text1"/>
          <w:sz w:val="25"/>
          <w:szCs w:val="25"/>
        </w:rPr>
      </w:pPr>
      <w:r w:rsidRPr="003230FE">
        <w:rPr>
          <w:rFonts w:ascii="Times New Roman" w:hAnsi="Times New Roman" w:cs="Times New Roman"/>
          <w:color w:val="000000" w:themeColor="text1"/>
          <w:sz w:val="25"/>
          <w:szCs w:val="25"/>
        </w:rPr>
        <w:t xml:space="preserve">Как подтверждается материалами дела, ООО «ПроектСтройЦентр» в составе заявки представлена выписка из реестра членов СРО Союз архитекторов и проектировщиков «СПЕЦПРОЕКТ». Согласно представленной выписке Общество имеет третий уровень ответственности члена СРО по обязательствам по договору подряда на подготовку проектной документации заключенным с использованием конкурентных способов заключений контракта (до 300 млн. руб.), </w:t>
      </w:r>
      <w:r w:rsidR="006F033E" w:rsidRPr="003230FE">
        <w:rPr>
          <w:rFonts w:ascii="Times New Roman" w:hAnsi="Times New Roman" w:cs="Times New Roman"/>
          <w:color w:val="000000" w:themeColor="text1"/>
          <w:sz w:val="25"/>
          <w:szCs w:val="25"/>
        </w:rPr>
        <w:t>что соответствует предложенной ООО «ПроектСтройЦентр» цене контракта и не противоречит положения документации конкурса (</w:t>
      </w:r>
      <w:r w:rsidRPr="003230FE">
        <w:rPr>
          <w:rFonts w:ascii="Times New Roman" w:hAnsi="Times New Roman" w:cs="Times New Roman"/>
          <w:color w:val="000000" w:themeColor="text1"/>
          <w:sz w:val="25"/>
          <w:szCs w:val="25"/>
        </w:rPr>
        <w:t>с данной выпиской, лица участвующие в рассмотрении дела были ознакомлены</w:t>
      </w:r>
      <w:r w:rsidR="006F033E" w:rsidRPr="003230FE">
        <w:rPr>
          <w:rFonts w:ascii="Times New Roman" w:hAnsi="Times New Roman" w:cs="Times New Roman"/>
          <w:color w:val="000000" w:themeColor="text1"/>
          <w:sz w:val="25"/>
          <w:szCs w:val="25"/>
        </w:rPr>
        <w:t>)</w:t>
      </w:r>
      <w:r w:rsidRPr="003230FE">
        <w:rPr>
          <w:rFonts w:ascii="Times New Roman" w:hAnsi="Times New Roman" w:cs="Times New Roman"/>
          <w:color w:val="000000" w:themeColor="text1"/>
          <w:sz w:val="25"/>
          <w:szCs w:val="25"/>
        </w:rPr>
        <w:t>.</w:t>
      </w:r>
    </w:p>
    <w:p w:rsidR="00460E8D" w:rsidRPr="003230FE" w:rsidRDefault="00460E8D" w:rsidP="0020358C">
      <w:pPr>
        <w:autoSpaceDE w:val="0"/>
        <w:autoSpaceDN w:val="0"/>
        <w:adjustRightInd w:val="0"/>
        <w:jc w:val="both"/>
        <w:rPr>
          <w:rFonts w:ascii="Times New Roman" w:hAnsi="Times New Roman" w:cs="Times New Roman"/>
          <w:color w:val="000000" w:themeColor="text1"/>
          <w:sz w:val="25"/>
          <w:szCs w:val="25"/>
        </w:rPr>
      </w:pPr>
    </w:p>
    <w:p w:rsidR="00460E8D" w:rsidRPr="003230FE" w:rsidRDefault="006F033E" w:rsidP="00460E8D">
      <w:pPr>
        <w:autoSpaceDE w:val="0"/>
        <w:autoSpaceDN w:val="0"/>
        <w:adjustRightInd w:val="0"/>
        <w:ind w:firstLine="567"/>
        <w:jc w:val="both"/>
        <w:rPr>
          <w:rFonts w:ascii="Times New Roman" w:hAnsi="Times New Roman" w:cs="Times New Roman"/>
          <w:color w:val="000000" w:themeColor="text1"/>
          <w:sz w:val="25"/>
          <w:szCs w:val="25"/>
        </w:rPr>
      </w:pPr>
      <w:r w:rsidRPr="003230FE">
        <w:rPr>
          <w:rFonts w:ascii="Times New Roman" w:hAnsi="Times New Roman" w:cs="Times New Roman"/>
          <w:color w:val="000000" w:themeColor="text1"/>
          <w:sz w:val="25"/>
          <w:szCs w:val="25"/>
        </w:rPr>
        <w:t>Как подтверждается материалами дела, ООО «РосИнсталПроект» в составе заявки представлена выписка</w:t>
      </w:r>
      <w:r w:rsidR="0020358C" w:rsidRPr="003230FE">
        <w:rPr>
          <w:sz w:val="25"/>
          <w:szCs w:val="25"/>
        </w:rPr>
        <w:t xml:space="preserve"> </w:t>
      </w:r>
      <w:r w:rsidR="0020358C" w:rsidRPr="003230FE">
        <w:rPr>
          <w:rFonts w:ascii="Times New Roman" w:hAnsi="Times New Roman" w:cs="Times New Roman"/>
          <w:color w:val="000000" w:themeColor="text1"/>
          <w:sz w:val="25"/>
          <w:szCs w:val="25"/>
        </w:rPr>
        <w:t>из реестра членов СРО Ассоциация СРО «Центризыскания»</w:t>
      </w:r>
      <w:r w:rsidR="0020358C" w:rsidRPr="003230FE">
        <w:rPr>
          <w:sz w:val="25"/>
          <w:szCs w:val="25"/>
        </w:rPr>
        <w:t xml:space="preserve"> </w:t>
      </w:r>
      <w:r w:rsidR="0020358C" w:rsidRPr="003230FE">
        <w:rPr>
          <w:rFonts w:ascii="Times New Roman" w:hAnsi="Times New Roman" w:cs="Times New Roman"/>
          <w:color w:val="000000" w:themeColor="text1"/>
          <w:sz w:val="25"/>
          <w:szCs w:val="25"/>
        </w:rPr>
        <w:t>Согласно представленной выписке Общество имеет третий уровень ответственности члена СРО по обязательствам по договору подряда на подготовку проектной документации заключенным с использованием конкурентных способов заключений контракта (до 300 млн. руб.), что соответствует предложенной ООО «РосИнсталПроект» цене контракта и не противоречит положения</w:t>
      </w:r>
      <w:r w:rsidR="00A56BBB">
        <w:rPr>
          <w:rFonts w:ascii="Times New Roman" w:hAnsi="Times New Roman" w:cs="Times New Roman"/>
          <w:color w:val="000000" w:themeColor="text1"/>
          <w:sz w:val="25"/>
          <w:szCs w:val="25"/>
        </w:rPr>
        <w:t>м</w:t>
      </w:r>
      <w:r w:rsidR="0020358C" w:rsidRPr="003230FE">
        <w:rPr>
          <w:rFonts w:ascii="Times New Roman" w:hAnsi="Times New Roman" w:cs="Times New Roman"/>
          <w:color w:val="000000" w:themeColor="text1"/>
          <w:sz w:val="25"/>
          <w:szCs w:val="25"/>
        </w:rPr>
        <w:t xml:space="preserve"> </w:t>
      </w:r>
      <w:r w:rsidR="00A56BBB">
        <w:rPr>
          <w:rFonts w:ascii="Times New Roman" w:hAnsi="Times New Roman" w:cs="Times New Roman"/>
          <w:color w:val="000000" w:themeColor="text1"/>
          <w:sz w:val="25"/>
          <w:szCs w:val="25"/>
        </w:rPr>
        <w:t>конкурсной</w:t>
      </w:r>
      <w:r w:rsidR="00A56BBB" w:rsidRPr="003230FE">
        <w:rPr>
          <w:rFonts w:ascii="Times New Roman" w:hAnsi="Times New Roman" w:cs="Times New Roman"/>
          <w:color w:val="000000" w:themeColor="text1"/>
          <w:sz w:val="25"/>
          <w:szCs w:val="25"/>
        </w:rPr>
        <w:t xml:space="preserve"> </w:t>
      </w:r>
      <w:r w:rsidR="0020358C" w:rsidRPr="003230FE">
        <w:rPr>
          <w:rFonts w:ascii="Times New Roman" w:hAnsi="Times New Roman" w:cs="Times New Roman"/>
          <w:color w:val="000000" w:themeColor="text1"/>
          <w:sz w:val="25"/>
          <w:szCs w:val="25"/>
        </w:rPr>
        <w:t>документации.</w:t>
      </w:r>
    </w:p>
    <w:p w:rsidR="0020358C" w:rsidRPr="003230FE" w:rsidRDefault="0020358C" w:rsidP="00460E8D">
      <w:pPr>
        <w:autoSpaceDE w:val="0"/>
        <w:autoSpaceDN w:val="0"/>
        <w:adjustRightInd w:val="0"/>
        <w:ind w:firstLine="567"/>
        <w:jc w:val="both"/>
        <w:rPr>
          <w:rFonts w:ascii="Times New Roman" w:hAnsi="Times New Roman" w:cs="Times New Roman"/>
          <w:color w:val="000000" w:themeColor="text1"/>
          <w:sz w:val="25"/>
          <w:szCs w:val="25"/>
        </w:rPr>
      </w:pPr>
      <w:r w:rsidRPr="003230FE">
        <w:rPr>
          <w:rFonts w:ascii="Times New Roman" w:hAnsi="Times New Roman" w:cs="Times New Roman"/>
          <w:color w:val="000000" w:themeColor="text1"/>
          <w:sz w:val="25"/>
          <w:szCs w:val="25"/>
        </w:rPr>
        <w:t xml:space="preserve">Учитывая изложенное, у конкурсной комиссии заказчика отсутствовали правовые основания для признания заявок участников </w:t>
      </w:r>
      <w:r w:rsidRPr="003230FE">
        <w:rPr>
          <w:rFonts w:ascii="Times New Roman" w:hAnsi="Times New Roman" w:cs="Times New Roman"/>
          <w:sz w:val="25"/>
          <w:szCs w:val="25"/>
        </w:rPr>
        <w:t xml:space="preserve">ООО «ПроектСтройЦентр» и ООО «РосИнсталПроект» </w:t>
      </w:r>
      <w:r w:rsidRPr="003230FE">
        <w:rPr>
          <w:rFonts w:ascii="Times New Roman" w:hAnsi="Times New Roman" w:cs="Times New Roman"/>
          <w:color w:val="000000" w:themeColor="text1"/>
          <w:sz w:val="25"/>
          <w:szCs w:val="25"/>
        </w:rPr>
        <w:t>несоответствующими требованиям документации открытого конкурса в электронной форме и ФЗ «О контрактной системе...».</w:t>
      </w:r>
    </w:p>
    <w:p w:rsidR="00052290" w:rsidRPr="003230FE" w:rsidRDefault="00052290" w:rsidP="00460E8D">
      <w:pPr>
        <w:autoSpaceDE w:val="0"/>
        <w:autoSpaceDN w:val="0"/>
        <w:adjustRightInd w:val="0"/>
        <w:ind w:firstLine="567"/>
        <w:jc w:val="both"/>
        <w:rPr>
          <w:rFonts w:ascii="Times New Roman" w:hAnsi="Times New Roman" w:cs="Times New Roman"/>
          <w:color w:val="000000" w:themeColor="text1"/>
          <w:sz w:val="25"/>
          <w:szCs w:val="25"/>
        </w:rPr>
      </w:pPr>
      <w:r w:rsidRPr="003230FE">
        <w:rPr>
          <w:rFonts w:ascii="Times New Roman" w:hAnsi="Times New Roman" w:cs="Times New Roman"/>
          <w:color w:val="000000" w:themeColor="text1"/>
          <w:sz w:val="25"/>
          <w:szCs w:val="25"/>
        </w:rPr>
        <w:t xml:space="preserve">При таких обстоятельствах, действия </w:t>
      </w:r>
      <w:r w:rsidR="00A56BBB">
        <w:rPr>
          <w:rFonts w:ascii="Times New Roman" w:hAnsi="Times New Roman" w:cs="Times New Roman"/>
          <w:color w:val="000000" w:themeColor="text1"/>
          <w:sz w:val="25"/>
          <w:szCs w:val="25"/>
        </w:rPr>
        <w:t xml:space="preserve">конкурсной комиссии </w:t>
      </w:r>
      <w:r w:rsidRPr="003230FE">
        <w:rPr>
          <w:rFonts w:ascii="Times New Roman" w:hAnsi="Times New Roman" w:cs="Times New Roman"/>
          <w:color w:val="000000" w:themeColor="text1"/>
          <w:sz w:val="25"/>
          <w:szCs w:val="25"/>
        </w:rPr>
        <w:t xml:space="preserve">заказчика при рассмотрении вторых частей заявок на участие в открытом конкурсе в электронной форме </w:t>
      </w:r>
      <w:r w:rsidR="00A56BBB">
        <w:rPr>
          <w:rFonts w:ascii="Times New Roman" w:hAnsi="Times New Roman" w:cs="Times New Roman"/>
          <w:color w:val="000000" w:themeColor="text1"/>
          <w:sz w:val="25"/>
          <w:szCs w:val="25"/>
        </w:rPr>
        <w:t>№</w:t>
      </w:r>
      <w:r w:rsidR="00A56BBB" w:rsidRPr="00A56BBB">
        <w:rPr>
          <w:rFonts w:ascii="Times New Roman" w:hAnsi="Times New Roman" w:cs="Times New Roman"/>
          <w:color w:val="000000" w:themeColor="text1"/>
          <w:sz w:val="25"/>
          <w:szCs w:val="25"/>
        </w:rPr>
        <w:t>0144200001821000270</w:t>
      </w:r>
      <w:r w:rsidR="00A56BBB">
        <w:rPr>
          <w:rFonts w:ascii="Times New Roman" w:hAnsi="Times New Roman" w:cs="Times New Roman"/>
          <w:color w:val="000000" w:themeColor="text1"/>
          <w:sz w:val="25"/>
          <w:szCs w:val="25"/>
        </w:rPr>
        <w:t xml:space="preserve"> </w:t>
      </w:r>
      <w:r w:rsidRPr="003230FE">
        <w:rPr>
          <w:rFonts w:ascii="Times New Roman" w:hAnsi="Times New Roman" w:cs="Times New Roman"/>
          <w:color w:val="000000" w:themeColor="text1"/>
          <w:sz w:val="25"/>
          <w:szCs w:val="25"/>
        </w:rPr>
        <w:t>не противоречат законодательству РФ о контрактной системе.</w:t>
      </w:r>
    </w:p>
    <w:p w:rsidR="0006748C" w:rsidRPr="003230FE" w:rsidRDefault="0006748C" w:rsidP="00EB169E">
      <w:pPr>
        <w:autoSpaceDE w:val="0"/>
        <w:autoSpaceDN w:val="0"/>
        <w:adjustRightInd w:val="0"/>
        <w:jc w:val="both"/>
        <w:rPr>
          <w:rFonts w:ascii="Times New Roman" w:hAnsi="Times New Roman" w:cs="Times New Roman"/>
          <w:color w:val="000000" w:themeColor="text1"/>
          <w:sz w:val="25"/>
          <w:szCs w:val="25"/>
        </w:rPr>
      </w:pPr>
    </w:p>
    <w:p w:rsidR="00CC2C3A" w:rsidRPr="003230FE" w:rsidRDefault="00903578" w:rsidP="000E2547">
      <w:pPr>
        <w:autoSpaceDE w:val="0"/>
        <w:autoSpaceDN w:val="0"/>
        <w:adjustRightInd w:val="0"/>
        <w:ind w:firstLine="567"/>
        <w:jc w:val="both"/>
        <w:rPr>
          <w:rFonts w:ascii="Times New Roman" w:hAnsi="Times New Roman" w:cs="Times New Roman"/>
          <w:sz w:val="25"/>
          <w:szCs w:val="25"/>
        </w:rPr>
      </w:pPr>
      <w:r w:rsidRPr="003230FE">
        <w:rPr>
          <w:rFonts w:ascii="Times New Roman" w:hAnsi="Times New Roman" w:cs="Times New Roman"/>
          <w:sz w:val="25"/>
          <w:szCs w:val="25"/>
        </w:rPr>
        <w:t>Учитывая результат</w:t>
      </w:r>
      <w:r w:rsidR="006104DD" w:rsidRPr="003230FE">
        <w:rPr>
          <w:rFonts w:ascii="Times New Roman" w:hAnsi="Times New Roman" w:cs="Times New Roman"/>
          <w:sz w:val="25"/>
          <w:szCs w:val="25"/>
        </w:rPr>
        <w:t>ы</w:t>
      </w:r>
      <w:r w:rsidRPr="003230FE">
        <w:rPr>
          <w:rFonts w:ascii="Times New Roman" w:hAnsi="Times New Roman" w:cs="Times New Roman"/>
          <w:sz w:val="25"/>
          <w:szCs w:val="25"/>
        </w:rPr>
        <w:t xml:space="preserve"> проведения внеплановой проверки определения поставщика, материалов, имеющихся в деле, руководствуясь статьей 99, статьей 106 ФЗ «О контрактной системе…», Комиссия,</w:t>
      </w:r>
    </w:p>
    <w:p w:rsidR="003230FE" w:rsidRPr="003230FE" w:rsidRDefault="003230FE" w:rsidP="00CC2C3A">
      <w:pPr>
        <w:autoSpaceDE w:val="0"/>
        <w:autoSpaceDN w:val="0"/>
        <w:adjustRightInd w:val="0"/>
        <w:ind w:firstLine="567"/>
        <w:jc w:val="center"/>
        <w:rPr>
          <w:rFonts w:ascii="Times New Roman" w:hAnsi="Times New Roman" w:cs="Times New Roman"/>
          <w:sz w:val="25"/>
          <w:szCs w:val="25"/>
        </w:rPr>
      </w:pPr>
    </w:p>
    <w:p w:rsidR="00903578" w:rsidRPr="003230FE" w:rsidRDefault="00903578" w:rsidP="00CC2C3A">
      <w:pPr>
        <w:autoSpaceDE w:val="0"/>
        <w:autoSpaceDN w:val="0"/>
        <w:adjustRightInd w:val="0"/>
        <w:ind w:firstLine="567"/>
        <w:jc w:val="center"/>
        <w:rPr>
          <w:rFonts w:ascii="Times New Roman" w:hAnsi="Times New Roman" w:cs="Times New Roman"/>
          <w:sz w:val="25"/>
          <w:szCs w:val="25"/>
        </w:rPr>
      </w:pPr>
      <w:r w:rsidRPr="003230FE">
        <w:rPr>
          <w:rFonts w:ascii="Times New Roman" w:hAnsi="Times New Roman" w:cs="Times New Roman"/>
          <w:sz w:val="25"/>
          <w:szCs w:val="25"/>
        </w:rPr>
        <w:t>РЕШИЛА:</w:t>
      </w:r>
    </w:p>
    <w:p w:rsidR="00C257A5" w:rsidRPr="003230FE" w:rsidRDefault="00C257A5" w:rsidP="00CC2C3A">
      <w:pPr>
        <w:autoSpaceDE w:val="0"/>
        <w:autoSpaceDN w:val="0"/>
        <w:adjustRightInd w:val="0"/>
        <w:ind w:firstLine="567"/>
        <w:jc w:val="center"/>
        <w:rPr>
          <w:rFonts w:ascii="Times New Roman" w:hAnsi="Times New Roman" w:cs="Times New Roman"/>
          <w:sz w:val="25"/>
          <w:szCs w:val="25"/>
        </w:rPr>
      </w:pPr>
    </w:p>
    <w:p w:rsidR="004D47BD" w:rsidRPr="003230FE" w:rsidRDefault="004D47BD" w:rsidP="004D47BD">
      <w:pPr>
        <w:autoSpaceDE w:val="0"/>
        <w:autoSpaceDN w:val="0"/>
        <w:adjustRightInd w:val="0"/>
        <w:ind w:firstLine="567"/>
        <w:jc w:val="both"/>
        <w:rPr>
          <w:rFonts w:ascii="Times New Roman" w:hAnsi="Times New Roman" w:cs="Times New Roman"/>
          <w:sz w:val="25"/>
          <w:szCs w:val="25"/>
        </w:rPr>
      </w:pPr>
      <w:r w:rsidRPr="003230FE">
        <w:rPr>
          <w:rFonts w:ascii="Times New Roman" w:hAnsi="Times New Roman" w:cs="Times New Roman"/>
          <w:sz w:val="25"/>
          <w:szCs w:val="25"/>
        </w:rPr>
        <w:t xml:space="preserve">1. Признать жалобу </w:t>
      </w:r>
      <w:r w:rsidR="00EB169E" w:rsidRPr="003230FE">
        <w:rPr>
          <w:rFonts w:ascii="Times New Roman" w:hAnsi="Times New Roman" w:cs="Times New Roman"/>
          <w:sz w:val="25"/>
          <w:szCs w:val="25"/>
        </w:rPr>
        <w:t>общества с ограниченной ответственностью</w:t>
      </w:r>
      <w:r w:rsidRPr="003230FE">
        <w:rPr>
          <w:rFonts w:ascii="Times New Roman" w:hAnsi="Times New Roman" w:cs="Times New Roman"/>
          <w:sz w:val="25"/>
          <w:szCs w:val="25"/>
        </w:rPr>
        <w:t xml:space="preserve"> «</w:t>
      </w:r>
      <w:r w:rsidR="00785870" w:rsidRPr="003230FE">
        <w:rPr>
          <w:rFonts w:ascii="Times New Roman" w:hAnsi="Times New Roman" w:cs="Times New Roman"/>
          <w:sz w:val="25"/>
          <w:szCs w:val="25"/>
        </w:rPr>
        <w:t>Центродорпроект</w:t>
      </w:r>
      <w:r w:rsidR="00EB169E" w:rsidRPr="003230FE">
        <w:rPr>
          <w:rFonts w:ascii="Times New Roman" w:hAnsi="Times New Roman" w:cs="Times New Roman"/>
          <w:sz w:val="25"/>
          <w:szCs w:val="25"/>
        </w:rPr>
        <w:t xml:space="preserve">» </w:t>
      </w:r>
      <w:r w:rsidR="00A06671" w:rsidRPr="003230FE">
        <w:rPr>
          <w:rFonts w:ascii="Times New Roman" w:hAnsi="Times New Roman" w:cs="Times New Roman"/>
          <w:sz w:val="25"/>
          <w:szCs w:val="25"/>
        </w:rPr>
        <w:t>не</w:t>
      </w:r>
      <w:r w:rsidRPr="003230FE">
        <w:rPr>
          <w:rFonts w:ascii="Times New Roman" w:hAnsi="Times New Roman" w:cs="Times New Roman"/>
          <w:sz w:val="25"/>
          <w:szCs w:val="25"/>
        </w:rPr>
        <w:t>обоснованной.</w:t>
      </w:r>
    </w:p>
    <w:p w:rsidR="00785870" w:rsidRPr="003230FE" w:rsidRDefault="00A06671" w:rsidP="00A06671">
      <w:pPr>
        <w:autoSpaceDE w:val="0"/>
        <w:autoSpaceDN w:val="0"/>
        <w:adjustRightInd w:val="0"/>
        <w:ind w:firstLine="567"/>
        <w:jc w:val="both"/>
        <w:rPr>
          <w:rFonts w:ascii="Times New Roman" w:hAnsi="Times New Roman" w:cs="Times New Roman"/>
          <w:sz w:val="25"/>
          <w:szCs w:val="25"/>
        </w:rPr>
      </w:pPr>
      <w:r w:rsidRPr="003230FE">
        <w:rPr>
          <w:rFonts w:ascii="Times New Roman" w:hAnsi="Times New Roman" w:cs="Times New Roman"/>
          <w:sz w:val="25"/>
          <w:szCs w:val="25"/>
        </w:rPr>
        <w:t>1.1</w:t>
      </w:r>
      <w:r w:rsidR="00854CB8" w:rsidRPr="003230FE">
        <w:rPr>
          <w:rFonts w:ascii="Times New Roman" w:hAnsi="Times New Roman" w:cs="Times New Roman"/>
          <w:sz w:val="25"/>
          <w:szCs w:val="25"/>
        </w:rPr>
        <w:t xml:space="preserve">. Рассмотрение </w:t>
      </w:r>
      <w:r w:rsidRPr="003230FE">
        <w:rPr>
          <w:rFonts w:ascii="Times New Roman" w:hAnsi="Times New Roman" w:cs="Times New Roman"/>
          <w:sz w:val="25"/>
          <w:szCs w:val="25"/>
        </w:rPr>
        <w:t xml:space="preserve">жалобы ООО «Центродорпроект» на положения документации </w:t>
      </w:r>
      <w:r w:rsidR="00785870" w:rsidRPr="003230FE">
        <w:rPr>
          <w:rFonts w:ascii="Times New Roman" w:hAnsi="Times New Roman" w:cs="Times New Roman"/>
          <w:sz w:val="25"/>
          <w:szCs w:val="25"/>
        </w:rPr>
        <w:t xml:space="preserve">открытого конкурса в электронной форме </w:t>
      </w:r>
      <w:r w:rsidR="00854CB8">
        <w:rPr>
          <w:rFonts w:ascii="Times New Roman" w:hAnsi="Times New Roman" w:cs="Times New Roman"/>
          <w:sz w:val="25"/>
          <w:szCs w:val="25"/>
        </w:rPr>
        <w:t>руководствуясь</w:t>
      </w:r>
      <w:r w:rsidR="00854CB8" w:rsidRPr="003230FE">
        <w:rPr>
          <w:rFonts w:ascii="Times New Roman" w:hAnsi="Times New Roman" w:cs="Times New Roman"/>
          <w:sz w:val="25"/>
          <w:szCs w:val="25"/>
        </w:rPr>
        <w:t xml:space="preserve"> ч.4 ст.105 ФЗ «О контрактной системе...» </w:t>
      </w:r>
      <w:r w:rsidR="00785870" w:rsidRPr="003230FE">
        <w:rPr>
          <w:rFonts w:ascii="Times New Roman" w:hAnsi="Times New Roman" w:cs="Times New Roman"/>
          <w:sz w:val="25"/>
          <w:szCs w:val="25"/>
        </w:rPr>
        <w:t>не проводится.</w:t>
      </w:r>
    </w:p>
    <w:p w:rsidR="00A06671" w:rsidRPr="003230FE" w:rsidRDefault="00785870" w:rsidP="00A06671">
      <w:pPr>
        <w:autoSpaceDE w:val="0"/>
        <w:autoSpaceDN w:val="0"/>
        <w:adjustRightInd w:val="0"/>
        <w:ind w:firstLine="567"/>
        <w:jc w:val="both"/>
        <w:rPr>
          <w:rFonts w:ascii="Times New Roman" w:hAnsi="Times New Roman" w:cs="Times New Roman"/>
          <w:sz w:val="25"/>
          <w:szCs w:val="25"/>
        </w:rPr>
      </w:pPr>
      <w:r w:rsidRPr="003230FE">
        <w:rPr>
          <w:rFonts w:ascii="Times New Roman" w:hAnsi="Times New Roman" w:cs="Times New Roman"/>
          <w:sz w:val="25"/>
          <w:szCs w:val="25"/>
        </w:rPr>
        <w:t>1.2</w:t>
      </w:r>
      <w:r w:rsidR="00A06671" w:rsidRPr="003230FE">
        <w:rPr>
          <w:rFonts w:ascii="Times New Roman" w:hAnsi="Times New Roman" w:cs="Times New Roman"/>
          <w:sz w:val="25"/>
          <w:szCs w:val="25"/>
        </w:rPr>
        <w:t>. Рассмотрение жалобы в отношении результатов оценки заявок на участие в конкурсе по критериям оценки заявок на участие в конкурсе, указанным в п</w:t>
      </w:r>
      <w:r w:rsidRPr="003230FE">
        <w:rPr>
          <w:rFonts w:ascii="Times New Roman" w:hAnsi="Times New Roman" w:cs="Times New Roman"/>
          <w:sz w:val="25"/>
          <w:szCs w:val="25"/>
        </w:rPr>
        <w:t>.</w:t>
      </w:r>
      <w:r w:rsidR="00A06671" w:rsidRPr="003230FE">
        <w:rPr>
          <w:rFonts w:ascii="Times New Roman" w:hAnsi="Times New Roman" w:cs="Times New Roman"/>
          <w:sz w:val="25"/>
          <w:szCs w:val="25"/>
        </w:rPr>
        <w:t>3 и 4 ч</w:t>
      </w:r>
      <w:r w:rsidRPr="003230FE">
        <w:rPr>
          <w:rFonts w:ascii="Times New Roman" w:hAnsi="Times New Roman" w:cs="Times New Roman"/>
          <w:sz w:val="25"/>
          <w:szCs w:val="25"/>
        </w:rPr>
        <w:t>.</w:t>
      </w:r>
      <w:r w:rsidR="00A06671" w:rsidRPr="003230FE">
        <w:rPr>
          <w:rFonts w:ascii="Times New Roman" w:hAnsi="Times New Roman" w:cs="Times New Roman"/>
          <w:sz w:val="25"/>
          <w:szCs w:val="25"/>
        </w:rPr>
        <w:t xml:space="preserve"> 1 ст</w:t>
      </w:r>
      <w:r w:rsidRPr="003230FE">
        <w:rPr>
          <w:rFonts w:ascii="Times New Roman" w:hAnsi="Times New Roman" w:cs="Times New Roman"/>
          <w:sz w:val="25"/>
          <w:szCs w:val="25"/>
        </w:rPr>
        <w:t>.</w:t>
      </w:r>
      <w:r w:rsidR="00A06671" w:rsidRPr="003230FE">
        <w:rPr>
          <w:rFonts w:ascii="Times New Roman" w:hAnsi="Times New Roman" w:cs="Times New Roman"/>
          <w:sz w:val="25"/>
          <w:szCs w:val="25"/>
        </w:rPr>
        <w:t xml:space="preserve"> 32 </w:t>
      </w:r>
      <w:r w:rsidRPr="003230FE">
        <w:rPr>
          <w:rFonts w:ascii="Times New Roman" w:hAnsi="Times New Roman" w:cs="Times New Roman"/>
          <w:sz w:val="25"/>
          <w:szCs w:val="25"/>
        </w:rPr>
        <w:t>ФЗ «О контрактной системе...»,</w:t>
      </w:r>
      <w:r w:rsidR="00A06671" w:rsidRPr="003230FE">
        <w:rPr>
          <w:rFonts w:ascii="Times New Roman" w:hAnsi="Times New Roman" w:cs="Times New Roman"/>
          <w:sz w:val="25"/>
          <w:szCs w:val="25"/>
        </w:rPr>
        <w:t xml:space="preserve"> </w:t>
      </w:r>
      <w:r w:rsidR="00854CB8">
        <w:rPr>
          <w:rFonts w:ascii="Times New Roman" w:hAnsi="Times New Roman" w:cs="Times New Roman"/>
          <w:sz w:val="25"/>
          <w:szCs w:val="25"/>
        </w:rPr>
        <w:t>руководствуясь ч.12 ст.99</w:t>
      </w:r>
      <w:r w:rsidR="00854CB8" w:rsidRPr="00854CB8">
        <w:rPr>
          <w:rFonts w:ascii="Times New Roman" w:hAnsi="Times New Roman" w:cs="Times New Roman"/>
          <w:sz w:val="25"/>
          <w:szCs w:val="25"/>
        </w:rPr>
        <w:t xml:space="preserve"> </w:t>
      </w:r>
      <w:r w:rsidR="00854CB8" w:rsidRPr="003230FE">
        <w:rPr>
          <w:rFonts w:ascii="Times New Roman" w:hAnsi="Times New Roman" w:cs="Times New Roman"/>
          <w:sz w:val="25"/>
          <w:szCs w:val="25"/>
        </w:rPr>
        <w:t>ФЗ «О контрактной системе...»</w:t>
      </w:r>
      <w:r w:rsidR="00854CB8">
        <w:rPr>
          <w:rFonts w:ascii="Times New Roman" w:hAnsi="Times New Roman" w:cs="Times New Roman"/>
          <w:sz w:val="25"/>
          <w:szCs w:val="25"/>
        </w:rPr>
        <w:t xml:space="preserve"> </w:t>
      </w:r>
      <w:r w:rsidR="00854CB8" w:rsidRPr="003230FE">
        <w:rPr>
          <w:rFonts w:ascii="Times New Roman" w:hAnsi="Times New Roman" w:cs="Times New Roman"/>
          <w:sz w:val="25"/>
          <w:szCs w:val="25"/>
        </w:rPr>
        <w:t>не проводится</w:t>
      </w:r>
      <w:r w:rsidR="00854CB8">
        <w:rPr>
          <w:rFonts w:ascii="Times New Roman" w:hAnsi="Times New Roman" w:cs="Times New Roman"/>
          <w:sz w:val="25"/>
          <w:szCs w:val="25"/>
        </w:rPr>
        <w:t>.</w:t>
      </w:r>
    </w:p>
    <w:p w:rsidR="006D04C4" w:rsidRPr="003230FE" w:rsidRDefault="003230FE" w:rsidP="00EB169E">
      <w:pPr>
        <w:widowControl w:val="0"/>
        <w:tabs>
          <w:tab w:val="left" w:pos="-426"/>
        </w:tabs>
        <w:spacing w:line="100" w:lineRule="atLeast"/>
        <w:ind w:firstLine="567"/>
        <w:jc w:val="both"/>
        <w:rPr>
          <w:rFonts w:ascii="Times New Roman" w:hAnsi="Times New Roman" w:cs="Times New Roman"/>
          <w:sz w:val="25"/>
          <w:szCs w:val="25"/>
        </w:rPr>
      </w:pPr>
      <w:r w:rsidRPr="003230FE">
        <w:rPr>
          <w:rFonts w:ascii="Times New Roman" w:hAnsi="Times New Roman" w:cs="Times New Roman"/>
          <w:sz w:val="25"/>
          <w:szCs w:val="25"/>
        </w:rPr>
        <w:t>2. Дело №046/06/54.7-554/2021 производством прекратить</w:t>
      </w:r>
    </w:p>
    <w:p w:rsidR="00A046D4" w:rsidRPr="003230FE" w:rsidRDefault="00A046D4" w:rsidP="00EB169E">
      <w:pPr>
        <w:widowControl w:val="0"/>
        <w:tabs>
          <w:tab w:val="left" w:pos="-426"/>
        </w:tabs>
        <w:spacing w:line="100" w:lineRule="atLeast"/>
        <w:ind w:firstLine="567"/>
        <w:jc w:val="both"/>
        <w:rPr>
          <w:rFonts w:ascii="Times New Roman" w:hAnsi="Times New Roman" w:cs="Times New Roman"/>
          <w:sz w:val="25"/>
          <w:szCs w:val="25"/>
        </w:rPr>
      </w:pPr>
    </w:p>
    <w:p w:rsidR="00903578" w:rsidRPr="003230FE" w:rsidRDefault="00903578" w:rsidP="00903578">
      <w:pPr>
        <w:autoSpaceDE w:val="0"/>
        <w:autoSpaceDN w:val="0"/>
        <w:adjustRightInd w:val="0"/>
        <w:ind w:firstLine="567"/>
        <w:jc w:val="both"/>
        <w:rPr>
          <w:rFonts w:ascii="Times New Roman" w:hAnsi="Times New Roman" w:cs="Times New Roman"/>
          <w:sz w:val="25"/>
          <w:szCs w:val="25"/>
        </w:rPr>
      </w:pPr>
      <w:r w:rsidRPr="003230FE">
        <w:rPr>
          <w:rFonts w:ascii="Times New Roman" w:hAnsi="Times New Roman" w:cs="Times New Roman"/>
          <w:i/>
          <w:sz w:val="25"/>
          <w:szCs w:val="25"/>
        </w:rPr>
        <w:t>Настоящее решение может быть обжаловано в судебном порядке в течение трех месяцев со дня его принятия</w:t>
      </w:r>
      <w:r w:rsidRPr="003230FE">
        <w:rPr>
          <w:rFonts w:ascii="Times New Roman" w:hAnsi="Times New Roman" w:cs="Times New Roman"/>
          <w:sz w:val="25"/>
          <w:szCs w:val="25"/>
        </w:rPr>
        <w:t>.</w:t>
      </w:r>
    </w:p>
    <w:p w:rsidR="00370576" w:rsidRPr="003230FE" w:rsidRDefault="00370576" w:rsidP="00903578">
      <w:pPr>
        <w:autoSpaceDE w:val="0"/>
        <w:autoSpaceDN w:val="0"/>
        <w:adjustRightInd w:val="0"/>
        <w:jc w:val="both"/>
        <w:rPr>
          <w:rFonts w:ascii="Times New Roman" w:hAnsi="Times New Roman" w:cs="Times New Roman"/>
          <w:sz w:val="25"/>
          <w:szCs w:val="25"/>
        </w:rPr>
      </w:pPr>
    </w:p>
    <w:p w:rsidR="006D04C4" w:rsidRPr="003230FE" w:rsidRDefault="006D04C4" w:rsidP="00903578">
      <w:pPr>
        <w:autoSpaceDE w:val="0"/>
        <w:autoSpaceDN w:val="0"/>
        <w:adjustRightInd w:val="0"/>
        <w:jc w:val="both"/>
        <w:rPr>
          <w:rFonts w:ascii="Times New Roman" w:hAnsi="Times New Roman" w:cs="Times New Roman"/>
          <w:sz w:val="25"/>
          <w:szCs w:val="25"/>
        </w:rPr>
      </w:pPr>
    </w:p>
    <w:p w:rsidR="00EB169E" w:rsidRPr="003230FE" w:rsidRDefault="003B2B1F" w:rsidP="00370576">
      <w:pPr>
        <w:autoSpaceDE w:val="0"/>
        <w:autoSpaceDN w:val="0"/>
        <w:adjustRightInd w:val="0"/>
        <w:jc w:val="both"/>
        <w:rPr>
          <w:rFonts w:ascii="Times New Roman" w:hAnsi="Times New Roman" w:cs="Times New Roman"/>
          <w:sz w:val="25"/>
          <w:szCs w:val="25"/>
        </w:rPr>
      </w:pPr>
      <w:r w:rsidRPr="003B2B1F">
        <w:rPr>
          <w:rFonts w:ascii="Times New Roman" w:hAnsi="Times New Roman" w:cs="Times New Roman"/>
          <w:sz w:val="25"/>
          <w:szCs w:val="25"/>
          <w:lang w:val="en-US"/>
        </w:rPr>
        <w:t>&lt;…&gt;&lt;…&gt;&lt;…&gt;</w:t>
      </w:r>
      <w:bookmarkStart w:id="0" w:name="_GoBack"/>
      <w:bookmarkEnd w:id="0"/>
    </w:p>
    <w:p w:rsidR="00A046D4" w:rsidRPr="003230FE" w:rsidRDefault="00A046D4" w:rsidP="00370576">
      <w:pPr>
        <w:autoSpaceDE w:val="0"/>
        <w:autoSpaceDN w:val="0"/>
        <w:adjustRightInd w:val="0"/>
        <w:jc w:val="both"/>
        <w:rPr>
          <w:rFonts w:ascii="Times New Roman" w:hAnsi="Times New Roman" w:cs="Times New Roman"/>
          <w:sz w:val="25"/>
          <w:szCs w:val="25"/>
        </w:rPr>
      </w:pPr>
    </w:p>
    <w:p w:rsidR="00A046D4" w:rsidRPr="003230FE" w:rsidRDefault="00A046D4" w:rsidP="00370576">
      <w:pPr>
        <w:autoSpaceDE w:val="0"/>
        <w:autoSpaceDN w:val="0"/>
        <w:adjustRightInd w:val="0"/>
        <w:jc w:val="both"/>
        <w:rPr>
          <w:rFonts w:ascii="Times New Roman" w:hAnsi="Times New Roman" w:cs="Times New Roman"/>
          <w:sz w:val="25"/>
          <w:szCs w:val="25"/>
        </w:rPr>
      </w:pPr>
    </w:p>
    <w:p w:rsidR="00A046D4" w:rsidRPr="003230FE" w:rsidRDefault="00A046D4" w:rsidP="00370576">
      <w:pPr>
        <w:autoSpaceDE w:val="0"/>
        <w:autoSpaceDN w:val="0"/>
        <w:adjustRightInd w:val="0"/>
        <w:jc w:val="both"/>
        <w:rPr>
          <w:rFonts w:ascii="Times New Roman" w:hAnsi="Times New Roman" w:cs="Times New Roman"/>
          <w:sz w:val="25"/>
          <w:szCs w:val="25"/>
        </w:rPr>
      </w:pPr>
    </w:p>
    <w:p w:rsidR="00A046D4" w:rsidRPr="003230FE" w:rsidRDefault="00A046D4" w:rsidP="00370576">
      <w:pPr>
        <w:autoSpaceDE w:val="0"/>
        <w:autoSpaceDN w:val="0"/>
        <w:adjustRightInd w:val="0"/>
        <w:jc w:val="both"/>
        <w:rPr>
          <w:rFonts w:ascii="Times New Roman" w:hAnsi="Times New Roman" w:cs="Times New Roman"/>
          <w:sz w:val="25"/>
          <w:szCs w:val="25"/>
        </w:rPr>
      </w:pPr>
    </w:p>
    <w:sectPr w:rsidR="00A046D4" w:rsidRPr="003230FE" w:rsidSect="00166C75">
      <w:headerReference w:type="default" r:id="rId8"/>
      <w:headerReference w:type="first" r:id="rId9"/>
      <w:pgSz w:w="11906" w:h="16838"/>
      <w:pgMar w:top="1134" w:right="737"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4EF" w:rsidRDefault="008B24EF" w:rsidP="00FB7C42">
      <w:r>
        <w:separator/>
      </w:r>
    </w:p>
  </w:endnote>
  <w:endnote w:type="continuationSeparator" w:id="0">
    <w:p w:rsidR="008B24EF" w:rsidRDefault="008B24EF" w:rsidP="00FB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4EF" w:rsidRDefault="008B24EF" w:rsidP="00FB7C42">
      <w:r>
        <w:separator/>
      </w:r>
    </w:p>
  </w:footnote>
  <w:footnote w:type="continuationSeparator" w:id="0">
    <w:p w:rsidR="008B24EF" w:rsidRDefault="008B24EF" w:rsidP="00FB7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481492"/>
      <w:docPartObj>
        <w:docPartGallery w:val="Page Numbers (Top of Page)"/>
        <w:docPartUnique/>
      </w:docPartObj>
    </w:sdtPr>
    <w:sdtEndPr/>
    <w:sdtContent>
      <w:p w:rsidR="00FB7C42" w:rsidRDefault="00477E86">
        <w:pPr>
          <w:pStyle w:val="a5"/>
          <w:jc w:val="center"/>
        </w:pPr>
        <w:r>
          <w:fldChar w:fldCharType="begin"/>
        </w:r>
        <w:r>
          <w:instrText xml:space="preserve"> PAGE   \* MERGEFORMAT </w:instrText>
        </w:r>
        <w:r>
          <w:fldChar w:fldCharType="separate"/>
        </w:r>
        <w:r w:rsidR="003B2B1F">
          <w:rPr>
            <w:noProof/>
          </w:rPr>
          <w:t>3</w:t>
        </w:r>
        <w:r>
          <w:rPr>
            <w:noProof/>
          </w:rPr>
          <w:fldChar w:fldCharType="end"/>
        </w:r>
      </w:p>
    </w:sdtContent>
  </w:sdt>
  <w:p w:rsidR="00FB7C42" w:rsidRPr="009B34F4" w:rsidRDefault="00FB7C42">
    <w:pPr>
      <w:pStyle w:val="a5"/>
      <w:rPr>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201" w:rsidRDefault="00BD2201">
    <w:pPr>
      <w:pStyle w:val="a5"/>
      <w:jc w:val="center"/>
    </w:pPr>
  </w:p>
  <w:p w:rsidR="009B34F4" w:rsidRDefault="009B34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41EAC"/>
    <w:multiLevelType w:val="hybridMultilevel"/>
    <w:tmpl w:val="44AE1648"/>
    <w:lvl w:ilvl="0" w:tplc="494423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A951141"/>
    <w:multiLevelType w:val="hybridMultilevel"/>
    <w:tmpl w:val="EDB60D00"/>
    <w:lvl w:ilvl="0" w:tplc="7BF019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CB7"/>
    <w:rsid w:val="00005E6D"/>
    <w:rsid w:val="00012199"/>
    <w:rsid w:val="00012DCD"/>
    <w:rsid w:val="00017108"/>
    <w:rsid w:val="00017749"/>
    <w:rsid w:val="000271AE"/>
    <w:rsid w:val="00034BBF"/>
    <w:rsid w:val="00052290"/>
    <w:rsid w:val="0006111F"/>
    <w:rsid w:val="0006748C"/>
    <w:rsid w:val="00075597"/>
    <w:rsid w:val="000840FC"/>
    <w:rsid w:val="00095C9E"/>
    <w:rsid w:val="00097415"/>
    <w:rsid w:val="000D7A4B"/>
    <w:rsid w:val="000E2547"/>
    <w:rsid w:val="000E7D0F"/>
    <w:rsid w:val="00114611"/>
    <w:rsid w:val="00121CB7"/>
    <w:rsid w:val="00133C84"/>
    <w:rsid w:val="001359B6"/>
    <w:rsid w:val="00143FC1"/>
    <w:rsid w:val="00155298"/>
    <w:rsid w:val="00166C75"/>
    <w:rsid w:val="00185472"/>
    <w:rsid w:val="001A2807"/>
    <w:rsid w:val="001A2996"/>
    <w:rsid w:val="001A2AF2"/>
    <w:rsid w:val="001A3C61"/>
    <w:rsid w:val="001A5036"/>
    <w:rsid w:val="001B141A"/>
    <w:rsid w:val="001B3B5F"/>
    <w:rsid w:val="001B47B9"/>
    <w:rsid w:val="001D31DF"/>
    <w:rsid w:val="001D68B6"/>
    <w:rsid w:val="001D727F"/>
    <w:rsid w:val="001E7162"/>
    <w:rsid w:val="0020358C"/>
    <w:rsid w:val="002077C4"/>
    <w:rsid w:val="002301F1"/>
    <w:rsid w:val="00240331"/>
    <w:rsid w:val="00266F13"/>
    <w:rsid w:val="002750FC"/>
    <w:rsid w:val="002952C8"/>
    <w:rsid w:val="00296F5C"/>
    <w:rsid w:val="002A78CF"/>
    <w:rsid w:val="002C2A32"/>
    <w:rsid w:val="002D2738"/>
    <w:rsid w:val="002D4BDC"/>
    <w:rsid w:val="002F5637"/>
    <w:rsid w:val="00300891"/>
    <w:rsid w:val="00302BDC"/>
    <w:rsid w:val="0031145D"/>
    <w:rsid w:val="00317340"/>
    <w:rsid w:val="00321263"/>
    <w:rsid w:val="003230FE"/>
    <w:rsid w:val="003511FB"/>
    <w:rsid w:val="0035203A"/>
    <w:rsid w:val="00370576"/>
    <w:rsid w:val="00371C19"/>
    <w:rsid w:val="00387A9C"/>
    <w:rsid w:val="00390B7E"/>
    <w:rsid w:val="003925DE"/>
    <w:rsid w:val="003947A2"/>
    <w:rsid w:val="003A261C"/>
    <w:rsid w:val="003B2B1F"/>
    <w:rsid w:val="003D3AEC"/>
    <w:rsid w:val="003D3E5E"/>
    <w:rsid w:val="003D6FF5"/>
    <w:rsid w:val="003E6E60"/>
    <w:rsid w:val="003F1BE5"/>
    <w:rsid w:val="003F60FB"/>
    <w:rsid w:val="003F7962"/>
    <w:rsid w:val="004024D3"/>
    <w:rsid w:val="00407971"/>
    <w:rsid w:val="00425632"/>
    <w:rsid w:val="00432032"/>
    <w:rsid w:val="0044465E"/>
    <w:rsid w:val="00444B36"/>
    <w:rsid w:val="00444EBE"/>
    <w:rsid w:val="00453267"/>
    <w:rsid w:val="00460E8D"/>
    <w:rsid w:val="00465C22"/>
    <w:rsid w:val="00467FF6"/>
    <w:rsid w:val="00477E86"/>
    <w:rsid w:val="00494330"/>
    <w:rsid w:val="00496BCD"/>
    <w:rsid w:val="004A322B"/>
    <w:rsid w:val="004B0F18"/>
    <w:rsid w:val="004B6C93"/>
    <w:rsid w:val="004B6ED7"/>
    <w:rsid w:val="004C42F5"/>
    <w:rsid w:val="004C521F"/>
    <w:rsid w:val="004D16FB"/>
    <w:rsid w:val="004D404D"/>
    <w:rsid w:val="004D47BD"/>
    <w:rsid w:val="004E15B3"/>
    <w:rsid w:val="004F0226"/>
    <w:rsid w:val="004F61FA"/>
    <w:rsid w:val="00502969"/>
    <w:rsid w:val="005137BC"/>
    <w:rsid w:val="00520061"/>
    <w:rsid w:val="0052074B"/>
    <w:rsid w:val="00526672"/>
    <w:rsid w:val="005329BF"/>
    <w:rsid w:val="0053706A"/>
    <w:rsid w:val="00547111"/>
    <w:rsid w:val="005479B5"/>
    <w:rsid w:val="00556BF4"/>
    <w:rsid w:val="00580312"/>
    <w:rsid w:val="005B46F8"/>
    <w:rsid w:val="005B6DC2"/>
    <w:rsid w:val="005D654A"/>
    <w:rsid w:val="005F4705"/>
    <w:rsid w:val="006104DD"/>
    <w:rsid w:val="00615EA9"/>
    <w:rsid w:val="006423C9"/>
    <w:rsid w:val="00663A19"/>
    <w:rsid w:val="006A46D2"/>
    <w:rsid w:val="006A4A5F"/>
    <w:rsid w:val="006B3A0A"/>
    <w:rsid w:val="006B561C"/>
    <w:rsid w:val="006D04C4"/>
    <w:rsid w:val="006E06ED"/>
    <w:rsid w:val="006E0857"/>
    <w:rsid w:val="006F033E"/>
    <w:rsid w:val="00704CAD"/>
    <w:rsid w:val="00715606"/>
    <w:rsid w:val="00727FD1"/>
    <w:rsid w:val="007302AB"/>
    <w:rsid w:val="00734001"/>
    <w:rsid w:val="00737ECD"/>
    <w:rsid w:val="00753E15"/>
    <w:rsid w:val="00765292"/>
    <w:rsid w:val="00785870"/>
    <w:rsid w:val="0079190C"/>
    <w:rsid w:val="007C1D99"/>
    <w:rsid w:val="007E4B00"/>
    <w:rsid w:val="007E629B"/>
    <w:rsid w:val="008012FB"/>
    <w:rsid w:val="00810645"/>
    <w:rsid w:val="00824997"/>
    <w:rsid w:val="00835C6F"/>
    <w:rsid w:val="00845CD2"/>
    <w:rsid w:val="00845E0D"/>
    <w:rsid w:val="008517C2"/>
    <w:rsid w:val="00851CCB"/>
    <w:rsid w:val="00854CB8"/>
    <w:rsid w:val="00860B2C"/>
    <w:rsid w:val="00867D06"/>
    <w:rsid w:val="00884A16"/>
    <w:rsid w:val="00890F1E"/>
    <w:rsid w:val="00895197"/>
    <w:rsid w:val="008A2FCF"/>
    <w:rsid w:val="008B24EF"/>
    <w:rsid w:val="008B2569"/>
    <w:rsid w:val="008B450D"/>
    <w:rsid w:val="008C71B1"/>
    <w:rsid w:val="00903578"/>
    <w:rsid w:val="00904C76"/>
    <w:rsid w:val="009231C7"/>
    <w:rsid w:val="009326FA"/>
    <w:rsid w:val="009339CA"/>
    <w:rsid w:val="009349DA"/>
    <w:rsid w:val="009367CE"/>
    <w:rsid w:val="0094354C"/>
    <w:rsid w:val="00955136"/>
    <w:rsid w:val="009650AB"/>
    <w:rsid w:val="00965D79"/>
    <w:rsid w:val="0098335C"/>
    <w:rsid w:val="009B34F4"/>
    <w:rsid w:val="009E0F2F"/>
    <w:rsid w:val="009E6F0A"/>
    <w:rsid w:val="009F5D50"/>
    <w:rsid w:val="00A01A84"/>
    <w:rsid w:val="00A046D4"/>
    <w:rsid w:val="00A06671"/>
    <w:rsid w:val="00A1470D"/>
    <w:rsid w:val="00A21C1A"/>
    <w:rsid w:val="00A231A7"/>
    <w:rsid w:val="00A5315C"/>
    <w:rsid w:val="00A56BBB"/>
    <w:rsid w:val="00A64853"/>
    <w:rsid w:val="00A66476"/>
    <w:rsid w:val="00A808A3"/>
    <w:rsid w:val="00A83FA3"/>
    <w:rsid w:val="00AB0469"/>
    <w:rsid w:val="00AB742C"/>
    <w:rsid w:val="00AC203D"/>
    <w:rsid w:val="00AC4BF4"/>
    <w:rsid w:val="00AF2381"/>
    <w:rsid w:val="00AF61DD"/>
    <w:rsid w:val="00B06A41"/>
    <w:rsid w:val="00B14120"/>
    <w:rsid w:val="00B22EAC"/>
    <w:rsid w:val="00B27C4B"/>
    <w:rsid w:val="00B5508F"/>
    <w:rsid w:val="00B85EA3"/>
    <w:rsid w:val="00B90F6E"/>
    <w:rsid w:val="00B96FD2"/>
    <w:rsid w:val="00BA51A8"/>
    <w:rsid w:val="00BA6E47"/>
    <w:rsid w:val="00BC56A5"/>
    <w:rsid w:val="00BD2201"/>
    <w:rsid w:val="00BE2E06"/>
    <w:rsid w:val="00BE421B"/>
    <w:rsid w:val="00BF3627"/>
    <w:rsid w:val="00BF4E0E"/>
    <w:rsid w:val="00C110D1"/>
    <w:rsid w:val="00C1260B"/>
    <w:rsid w:val="00C257A5"/>
    <w:rsid w:val="00C362C3"/>
    <w:rsid w:val="00C56412"/>
    <w:rsid w:val="00C630B7"/>
    <w:rsid w:val="00C65534"/>
    <w:rsid w:val="00C72618"/>
    <w:rsid w:val="00C958CB"/>
    <w:rsid w:val="00CA0F0B"/>
    <w:rsid w:val="00CA4D20"/>
    <w:rsid w:val="00CB42DB"/>
    <w:rsid w:val="00CC2C3A"/>
    <w:rsid w:val="00CC4529"/>
    <w:rsid w:val="00CC71D1"/>
    <w:rsid w:val="00CD08F8"/>
    <w:rsid w:val="00CD3DF1"/>
    <w:rsid w:val="00CF1085"/>
    <w:rsid w:val="00CF3F74"/>
    <w:rsid w:val="00D16824"/>
    <w:rsid w:val="00D263A0"/>
    <w:rsid w:val="00D33A8F"/>
    <w:rsid w:val="00D55096"/>
    <w:rsid w:val="00D824E9"/>
    <w:rsid w:val="00D86550"/>
    <w:rsid w:val="00D8685A"/>
    <w:rsid w:val="00D868E8"/>
    <w:rsid w:val="00D96C09"/>
    <w:rsid w:val="00DB21A3"/>
    <w:rsid w:val="00DB5CB9"/>
    <w:rsid w:val="00DB6769"/>
    <w:rsid w:val="00DC31E3"/>
    <w:rsid w:val="00DD4E45"/>
    <w:rsid w:val="00DE37A6"/>
    <w:rsid w:val="00E15BAA"/>
    <w:rsid w:val="00E305E0"/>
    <w:rsid w:val="00E37B9D"/>
    <w:rsid w:val="00E44B04"/>
    <w:rsid w:val="00E5697B"/>
    <w:rsid w:val="00E87C6F"/>
    <w:rsid w:val="00E920E5"/>
    <w:rsid w:val="00E95181"/>
    <w:rsid w:val="00EA75FD"/>
    <w:rsid w:val="00EB169E"/>
    <w:rsid w:val="00EC7A6F"/>
    <w:rsid w:val="00ED28CC"/>
    <w:rsid w:val="00F33C35"/>
    <w:rsid w:val="00F718FC"/>
    <w:rsid w:val="00F8168F"/>
    <w:rsid w:val="00FA286D"/>
    <w:rsid w:val="00FA3285"/>
    <w:rsid w:val="00FA3E8D"/>
    <w:rsid w:val="00FA65BD"/>
    <w:rsid w:val="00FB628E"/>
    <w:rsid w:val="00FB7C42"/>
    <w:rsid w:val="00FC3684"/>
    <w:rsid w:val="00FC7EA4"/>
    <w:rsid w:val="00FD5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92B6B-28EA-47E4-8B73-A4053D8A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CB7"/>
    <w:pPr>
      <w:suppressAutoHyphens/>
      <w:spacing w:after="0" w:line="240" w:lineRule="auto"/>
    </w:pPr>
    <w:rPr>
      <w:rFonts w:ascii="Calibri" w:eastAsia="Times New Roman" w:hAnsi="Calibri" w:cs="Calibri"/>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1CB7"/>
    <w:rPr>
      <w:b/>
      <w:bCs/>
    </w:rPr>
  </w:style>
  <w:style w:type="paragraph" w:styleId="a4">
    <w:name w:val="Normal (Web)"/>
    <w:basedOn w:val="a"/>
    <w:rsid w:val="00121CB7"/>
    <w:pPr>
      <w:suppressAutoHyphens w:val="0"/>
      <w:spacing w:before="100" w:beforeAutospacing="1" w:after="100" w:afterAutospacing="1"/>
    </w:pPr>
    <w:rPr>
      <w:rFonts w:ascii="Times New Roman" w:eastAsia="SimSun" w:hAnsi="Times New Roman" w:cs="Times New Roman"/>
      <w:kern w:val="0"/>
      <w:sz w:val="24"/>
      <w:lang w:eastAsia="zh-CN" w:bidi="ar-SA"/>
    </w:rPr>
  </w:style>
  <w:style w:type="paragraph" w:customStyle="1" w:styleId="ConsPlusDocList">
    <w:name w:val="ConsPlusDocList"/>
    <w:next w:val="a"/>
    <w:rsid w:val="001B3B5F"/>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a5">
    <w:name w:val="header"/>
    <w:basedOn w:val="a"/>
    <w:link w:val="a6"/>
    <w:uiPriority w:val="99"/>
    <w:unhideWhenUsed/>
    <w:rsid w:val="00FB7C42"/>
    <w:pPr>
      <w:tabs>
        <w:tab w:val="center" w:pos="4677"/>
        <w:tab w:val="right" w:pos="9355"/>
      </w:tabs>
    </w:pPr>
    <w:rPr>
      <w:rFonts w:cs="Mangal"/>
    </w:rPr>
  </w:style>
  <w:style w:type="character" w:customStyle="1" w:styleId="a6">
    <w:name w:val="Верхний колонтитул Знак"/>
    <w:basedOn w:val="a0"/>
    <w:link w:val="a5"/>
    <w:uiPriority w:val="99"/>
    <w:rsid w:val="00FB7C42"/>
    <w:rPr>
      <w:rFonts w:ascii="Calibri" w:eastAsia="Times New Roman" w:hAnsi="Calibri" w:cs="Mangal"/>
      <w:kern w:val="1"/>
      <w:sz w:val="20"/>
      <w:szCs w:val="24"/>
      <w:lang w:eastAsia="hi-IN" w:bidi="hi-IN"/>
    </w:rPr>
  </w:style>
  <w:style w:type="paragraph" w:styleId="a7">
    <w:name w:val="footer"/>
    <w:basedOn w:val="a"/>
    <w:link w:val="a8"/>
    <w:uiPriority w:val="99"/>
    <w:unhideWhenUsed/>
    <w:rsid w:val="00FB7C42"/>
    <w:pPr>
      <w:tabs>
        <w:tab w:val="center" w:pos="4677"/>
        <w:tab w:val="right" w:pos="9355"/>
      </w:tabs>
    </w:pPr>
    <w:rPr>
      <w:rFonts w:cs="Mangal"/>
    </w:rPr>
  </w:style>
  <w:style w:type="character" w:customStyle="1" w:styleId="a8">
    <w:name w:val="Нижний колонтитул Знак"/>
    <w:basedOn w:val="a0"/>
    <w:link w:val="a7"/>
    <w:uiPriority w:val="99"/>
    <w:rsid w:val="00FB7C42"/>
    <w:rPr>
      <w:rFonts w:ascii="Calibri" w:eastAsia="Times New Roman" w:hAnsi="Calibri" w:cs="Mangal"/>
      <w:kern w:val="1"/>
      <w:sz w:val="20"/>
      <w:szCs w:val="24"/>
      <w:lang w:eastAsia="hi-IN" w:bidi="hi-IN"/>
    </w:rPr>
  </w:style>
  <w:style w:type="character" w:styleId="a9">
    <w:name w:val="Hyperlink"/>
    <w:basedOn w:val="a0"/>
    <w:rsid w:val="00BF4E0E"/>
    <w:rPr>
      <w:color w:val="000080"/>
      <w:u w:val="single"/>
    </w:rPr>
  </w:style>
  <w:style w:type="paragraph" w:styleId="aa">
    <w:name w:val="List Paragraph"/>
    <w:basedOn w:val="a"/>
    <w:uiPriority w:val="34"/>
    <w:qFormat/>
    <w:rsid w:val="00266F13"/>
    <w:pPr>
      <w:ind w:left="720"/>
      <w:contextualSpacing/>
    </w:pPr>
    <w:rPr>
      <w:rFonts w:cs="Mangal"/>
    </w:rPr>
  </w:style>
  <w:style w:type="paragraph" w:styleId="ab">
    <w:name w:val="Balloon Text"/>
    <w:basedOn w:val="a"/>
    <w:link w:val="ac"/>
    <w:uiPriority w:val="99"/>
    <w:semiHidden/>
    <w:unhideWhenUsed/>
    <w:rsid w:val="00387A9C"/>
    <w:rPr>
      <w:rFonts w:ascii="Segoe UI" w:hAnsi="Segoe UI" w:cs="Mangal"/>
      <w:sz w:val="18"/>
      <w:szCs w:val="16"/>
    </w:rPr>
  </w:style>
  <w:style w:type="character" w:customStyle="1" w:styleId="ac">
    <w:name w:val="Текст выноски Знак"/>
    <w:basedOn w:val="a0"/>
    <w:link w:val="ab"/>
    <w:uiPriority w:val="99"/>
    <w:semiHidden/>
    <w:rsid w:val="00387A9C"/>
    <w:rPr>
      <w:rFonts w:ascii="Segoe UI" w:eastAsia="Times New Roman" w:hAnsi="Segoe UI" w:cs="Mangal"/>
      <w:kern w:val="1"/>
      <w:sz w:val="18"/>
      <w:szCs w:val="16"/>
      <w:lang w:eastAsia="hi-IN" w:bidi="hi-IN"/>
    </w:rPr>
  </w:style>
  <w:style w:type="paragraph" w:customStyle="1" w:styleId="ad">
    <w:name w:val="Содержимое таблицы"/>
    <w:basedOn w:val="a"/>
    <w:qFormat/>
    <w:rsid w:val="00904C76"/>
    <w:pPr>
      <w:suppressAutoHyphens w:val="0"/>
    </w:pPr>
    <w:rPr>
      <w:rFonts w:ascii="Times New Roman" w:eastAsiaTheme="minorEastAsia" w:hAnsi="Times New Roman" w:cs="Times New Roman"/>
      <w:color w:val="00000A"/>
      <w:kern w:val="0"/>
      <w:sz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968055">
      <w:bodyDiv w:val="1"/>
      <w:marLeft w:val="0"/>
      <w:marRight w:val="0"/>
      <w:marTop w:val="0"/>
      <w:marBottom w:val="0"/>
      <w:divBdr>
        <w:top w:val="none" w:sz="0" w:space="0" w:color="auto"/>
        <w:left w:val="none" w:sz="0" w:space="0" w:color="auto"/>
        <w:bottom w:val="none" w:sz="0" w:space="0" w:color="auto"/>
        <w:right w:val="none" w:sz="0" w:space="0" w:color="auto"/>
      </w:divBdr>
    </w:div>
    <w:div w:id="444541345">
      <w:bodyDiv w:val="1"/>
      <w:marLeft w:val="0"/>
      <w:marRight w:val="0"/>
      <w:marTop w:val="0"/>
      <w:marBottom w:val="0"/>
      <w:divBdr>
        <w:top w:val="none" w:sz="0" w:space="0" w:color="auto"/>
        <w:left w:val="none" w:sz="0" w:space="0" w:color="auto"/>
        <w:bottom w:val="none" w:sz="0" w:space="0" w:color="auto"/>
        <w:right w:val="none" w:sz="0" w:space="0" w:color="auto"/>
      </w:divBdr>
      <w:divsChild>
        <w:div w:id="362830288">
          <w:marLeft w:val="0"/>
          <w:marRight w:val="0"/>
          <w:marTop w:val="0"/>
          <w:marBottom w:val="0"/>
          <w:divBdr>
            <w:top w:val="none" w:sz="0" w:space="0" w:color="auto"/>
            <w:left w:val="none" w:sz="0" w:space="0" w:color="auto"/>
            <w:bottom w:val="none" w:sz="0" w:space="0" w:color="auto"/>
            <w:right w:val="none" w:sz="0" w:space="0" w:color="auto"/>
          </w:divBdr>
        </w:div>
      </w:divsChild>
    </w:div>
    <w:div w:id="682778814">
      <w:bodyDiv w:val="1"/>
      <w:marLeft w:val="0"/>
      <w:marRight w:val="0"/>
      <w:marTop w:val="0"/>
      <w:marBottom w:val="0"/>
      <w:divBdr>
        <w:top w:val="none" w:sz="0" w:space="0" w:color="auto"/>
        <w:left w:val="none" w:sz="0" w:space="0" w:color="auto"/>
        <w:bottom w:val="none" w:sz="0" w:space="0" w:color="auto"/>
        <w:right w:val="none" w:sz="0" w:space="0" w:color="auto"/>
      </w:divBdr>
      <w:divsChild>
        <w:div w:id="987975957">
          <w:marLeft w:val="0"/>
          <w:marRight w:val="0"/>
          <w:marTop w:val="0"/>
          <w:marBottom w:val="0"/>
          <w:divBdr>
            <w:top w:val="none" w:sz="0" w:space="0" w:color="auto"/>
            <w:left w:val="none" w:sz="0" w:space="0" w:color="auto"/>
            <w:bottom w:val="none" w:sz="0" w:space="0" w:color="auto"/>
            <w:right w:val="none" w:sz="0" w:space="0" w:color="auto"/>
          </w:divBdr>
        </w:div>
      </w:divsChild>
    </w:div>
    <w:div w:id="705566984">
      <w:bodyDiv w:val="1"/>
      <w:marLeft w:val="0"/>
      <w:marRight w:val="0"/>
      <w:marTop w:val="0"/>
      <w:marBottom w:val="0"/>
      <w:divBdr>
        <w:top w:val="none" w:sz="0" w:space="0" w:color="auto"/>
        <w:left w:val="none" w:sz="0" w:space="0" w:color="auto"/>
        <w:bottom w:val="none" w:sz="0" w:space="0" w:color="auto"/>
        <w:right w:val="none" w:sz="0" w:space="0" w:color="auto"/>
      </w:divBdr>
    </w:div>
    <w:div w:id="1189218675">
      <w:bodyDiv w:val="1"/>
      <w:marLeft w:val="0"/>
      <w:marRight w:val="0"/>
      <w:marTop w:val="0"/>
      <w:marBottom w:val="0"/>
      <w:divBdr>
        <w:top w:val="none" w:sz="0" w:space="0" w:color="auto"/>
        <w:left w:val="none" w:sz="0" w:space="0" w:color="auto"/>
        <w:bottom w:val="none" w:sz="0" w:space="0" w:color="auto"/>
        <w:right w:val="none" w:sz="0" w:space="0" w:color="auto"/>
      </w:divBdr>
      <w:divsChild>
        <w:div w:id="1319726086">
          <w:marLeft w:val="0"/>
          <w:marRight w:val="0"/>
          <w:marTop w:val="0"/>
          <w:marBottom w:val="0"/>
          <w:divBdr>
            <w:top w:val="none" w:sz="0" w:space="0" w:color="auto"/>
            <w:left w:val="none" w:sz="0" w:space="0" w:color="auto"/>
            <w:bottom w:val="none" w:sz="0" w:space="0" w:color="auto"/>
            <w:right w:val="none" w:sz="0" w:space="0" w:color="auto"/>
          </w:divBdr>
        </w:div>
      </w:divsChild>
    </w:div>
    <w:div w:id="1208880967">
      <w:bodyDiv w:val="1"/>
      <w:marLeft w:val="0"/>
      <w:marRight w:val="0"/>
      <w:marTop w:val="0"/>
      <w:marBottom w:val="0"/>
      <w:divBdr>
        <w:top w:val="none" w:sz="0" w:space="0" w:color="auto"/>
        <w:left w:val="none" w:sz="0" w:space="0" w:color="auto"/>
        <w:bottom w:val="none" w:sz="0" w:space="0" w:color="auto"/>
        <w:right w:val="none" w:sz="0" w:space="0" w:color="auto"/>
      </w:divBdr>
      <w:divsChild>
        <w:div w:id="261190249">
          <w:marLeft w:val="0"/>
          <w:marRight w:val="0"/>
          <w:marTop w:val="0"/>
          <w:marBottom w:val="0"/>
          <w:divBdr>
            <w:top w:val="none" w:sz="0" w:space="0" w:color="auto"/>
            <w:left w:val="none" w:sz="0" w:space="0" w:color="auto"/>
            <w:bottom w:val="none" w:sz="0" w:space="0" w:color="auto"/>
            <w:right w:val="none" w:sz="0" w:space="0" w:color="auto"/>
          </w:divBdr>
        </w:div>
      </w:divsChild>
    </w:div>
    <w:div w:id="1520853527">
      <w:bodyDiv w:val="1"/>
      <w:marLeft w:val="0"/>
      <w:marRight w:val="0"/>
      <w:marTop w:val="0"/>
      <w:marBottom w:val="0"/>
      <w:divBdr>
        <w:top w:val="none" w:sz="0" w:space="0" w:color="auto"/>
        <w:left w:val="none" w:sz="0" w:space="0" w:color="auto"/>
        <w:bottom w:val="none" w:sz="0" w:space="0" w:color="auto"/>
        <w:right w:val="none" w:sz="0" w:space="0" w:color="auto"/>
      </w:divBdr>
      <w:divsChild>
        <w:div w:id="1967808374">
          <w:marLeft w:val="0"/>
          <w:marRight w:val="0"/>
          <w:marTop w:val="0"/>
          <w:marBottom w:val="0"/>
          <w:divBdr>
            <w:top w:val="none" w:sz="0" w:space="0" w:color="auto"/>
            <w:left w:val="none" w:sz="0" w:space="0" w:color="auto"/>
            <w:bottom w:val="none" w:sz="0" w:space="0" w:color="auto"/>
            <w:right w:val="none" w:sz="0" w:space="0" w:color="auto"/>
          </w:divBdr>
        </w:div>
      </w:divsChild>
    </w:div>
    <w:div w:id="1737244984">
      <w:bodyDiv w:val="1"/>
      <w:marLeft w:val="0"/>
      <w:marRight w:val="0"/>
      <w:marTop w:val="0"/>
      <w:marBottom w:val="0"/>
      <w:divBdr>
        <w:top w:val="none" w:sz="0" w:space="0" w:color="auto"/>
        <w:left w:val="none" w:sz="0" w:space="0" w:color="auto"/>
        <w:bottom w:val="none" w:sz="0" w:space="0" w:color="auto"/>
        <w:right w:val="none" w:sz="0" w:space="0" w:color="auto"/>
      </w:divBdr>
      <w:divsChild>
        <w:div w:id="1265457855">
          <w:marLeft w:val="0"/>
          <w:marRight w:val="0"/>
          <w:marTop w:val="0"/>
          <w:marBottom w:val="0"/>
          <w:divBdr>
            <w:top w:val="none" w:sz="0" w:space="0" w:color="auto"/>
            <w:left w:val="none" w:sz="0" w:space="0" w:color="auto"/>
            <w:bottom w:val="none" w:sz="0" w:space="0" w:color="auto"/>
            <w:right w:val="none" w:sz="0" w:space="0" w:color="auto"/>
          </w:divBdr>
        </w:div>
      </w:divsChild>
    </w:div>
    <w:div w:id="2010595496">
      <w:bodyDiv w:val="1"/>
      <w:marLeft w:val="0"/>
      <w:marRight w:val="0"/>
      <w:marTop w:val="0"/>
      <w:marBottom w:val="0"/>
      <w:divBdr>
        <w:top w:val="none" w:sz="0" w:space="0" w:color="auto"/>
        <w:left w:val="none" w:sz="0" w:space="0" w:color="auto"/>
        <w:bottom w:val="none" w:sz="0" w:space="0" w:color="auto"/>
        <w:right w:val="none" w:sz="0" w:space="0" w:color="auto"/>
      </w:divBdr>
      <w:divsChild>
        <w:div w:id="2123306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81E74-82F8-4340-A198-45D0B761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6</Pages>
  <Words>2404</Words>
  <Characters>13707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to46-Kudelinskaya</dc:creator>
  <cp:lastModifiedBy>Пользователь Windows</cp:lastModifiedBy>
  <cp:revision>82</cp:revision>
  <cp:lastPrinted>2021-10-26T08:23:00Z</cp:lastPrinted>
  <dcterms:created xsi:type="dcterms:W3CDTF">2019-08-06T13:46:00Z</dcterms:created>
  <dcterms:modified xsi:type="dcterms:W3CDTF">2021-10-26T11:43:00Z</dcterms:modified>
</cp:coreProperties>
</file>