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ГОСУДАРСТВЕННОЕ БЮДЖЕТНОЕ УЧРЕЖДЕНИЕ РЕСПУБЛИКИ ДАГЕСТАН «РЕСПУБЛИКАНСКИЙ ЦЕНТР ОХРАНЫ ЗДОРОВЬЯ СЕМЬИ И РЕПРОДУКЦИИ»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Место нахождения: г Махачкала, </w:t>
      </w:r>
      <w:proofErr w:type="spellStart"/>
      <w:proofErr w:type="gramStart"/>
      <w:r w:rsidRPr="007C47E6">
        <w:rPr>
          <w:sz w:val="24"/>
          <w:szCs w:val="24"/>
        </w:rPr>
        <w:t>ул</w:t>
      </w:r>
      <w:proofErr w:type="spellEnd"/>
      <w:proofErr w:type="gramEnd"/>
      <w:r w:rsidRPr="007C47E6">
        <w:rPr>
          <w:sz w:val="24"/>
          <w:szCs w:val="24"/>
        </w:rPr>
        <w:t xml:space="preserve"> Гоголя, д 41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Почтовый адрес: г Махачкала, </w:t>
      </w:r>
      <w:proofErr w:type="spellStart"/>
      <w:proofErr w:type="gramStart"/>
      <w:r w:rsidRPr="007C47E6">
        <w:rPr>
          <w:sz w:val="24"/>
          <w:szCs w:val="24"/>
        </w:rPr>
        <w:t>ул</w:t>
      </w:r>
      <w:proofErr w:type="spellEnd"/>
      <w:proofErr w:type="gramEnd"/>
      <w:r w:rsidRPr="007C47E6">
        <w:rPr>
          <w:sz w:val="24"/>
          <w:szCs w:val="24"/>
        </w:rPr>
        <w:t xml:space="preserve"> Гоголя, д 41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Номер контактного телефона: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89894856695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Адрес электронной почты: </w:t>
      </w:r>
      <w:hyperlink r:id="rId9" w:history="1">
        <w:r w:rsidRPr="007C47E6">
          <w:rPr>
            <w:sz w:val="24"/>
            <w:szCs w:val="24"/>
          </w:rPr>
          <w:t>zak@repro-dag.ru</w:t>
        </w:r>
      </w:hyperlink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Комитет по государственным закупкам Республики Дагестан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367032, РД, г. Махачкала, ул. М. Гаджиева, 170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e-</w:t>
      </w:r>
      <w:proofErr w:type="spellStart"/>
      <w:r w:rsidRPr="007C47E6">
        <w:rPr>
          <w:sz w:val="24"/>
          <w:szCs w:val="24"/>
        </w:rPr>
        <w:t>mail</w:t>
      </w:r>
      <w:proofErr w:type="spellEnd"/>
      <w:r w:rsidRPr="007C47E6">
        <w:rPr>
          <w:sz w:val="24"/>
          <w:szCs w:val="24"/>
        </w:rPr>
        <w:t xml:space="preserve">: </w:t>
      </w:r>
      <w:hyperlink r:id="rId10" w:history="1">
        <w:r w:rsidRPr="007C47E6">
          <w:rPr>
            <w:sz w:val="24"/>
            <w:szCs w:val="24"/>
          </w:rPr>
          <w:t>kgzinfo@mail.ru</w:t>
        </w:r>
      </w:hyperlink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АО «Сбербанк – АСТ»</w:t>
      </w: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119180, г. Москва, ул. Большая Якиманка, д. 23</w:t>
      </w:r>
    </w:p>
    <w:p w:rsidR="007C47E6" w:rsidRPr="00D33360" w:rsidRDefault="007C47E6" w:rsidP="007C47E6">
      <w:pPr>
        <w:ind w:left="4962"/>
        <w:jc w:val="both"/>
        <w:rPr>
          <w:sz w:val="24"/>
          <w:szCs w:val="24"/>
          <w:lang w:val="en-US"/>
        </w:rPr>
      </w:pPr>
      <w:proofErr w:type="gramStart"/>
      <w:r w:rsidRPr="00D33360">
        <w:rPr>
          <w:sz w:val="24"/>
          <w:szCs w:val="24"/>
          <w:lang w:val="en-US"/>
        </w:rPr>
        <w:t>e-mail</w:t>
      </w:r>
      <w:proofErr w:type="gramEnd"/>
      <w:r w:rsidRPr="00D33360">
        <w:rPr>
          <w:sz w:val="24"/>
          <w:szCs w:val="24"/>
          <w:lang w:val="en-US"/>
        </w:rPr>
        <w:t xml:space="preserve">: </w:t>
      </w:r>
      <w:hyperlink r:id="rId11" w:history="1">
        <w:r w:rsidRPr="00D33360">
          <w:rPr>
            <w:sz w:val="24"/>
            <w:szCs w:val="24"/>
            <w:lang w:val="en-US"/>
          </w:rPr>
          <w:t>ko@sberbank-ast.ru</w:t>
        </w:r>
      </w:hyperlink>
    </w:p>
    <w:p w:rsidR="007C47E6" w:rsidRPr="00D33360" w:rsidRDefault="007C47E6" w:rsidP="007C47E6">
      <w:pPr>
        <w:ind w:left="4962"/>
        <w:jc w:val="both"/>
        <w:rPr>
          <w:sz w:val="24"/>
          <w:szCs w:val="24"/>
          <w:lang w:val="en-US"/>
        </w:rPr>
      </w:pPr>
    </w:p>
    <w:p w:rsidR="007C47E6" w:rsidRPr="007C47E6" w:rsidRDefault="007C47E6" w:rsidP="007C47E6">
      <w:pPr>
        <w:ind w:left="4962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ООО «ЕСКО»</w:t>
      </w:r>
    </w:p>
    <w:p w:rsidR="00BE2BB1" w:rsidRPr="007C47E6" w:rsidRDefault="007C47E6" w:rsidP="007C47E6">
      <w:pPr>
        <w:ind w:left="4962"/>
        <w:jc w:val="both"/>
        <w:rPr>
          <w:sz w:val="24"/>
          <w:szCs w:val="24"/>
        </w:rPr>
      </w:pPr>
      <w:proofErr w:type="spellStart"/>
      <w:r w:rsidRPr="007C47E6">
        <w:rPr>
          <w:sz w:val="24"/>
          <w:szCs w:val="24"/>
        </w:rPr>
        <w:t>markova@esko.group</w:t>
      </w:r>
      <w:proofErr w:type="spellEnd"/>
    </w:p>
    <w:p w:rsidR="00917514" w:rsidRPr="007C47E6" w:rsidRDefault="00917514" w:rsidP="003668E9">
      <w:pPr>
        <w:ind w:left="4820"/>
        <w:jc w:val="both"/>
        <w:rPr>
          <w:color w:val="000000"/>
          <w:sz w:val="24"/>
          <w:szCs w:val="24"/>
        </w:rPr>
      </w:pPr>
    </w:p>
    <w:p w:rsidR="00A76950" w:rsidRPr="007C47E6" w:rsidRDefault="00A76950" w:rsidP="003668E9">
      <w:pPr>
        <w:ind w:left="4820"/>
        <w:jc w:val="both"/>
        <w:rPr>
          <w:rFonts w:eastAsia="Calibri"/>
          <w:color w:val="191919"/>
          <w:sz w:val="24"/>
          <w:szCs w:val="24"/>
        </w:rPr>
      </w:pPr>
    </w:p>
    <w:p w:rsidR="00CC5261" w:rsidRPr="007C47E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proofErr w:type="gramStart"/>
      <w:r w:rsidRPr="007C47E6">
        <w:rPr>
          <w:color w:val="191919"/>
          <w:sz w:val="24"/>
          <w:szCs w:val="24"/>
        </w:rPr>
        <w:t>Р</w:t>
      </w:r>
      <w:proofErr w:type="gramEnd"/>
      <w:r w:rsidRPr="007C47E6">
        <w:rPr>
          <w:color w:val="191919"/>
          <w:sz w:val="24"/>
          <w:szCs w:val="24"/>
        </w:rPr>
        <w:t xml:space="preserve"> Е Ш Е Н И Е № </w:t>
      </w:r>
      <w:r w:rsidR="000E018E" w:rsidRPr="007C47E6">
        <w:rPr>
          <w:color w:val="191919"/>
          <w:sz w:val="24"/>
          <w:szCs w:val="24"/>
        </w:rPr>
        <w:t>005/06/106-</w:t>
      </w:r>
      <w:r w:rsidR="00E325E2" w:rsidRPr="007C47E6">
        <w:rPr>
          <w:color w:val="191919"/>
          <w:sz w:val="24"/>
          <w:szCs w:val="24"/>
        </w:rPr>
        <w:t>2</w:t>
      </w:r>
      <w:r w:rsidR="003D4A2C" w:rsidRPr="007C47E6">
        <w:rPr>
          <w:color w:val="191919"/>
          <w:sz w:val="24"/>
          <w:szCs w:val="24"/>
        </w:rPr>
        <w:t>5</w:t>
      </w:r>
      <w:r w:rsidR="007C47E6" w:rsidRPr="007C47E6">
        <w:rPr>
          <w:color w:val="191919"/>
          <w:sz w:val="24"/>
          <w:szCs w:val="24"/>
        </w:rPr>
        <w:t>15</w:t>
      </w:r>
      <w:r w:rsidR="00B04CDE" w:rsidRPr="007C47E6">
        <w:rPr>
          <w:color w:val="191919"/>
          <w:sz w:val="24"/>
          <w:szCs w:val="24"/>
        </w:rPr>
        <w:t>/2021</w:t>
      </w:r>
    </w:p>
    <w:p w:rsidR="00CC5261" w:rsidRPr="007C47E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C5261" w:rsidRPr="007C47E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по контролю в сфере закупок</w:t>
      </w:r>
    </w:p>
    <w:p w:rsidR="00CC5261" w:rsidRPr="007C47E6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CC5261" w:rsidRPr="007C47E6" w:rsidRDefault="003D4A2C" w:rsidP="00CC5261">
      <w:pPr>
        <w:ind w:firstLine="720"/>
        <w:jc w:val="center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2</w:t>
      </w:r>
      <w:r w:rsidR="007C47E6" w:rsidRPr="007C47E6">
        <w:rPr>
          <w:color w:val="191919"/>
          <w:sz w:val="24"/>
          <w:szCs w:val="24"/>
        </w:rPr>
        <w:t>1</w:t>
      </w:r>
      <w:r w:rsidR="00DE2F77" w:rsidRPr="007C47E6">
        <w:rPr>
          <w:color w:val="191919"/>
          <w:sz w:val="24"/>
          <w:szCs w:val="24"/>
        </w:rPr>
        <w:t>.10</w:t>
      </w:r>
      <w:r w:rsidR="00B04CDE" w:rsidRPr="007C47E6">
        <w:rPr>
          <w:color w:val="191919"/>
          <w:sz w:val="24"/>
          <w:szCs w:val="24"/>
        </w:rPr>
        <w:t>.2021</w:t>
      </w:r>
      <w:r w:rsidR="00841C33" w:rsidRPr="007C47E6">
        <w:rPr>
          <w:color w:val="191919"/>
          <w:sz w:val="24"/>
          <w:szCs w:val="24"/>
        </w:rPr>
        <w:t>г.</w:t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841C33" w:rsidRPr="007C47E6">
        <w:rPr>
          <w:color w:val="191919"/>
          <w:sz w:val="24"/>
          <w:szCs w:val="24"/>
        </w:rPr>
        <w:tab/>
      </w:r>
      <w:r w:rsidR="00C310B8" w:rsidRPr="007C47E6">
        <w:rPr>
          <w:color w:val="191919"/>
          <w:sz w:val="24"/>
          <w:szCs w:val="24"/>
        </w:rPr>
        <w:t xml:space="preserve">               </w:t>
      </w:r>
      <w:r w:rsidR="00CC5261" w:rsidRPr="007C47E6">
        <w:rPr>
          <w:color w:val="191919"/>
          <w:sz w:val="24"/>
          <w:szCs w:val="24"/>
        </w:rPr>
        <w:t>г. Махачкала</w:t>
      </w:r>
    </w:p>
    <w:p w:rsidR="00CC5261" w:rsidRPr="007C47E6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210EC0" w:rsidRPr="007C47E6" w:rsidRDefault="00210EC0" w:rsidP="000E018E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E325E2" w:rsidRPr="007C47E6" w:rsidRDefault="00E325E2" w:rsidP="00E325E2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Ведущ</w:t>
      </w:r>
      <w:r w:rsidR="00F062B9" w:rsidRPr="007C47E6">
        <w:rPr>
          <w:sz w:val="24"/>
          <w:szCs w:val="24"/>
        </w:rPr>
        <w:t>е</w:t>
      </w:r>
      <w:r w:rsidR="00C1758D" w:rsidRPr="007C47E6">
        <w:rPr>
          <w:sz w:val="24"/>
          <w:szCs w:val="24"/>
        </w:rPr>
        <w:t>го</w:t>
      </w:r>
      <w:r w:rsidRPr="007C47E6">
        <w:rPr>
          <w:sz w:val="24"/>
          <w:szCs w:val="24"/>
        </w:rPr>
        <w:t xml:space="preserve"> заседание Комиссии </w:t>
      </w:r>
      <w:r w:rsidR="00F062B9" w:rsidRPr="007C47E6">
        <w:rPr>
          <w:sz w:val="24"/>
          <w:szCs w:val="24"/>
        </w:rPr>
        <w:t>–</w:t>
      </w:r>
      <w:r w:rsidR="00C1758D" w:rsidRPr="007C47E6">
        <w:rPr>
          <w:sz w:val="24"/>
          <w:szCs w:val="24"/>
        </w:rPr>
        <w:t xml:space="preserve"> Бабаева К.А. - Руководителя Дагестанского УФАС России.</w:t>
      </w:r>
    </w:p>
    <w:p w:rsidR="00E325E2" w:rsidRPr="007C47E6" w:rsidRDefault="00E325E2" w:rsidP="00E325E2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Членов Комиссии:</w:t>
      </w:r>
    </w:p>
    <w:p w:rsidR="00C1758D" w:rsidRPr="007C47E6" w:rsidRDefault="00C1758D" w:rsidP="00E325E2">
      <w:pPr>
        <w:ind w:firstLine="700"/>
        <w:jc w:val="both"/>
        <w:rPr>
          <w:sz w:val="24"/>
          <w:szCs w:val="24"/>
        </w:rPr>
      </w:pPr>
      <w:proofErr w:type="spellStart"/>
      <w:r w:rsidRPr="007C47E6">
        <w:rPr>
          <w:sz w:val="24"/>
          <w:szCs w:val="24"/>
        </w:rPr>
        <w:t>Халлаевой</w:t>
      </w:r>
      <w:proofErr w:type="spellEnd"/>
      <w:r w:rsidRPr="007C47E6">
        <w:rPr>
          <w:sz w:val="24"/>
          <w:szCs w:val="24"/>
        </w:rPr>
        <w:t xml:space="preserve"> Д.М. – Зам. Руководителя Дагестанского УФАС России;</w:t>
      </w:r>
    </w:p>
    <w:p w:rsidR="00B84EFF" w:rsidRPr="007C47E6" w:rsidRDefault="00B84EFF" w:rsidP="00E325E2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663B9B" w:rsidRPr="007C47E6" w:rsidRDefault="00E325E2" w:rsidP="00E325E2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Магомедова А.Ш. – Ведущего специалиста-эксперта отдела контроля закупок Дагестанского УФАС России</w:t>
      </w:r>
      <w:r w:rsidR="00663B9B" w:rsidRPr="007C47E6">
        <w:rPr>
          <w:sz w:val="24"/>
          <w:szCs w:val="24"/>
        </w:rPr>
        <w:t>,</w:t>
      </w:r>
    </w:p>
    <w:p w:rsidR="00B84EFF" w:rsidRPr="007C47E6" w:rsidRDefault="00CC5261" w:rsidP="00B84EFF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рассмотрев жалоб</w:t>
      </w:r>
      <w:proofErr w:type="gramStart"/>
      <w:r w:rsidRPr="007C47E6">
        <w:rPr>
          <w:sz w:val="24"/>
          <w:szCs w:val="24"/>
        </w:rPr>
        <w:t xml:space="preserve">у </w:t>
      </w:r>
      <w:r w:rsidR="007C47E6" w:rsidRPr="007C47E6">
        <w:rPr>
          <w:sz w:val="24"/>
          <w:szCs w:val="24"/>
        </w:rPr>
        <w:t>ООО</w:t>
      </w:r>
      <w:proofErr w:type="gramEnd"/>
      <w:r w:rsidR="007C47E6" w:rsidRPr="007C47E6">
        <w:rPr>
          <w:sz w:val="24"/>
          <w:szCs w:val="24"/>
        </w:rPr>
        <w:t xml:space="preserve"> «ЕСКО»</w:t>
      </w:r>
      <w:r w:rsidR="00BE2BB1" w:rsidRPr="007C47E6">
        <w:rPr>
          <w:sz w:val="24"/>
          <w:szCs w:val="24"/>
        </w:rPr>
        <w:t xml:space="preserve"> </w:t>
      </w:r>
      <w:r w:rsidRPr="007C47E6">
        <w:rPr>
          <w:sz w:val="24"/>
          <w:szCs w:val="24"/>
        </w:rPr>
        <w:t xml:space="preserve">(далее – Заявитель) на </w:t>
      </w:r>
      <w:r w:rsidR="00A76950" w:rsidRPr="007C47E6">
        <w:rPr>
          <w:sz w:val="24"/>
          <w:szCs w:val="24"/>
        </w:rPr>
        <w:t xml:space="preserve">действия </w:t>
      </w:r>
      <w:r w:rsidR="007C47E6" w:rsidRPr="007C47E6">
        <w:rPr>
          <w:sz w:val="24"/>
          <w:szCs w:val="24"/>
        </w:rPr>
        <w:t>ГБУ РД «РЕСПУБЛИКАНСКИЙ ЦЕНТР ОХРАНЫ ЗДОРОВЬЯ СЕМЬИ И РЕПРОДУКЦИИ» (далее - Заказчик) при проведении Комитетом по государственным закупкам Республики Дагестан (далее – Уполномоченный орган) электронн</w:t>
      </w:r>
      <w:r w:rsidR="004455C2">
        <w:rPr>
          <w:sz w:val="24"/>
          <w:szCs w:val="24"/>
        </w:rPr>
        <w:t>ого</w:t>
      </w:r>
      <w:r w:rsidR="007C47E6" w:rsidRPr="007C47E6">
        <w:rPr>
          <w:sz w:val="24"/>
          <w:szCs w:val="24"/>
        </w:rPr>
        <w:t xml:space="preserve"> аукцион</w:t>
      </w:r>
      <w:r w:rsidR="004455C2">
        <w:rPr>
          <w:sz w:val="24"/>
          <w:szCs w:val="24"/>
        </w:rPr>
        <w:t>а</w:t>
      </w:r>
      <w:r w:rsidR="007C47E6" w:rsidRPr="007C47E6">
        <w:rPr>
          <w:sz w:val="24"/>
          <w:szCs w:val="24"/>
        </w:rPr>
        <w:t xml:space="preserve">  № 0103200008421002623</w:t>
      </w:r>
      <w:r w:rsidR="004455C2">
        <w:rPr>
          <w:sz w:val="24"/>
          <w:szCs w:val="24"/>
        </w:rPr>
        <w:t xml:space="preserve"> «</w:t>
      </w:r>
      <w:r w:rsidR="004455C2" w:rsidRPr="004455C2">
        <w:rPr>
          <w:sz w:val="24"/>
          <w:szCs w:val="24"/>
        </w:rPr>
        <w:t>Лекарственные препараты (</w:t>
      </w:r>
      <w:proofErr w:type="spellStart"/>
      <w:r w:rsidR="004455C2" w:rsidRPr="004455C2">
        <w:rPr>
          <w:sz w:val="24"/>
          <w:szCs w:val="24"/>
        </w:rPr>
        <w:t>фоллитропин</w:t>
      </w:r>
      <w:proofErr w:type="spellEnd"/>
      <w:r w:rsidR="004455C2" w:rsidRPr="004455C2">
        <w:rPr>
          <w:sz w:val="24"/>
          <w:szCs w:val="24"/>
        </w:rPr>
        <w:t xml:space="preserve"> альфа)</w:t>
      </w:r>
      <w:r w:rsidR="004455C2">
        <w:rPr>
          <w:sz w:val="24"/>
          <w:szCs w:val="24"/>
        </w:rPr>
        <w:t>»</w:t>
      </w:r>
      <w:r w:rsidR="007C47E6" w:rsidRPr="007C47E6">
        <w:rPr>
          <w:sz w:val="24"/>
          <w:szCs w:val="24"/>
        </w:rPr>
        <w:t xml:space="preserve"> (далее – Аукцион)</w:t>
      </w:r>
      <w:r w:rsidR="00913691" w:rsidRPr="007C47E6">
        <w:rPr>
          <w:sz w:val="24"/>
          <w:szCs w:val="24"/>
        </w:rPr>
        <w:t>,</w:t>
      </w:r>
    </w:p>
    <w:p w:rsidR="007C47E6" w:rsidRPr="007C47E6" w:rsidRDefault="007C47E6" w:rsidP="00B84EFF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в </w:t>
      </w:r>
      <w:r w:rsidR="004455C2">
        <w:rPr>
          <w:sz w:val="24"/>
          <w:szCs w:val="24"/>
        </w:rPr>
        <w:t>присутствии</w:t>
      </w:r>
      <w:r w:rsidRPr="007C47E6">
        <w:rPr>
          <w:sz w:val="24"/>
          <w:szCs w:val="24"/>
        </w:rPr>
        <w:t xml:space="preserve"> представителей:</w:t>
      </w:r>
    </w:p>
    <w:p w:rsidR="007C47E6" w:rsidRPr="007C47E6" w:rsidRDefault="007C47E6" w:rsidP="00B84EFF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lastRenderedPageBreak/>
        <w:t>Заявителя</w:t>
      </w:r>
      <w:r w:rsidR="009E6B75">
        <w:rPr>
          <w:sz w:val="24"/>
          <w:szCs w:val="24"/>
        </w:rPr>
        <w:t xml:space="preserve"> (посредством видеоконференцсвязи)</w:t>
      </w:r>
      <w:r w:rsidRPr="007C47E6">
        <w:rPr>
          <w:sz w:val="24"/>
          <w:szCs w:val="24"/>
        </w:rPr>
        <w:t xml:space="preserve"> – </w:t>
      </w:r>
      <w:proofErr w:type="spellStart"/>
      <w:r w:rsidR="009E6B75">
        <w:rPr>
          <w:sz w:val="24"/>
          <w:szCs w:val="24"/>
        </w:rPr>
        <w:t>Гридасов</w:t>
      </w:r>
      <w:proofErr w:type="spellEnd"/>
      <w:r w:rsidR="009E6B75">
        <w:rPr>
          <w:sz w:val="24"/>
          <w:szCs w:val="24"/>
        </w:rPr>
        <w:t xml:space="preserve"> А.В. (по доверенности),</w:t>
      </w:r>
    </w:p>
    <w:p w:rsidR="007C47E6" w:rsidRPr="007C47E6" w:rsidRDefault="007C47E6" w:rsidP="00B84EFF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Заказчика </w:t>
      </w:r>
      <w:r w:rsidR="009E6B75">
        <w:rPr>
          <w:sz w:val="24"/>
          <w:szCs w:val="24"/>
        </w:rPr>
        <w:t>–</w:t>
      </w:r>
      <w:r w:rsidRPr="007C47E6">
        <w:rPr>
          <w:sz w:val="24"/>
          <w:szCs w:val="24"/>
        </w:rPr>
        <w:t xml:space="preserve"> </w:t>
      </w:r>
      <w:r w:rsidR="009E6B75">
        <w:rPr>
          <w:sz w:val="24"/>
          <w:szCs w:val="24"/>
        </w:rPr>
        <w:t xml:space="preserve">Александрова Г.А. (доверенность № 1, от 19.10.2021), </w:t>
      </w:r>
      <w:proofErr w:type="spellStart"/>
      <w:r w:rsidR="009E6B75">
        <w:rPr>
          <w:sz w:val="24"/>
          <w:szCs w:val="24"/>
        </w:rPr>
        <w:t>Ашуралиевой</w:t>
      </w:r>
      <w:proofErr w:type="spellEnd"/>
      <w:r w:rsidR="009E6B75">
        <w:rPr>
          <w:sz w:val="24"/>
          <w:szCs w:val="24"/>
        </w:rPr>
        <w:t xml:space="preserve"> Д.Н. (доверенность № 2, от 19.10.2021),</w:t>
      </w:r>
    </w:p>
    <w:p w:rsidR="00481ECF" w:rsidRPr="007C47E6" w:rsidRDefault="00A961C8" w:rsidP="001C0AEE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в</w:t>
      </w:r>
      <w:r w:rsidR="00DD5BB3" w:rsidRPr="007C47E6">
        <w:rPr>
          <w:sz w:val="24"/>
          <w:szCs w:val="24"/>
        </w:rPr>
        <w:t xml:space="preserve"> </w:t>
      </w:r>
      <w:r w:rsidR="00802F37" w:rsidRPr="007C47E6">
        <w:rPr>
          <w:sz w:val="24"/>
          <w:szCs w:val="24"/>
        </w:rPr>
        <w:t>отсутствии</w:t>
      </w:r>
      <w:r w:rsidR="00A5600A" w:rsidRPr="007C47E6">
        <w:rPr>
          <w:sz w:val="24"/>
          <w:szCs w:val="24"/>
        </w:rPr>
        <w:t xml:space="preserve"> представител</w:t>
      </w:r>
      <w:r w:rsidR="007C47E6" w:rsidRPr="007C47E6">
        <w:rPr>
          <w:sz w:val="24"/>
          <w:szCs w:val="24"/>
        </w:rPr>
        <w:t>я</w:t>
      </w:r>
      <w:r w:rsidR="00B04CDE" w:rsidRPr="007C47E6">
        <w:rPr>
          <w:sz w:val="24"/>
          <w:szCs w:val="24"/>
        </w:rPr>
        <w:t xml:space="preserve"> </w:t>
      </w:r>
      <w:r w:rsidR="007C47E6" w:rsidRPr="007C47E6">
        <w:rPr>
          <w:sz w:val="24"/>
          <w:szCs w:val="24"/>
        </w:rPr>
        <w:t>Уполномоченного органа</w:t>
      </w:r>
      <w:r w:rsidR="00B91630" w:rsidRPr="007C47E6">
        <w:rPr>
          <w:sz w:val="24"/>
          <w:szCs w:val="24"/>
        </w:rPr>
        <w:t xml:space="preserve"> </w:t>
      </w:r>
      <w:r w:rsidR="000F1804" w:rsidRPr="007C47E6">
        <w:rPr>
          <w:sz w:val="24"/>
          <w:szCs w:val="24"/>
        </w:rPr>
        <w:t>(</w:t>
      </w:r>
      <w:proofErr w:type="gramStart"/>
      <w:r w:rsidR="000F1804" w:rsidRPr="007C47E6">
        <w:rPr>
          <w:sz w:val="24"/>
          <w:szCs w:val="24"/>
        </w:rPr>
        <w:t>извещен</w:t>
      </w:r>
      <w:proofErr w:type="gramEnd"/>
      <w:r w:rsidR="000F1804" w:rsidRPr="007C47E6">
        <w:rPr>
          <w:sz w:val="24"/>
          <w:szCs w:val="24"/>
        </w:rPr>
        <w:t>),</w:t>
      </w:r>
    </w:p>
    <w:p w:rsidR="00CC5261" w:rsidRPr="007C47E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У С Т А Н О В И Л А:</w:t>
      </w:r>
    </w:p>
    <w:p w:rsidR="00CC5261" w:rsidRPr="007C47E6" w:rsidRDefault="007C47E6" w:rsidP="002A69DF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14</w:t>
      </w:r>
      <w:r w:rsidR="00B84EFF" w:rsidRPr="007C47E6">
        <w:rPr>
          <w:sz w:val="24"/>
          <w:szCs w:val="24"/>
        </w:rPr>
        <w:t>.10</w:t>
      </w:r>
      <w:r w:rsidR="005F18EB" w:rsidRPr="007C47E6">
        <w:rPr>
          <w:sz w:val="24"/>
          <w:szCs w:val="24"/>
        </w:rPr>
        <w:t>.2021</w:t>
      </w:r>
      <w:r w:rsidR="00CC5261" w:rsidRPr="007C47E6">
        <w:rPr>
          <w:sz w:val="24"/>
          <w:szCs w:val="24"/>
        </w:rPr>
        <w:t xml:space="preserve">г. поступила жалоба Заявителя на действия </w:t>
      </w:r>
      <w:r w:rsidR="000A0F7F" w:rsidRPr="007C47E6">
        <w:rPr>
          <w:sz w:val="24"/>
          <w:szCs w:val="24"/>
        </w:rPr>
        <w:t>Заказчика</w:t>
      </w:r>
      <w:r w:rsidR="00481ECF" w:rsidRPr="007C47E6">
        <w:rPr>
          <w:sz w:val="24"/>
          <w:szCs w:val="24"/>
        </w:rPr>
        <w:t xml:space="preserve"> </w:t>
      </w:r>
      <w:r w:rsidR="00CC5261" w:rsidRPr="007C47E6">
        <w:rPr>
          <w:sz w:val="24"/>
          <w:szCs w:val="24"/>
        </w:rPr>
        <w:t>при проведен</w:t>
      </w:r>
      <w:proofErr w:type="gramStart"/>
      <w:r w:rsidR="00CC5261" w:rsidRPr="007C47E6">
        <w:rPr>
          <w:sz w:val="24"/>
          <w:szCs w:val="24"/>
        </w:rPr>
        <w:t xml:space="preserve">ии </w:t>
      </w:r>
      <w:r w:rsidR="00DE2F77" w:rsidRPr="007C47E6">
        <w:rPr>
          <w:sz w:val="24"/>
          <w:szCs w:val="24"/>
        </w:rPr>
        <w:t>Ау</w:t>
      </w:r>
      <w:proofErr w:type="gramEnd"/>
      <w:r w:rsidR="00DE2F77" w:rsidRPr="007C47E6">
        <w:rPr>
          <w:sz w:val="24"/>
          <w:szCs w:val="24"/>
        </w:rPr>
        <w:t>кциона</w:t>
      </w:r>
      <w:r w:rsidR="00CC5261" w:rsidRPr="007C47E6">
        <w:rPr>
          <w:sz w:val="24"/>
          <w:szCs w:val="24"/>
        </w:rPr>
        <w:t>.</w:t>
      </w:r>
    </w:p>
    <w:p w:rsidR="00CC5261" w:rsidRPr="007C47E6" w:rsidRDefault="00481ECF" w:rsidP="00B91630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В жалобе</w:t>
      </w:r>
      <w:r w:rsidR="000A0F7F" w:rsidRPr="007C47E6">
        <w:rPr>
          <w:sz w:val="24"/>
          <w:szCs w:val="24"/>
        </w:rPr>
        <w:t xml:space="preserve"> указывается на несоответствие </w:t>
      </w:r>
      <w:r w:rsidR="00DE2F77" w:rsidRPr="007C47E6">
        <w:rPr>
          <w:sz w:val="24"/>
          <w:szCs w:val="24"/>
        </w:rPr>
        <w:t xml:space="preserve">аукционной </w:t>
      </w:r>
      <w:r w:rsidR="000A0F7F" w:rsidRPr="007C47E6">
        <w:rPr>
          <w:sz w:val="24"/>
          <w:szCs w:val="24"/>
        </w:rPr>
        <w:t>документации требованиям законодательства о контрактной системе в сфере закупок</w:t>
      </w:r>
      <w:r w:rsidR="00C84C33" w:rsidRPr="007C47E6">
        <w:rPr>
          <w:sz w:val="24"/>
          <w:szCs w:val="24"/>
        </w:rPr>
        <w:t>.</w:t>
      </w:r>
    </w:p>
    <w:p w:rsidR="00CC5261" w:rsidRPr="007C47E6" w:rsidRDefault="00CC5261" w:rsidP="00B91630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7C47E6" w:rsidRPr="007C47E6">
        <w:rPr>
          <w:sz w:val="24"/>
          <w:szCs w:val="24"/>
        </w:rPr>
        <w:t>АО «Сбербанк – АСТ»</w:t>
      </w:r>
      <w:r w:rsidR="005F18EB" w:rsidRPr="007C47E6">
        <w:rPr>
          <w:sz w:val="24"/>
          <w:szCs w:val="24"/>
        </w:rPr>
        <w:t xml:space="preserve"> </w:t>
      </w:r>
      <w:r w:rsidRPr="007C47E6">
        <w:rPr>
          <w:sz w:val="24"/>
          <w:szCs w:val="24"/>
        </w:rPr>
        <w:t>(далее – Оператор электронной площадки),</w:t>
      </w:r>
      <w:r w:rsidR="00562F1E" w:rsidRPr="007C47E6">
        <w:rPr>
          <w:sz w:val="24"/>
          <w:szCs w:val="24"/>
        </w:rPr>
        <w:t xml:space="preserve"> </w:t>
      </w:r>
      <w:r w:rsidRPr="007C47E6">
        <w:rPr>
          <w:sz w:val="24"/>
          <w:szCs w:val="24"/>
        </w:rPr>
        <w:t>Комиссия установила следующее.</w:t>
      </w:r>
    </w:p>
    <w:p w:rsidR="00A5600A" w:rsidRPr="007C47E6" w:rsidRDefault="007C47E6" w:rsidP="00B91630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03</w:t>
      </w:r>
      <w:r w:rsidR="00B84EFF" w:rsidRPr="007C47E6">
        <w:rPr>
          <w:sz w:val="24"/>
          <w:szCs w:val="24"/>
        </w:rPr>
        <w:t>.10</w:t>
      </w:r>
      <w:r w:rsidR="00B04CDE" w:rsidRPr="007C47E6">
        <w:rPr>
          <w:sz w:val="24"/>
          <w:szCs w:val="24"/>
        </w:rPr>
        <w:t>.2021</w:t>
      </w:r>
      <w:r w:rsidR="00A5600A" w:rsidRPr="007C47E6">
        <w:rPr>
          <w:sz w:val="24"/>
          <w:szCs w:val="24"/>
        </w:rPr>
        <w:t xml:space="preserve">г. </w:t>
      </w:r>
      <w:r w:rsidR="003D4A2C" w:rsidRPr="007C47E6">
        <w:rPr>
          <w:sz w:val="24"/>
          <w:szCs w:val="24"/>
        </w:rPr>
        <w:t>Уполномоченным органом</w:t>
      </w:r>
      <w:r w:rsidR="00A5600A" w:rsidRPr="007C47E6">
        <w:rPr>
          <w:sz w:val="24"/>
          <w:szCs w:val="24"/>
        </w:rPr>
        <w:t xml:space="preserve"> в Единой информационной системе были размещены извещение и документация по проведению </w:t>
      </w:r>
      <w:r w:rsidR="00DE2F77" w:rsidRPr="007C47E6">
        <w:rPr>
          <w:sz w:val="24"/>
          <w:szCs w:val="24"/>
        </w:rPr>
        <w:t>Аукциона</w:t>
      </w:r>
      <w:r w:rsidR="00A5600A" w:rsidRPr="007C47E6">
        <w:rPr>
          <w:sz w:val="24"/>
          <w:szCs w:val="24"/>
        </w:rPr>
        <w:t>.</w:t>
      </w:r>
    </w:p>
    <w:p w:rsidR="004B3633" w:rsidRDefault="00A5600A" w:rsidP="004B3633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 xml:space="preserve">Начальная (максимальная) цена контракта составляет – </w:t>
      </w:r>
      <w:r w:rsidR="007C47E6" w:rsidRPr="007C47E6">
        <w:rPr>
          <w:sz w:val="24"/>
          <w:szCs w:val="24"/>
        </w:rPr>
        <w:t>4 985 395,00</w:t>
      </w:r>
      <w:r w:rsidR="00F062B9" w:rsidRPr="007C47E6">
        <w:rPr>
          <w:sz w:val="24"/>
          <w:szCs w:val="24"/>
        </w:rPr>
        <w:t xml:space="preserve"> </w:t>
      </w:r>
      <w:r w:rsidRPr="007C47E6">
        <w:rPr>
          <w:sz w:val="24"/>
          <w:szCs w:val="24"/>
        </w:rPr>
        <w:t>рублей.</w:t>
      </w:r>
    </w:p>
    <w:p w:rsidR="007C47E6" w:rsidRPr="00165A7A" w:rsidRDefault="001C4673" w:rsidP="00165A7A">
      <w:pPr>
        <w:ind w:firstLine="700"/>
        <w:jc w:val="both"/>
        <w:rPr>
          <w:sz w:val="24"/>
          <w:szCs w:val="24"/>
        </w:rPr>
      </w:pPr>
      <w:r w:rsidRPr="00D33360">
        <w:rPr>
          <w:sz w:val="24"/>
          <w:szCs w:val="24"/>
        </w:rPr>
        <w:t>Заявител</w:t>
      </w:r>
      <w:r w:rsidR="00D33360">
        <w:rPr>
          <w:sz w:val="24"/>
          <w:szCs w:val="24"/>
        </w:rPr>
        <w:t>ь</w:t>
      </w:r>
      <w:r w:rsidRPr="00D33360">
        <w:rPr>
          <w:sz w:val="24"/>
          <w:szCs w:val="24"/>
        </w:rPr>
        <w:t xml:space="preserve"> </w:t>
      </w:r>
      <w:r w:rsidR="00D33360" w:rsidRPr="00D33360">
        <w:rPr>
          <w:sz w:val="24"/>
          <w:szCs w:val="24"/>
        </w:rPr>
        <w:t>указывает, что</w:t>
      </w:r>
      <w:r w:rsidR="00D33360">
        <w:rPr>
          <w:sz w:val="24"/>
          <w:szCs w:val="24"/>
        </w:rPr>
        <w:t xml:space="preserve"> в адрес Заказчика</w:t>
      </w:r>
      <w:r w:rsidR="00D33360" w:rsidRPr="00D33360">
        <w:rPr>
          <w:sz w:val="24"/>
          <w:szCs w:val="24"/>
        </w:rPr>
        <w:t xml:space="preserve"> </w:t>
      </w:r>
      <w:r w:rsidRPr="00D33360">
        <w:rPr>
          <w:sz w:val="24"/>
          <w:szCs w:val="24"/>
        </w:rPr>
        <w:t xml:space="preserve">был направлен запрос на разъяснение положений аукционной документации с просьбой </w:t>
      </w:r>
      <w:proofErr w:type="gramStart"/>
      <w:r w:rsidRPr="00D33360">
        <w:rPr>
          <w:sz w:val="24"/>
          <w:szCs w:val="24"/>
        </w:rPr>
        <w:t>внести</w:t>
      </w:r>
      <w:proofErr w:type="gramEnd"/>
      <w:r w:rsidRPr="00D33360">
        <w:rPr>
          <w:sz w:val="24"/>
          <w:szCs w:val="24"/>
        </w:rPr>
        <w:t xml:space="preserve"> изменения в техническую документацию</w:t>
      </w:r>
      <w:r w:rsidR="00D33360">
        <w:rPr>
          <w:sz w:val="24"/>
          <w:szCs w:val="24"/>
        </w:rPr>
        <w:t xml:space="preserve"> с </w:t>
      </w:r>
      <w:r w:rsidR="00D33360" w:rsidRPr="00D33360">
        <w:rPr>
          <w:sz w:val="24"/>
          <w:szCs w:val="24"/>
        </w:rPr>
        <w:t>учетом</w:t>
      </w:r>
      <w:r w:rsidRPr="00D33360">
        <w:rPr>
          <w:sz w:val="24"/>
          <w:szCs w:val="24"/>
        </w:rPr>
        <w:t xml:space="preserve"> письм</w:t>
      </w:r>
      <w:r w:rsidR="00D33360" w:rsidRPr="00D33360">
        <w:rPr>
          <w:sz w:val="24"/>
          <w:szCs w:val="24"/>
        </w:rPr>
        <w:t>а</w:t>
      </w:r>
      <w:r w:rsidRPr="00D33360">
        <w:rPr>
          <w:sz w:val="24"/>
          <w:szCs w:val="24"/>
        </w:rPr>
        <w:t xml:space="preserve"> ФАС России </w:t>
      </w:r>
      <w:r w:rsidR="00165A7A">
        <w:rPr>
          <w:sz w:val="24"/>
          <w:szCs w:val="24"/>
        </w:rPr>
        <w:t>№</w:t>
      </w:r>
      <w:r w:rsidRPr="00D33360">
        <w:rPr>
          <w:sz w:val="24"/>
          <w:szCs w:val="24"/>
        </w:rPr>
        <w:t xml:space="preserve"> ПИ/78638/21 от 16.09.2021 </w:t>
      </w:r>
      <w:r w:rsidR="00D33360">
        <w:rPr>
          <w:sz w:val="24"/>
          <w:szCs w:val="24"/>
        </w:rPr>
        <w:t>года. При этом</w:t>
      </w:r>
      <w:proofErr w:type="gramStart"/>
      <w:r w:rsidR="00D33360">
        <w:rPr>
          <w:sz w:val="24"/>
          <w:szCs w:val="24"/>
        </w:rPr>
        <w:t>,</w:t>
      </w:r>
      <w:proofErr w:type="gramEnd"/>
      <w:r w:rsidR="00D33360">
        <w:rPr>
          <w:sz w:val="24"/>
          <w:szCs w:val="24"/>
        </w:rPr>
        <w:t xml:space="preserve"> Заказчик в ответе на запрос указал, что в</w:t>
      </w:r>
      <w:r w:rsidRPr="00D33360">
        <w:rPr>
          <w:sz w:val="24"/>
          <w:szCs w:val="24"/>
        </w:rPr>
        <w:t xml:space="preserve">несение изменений в документацию об электронном аукционе на поставку лекарственного средства </w:t>
      </w:r>
      <w:proofErr w:type="spellStart"/>
      <w:r w:rsidR="00D33360">
        <w:rPr>
          <w:sz w:val="24"/>
          <w:szCs w:val="24"/>
        </w:rPr>
        <w:t>фоллитропин</w:t>
      </w:r>
      <w:proofErr w:type="spellEnd"/>
      <w:r w:rsidR="00D33360">
        <w:rPr>
          <w:sz w:val="24"/>
          <w:szCs w:val="24"/>
        </w:rPr>
        <w:t xml:space="preserve"> альфа не требуется. Кроме того, у</w:t>
      </w:r>
      <w:r w:rsidR="00D33360">
        <w:rPr>
          <w:color w:val="000000"/>
          <w:sz w:val="24"/>
          <w:szCs w:val="24"/>
          <w:lang w:bidi="ru-RU"/>
        </w:rPr>
        <w:t>казанные в позиции № 3 технического задания к аукционной документации характеристики соответствуют только одному лекарственному препарату одного производителя - это лекарственный препарат с торговым наименованием ГОНАЛ-ф® (</w:t>
      </w:r>
      <w:proofErr w:type="spellStart"/>
      <w:r w:rsidR="00D33360">
        <w:rPr>
          <w:color w:val="000000"/>
          <w:sz w:val="24"/>
          <w:szCs w:val="24"/>
          <w:lang w:bidi="ru-RU"/>
        </w:rPr>
        <w:t>фоллитропин</w:t>
      </w:r>
      <w:proofErr w:type="spellEnd"/>
      <w:r w:rsidR="00D33360">
        <w:rPr>
          <w:color w:val="000000"/>
          <w:sz w:val="24"/>
          <w:szCs w:val="24"/>
          <w:lang w:bidi="ru-RU"/>
        </w:rPr>
        <w:t xml:space="preserve"> альфа) </w:t>
      </w:r>
      <w:proofErr w:type="spellStart"/>
      <w:r w:rsidR="00D33360">
        <w:rPr>
          <w:color w:val="000000"/>
          <w:sz w:val="24"/>
          <w:szCs w:val="24"/>
          <w:lang w:bidi="ru-RU"/>
        </w:rPr>
        <w:t>лиофилизат</w:t>
      </w:r>
      <w:proofErr w:type="spellEnd"/>
      <w:r w:rsidR="00D33360">
        <w:rPr>
          <w:color w:val="000000"/>
          <w:sz w:val="24"/>
          <w:szCs w:val="24"/>
          <w:lang w:bidi="ru-RU"/>
        </w:rPr>
        <w:t xml:space="preserve"> 5,5 мкг (0,0055 мг) для приготовления раствора для подкожного введения (РУ № ЛС-000200 от 15.03.2010), производства</w:t>
      </w:r>
      <w:proofErr w:type="gramStart"/>
      <w:r w:rsidR="00D33360">
        <w:rPr>
          <w:color w:val="000000"/>
          <w:sz w:val="24"/>
          <w:szCs w:val="24"/>
          <w:lang w:bidi="ru-RU"/>
        </w:rPr>
        <w:t xml:space="preserve"> М</w:t>
      </w:r>
      <w:proofErr w:type="gramEnd"/>
      <w:r w:rsidR="00D33360">
        <w:rPr>
          <w:color w:val="000000"/>
          <w:sz w:val="24"/>
          <w:szCs w:val="24"/>
          <w:lang w:bidi="ru-RU"/>
        </w:rPr>
        <w:t xml:space="preserve">ерк </w:t>
      </w:r>
      <w:proofErr w:type="spellStart"/>
      <w:r w:rsidR="00D33360">
        <w:rPr>
          <w:color w:val="000000"/>
          <w:sz w:val="24"/>
          <w:szCs w:val="24"/>
          <w:lang w:bidi="ru-RU"/>
        </w:rPr>
        <w:t>Сероно</w:t>
      </w:r>
      <w:proofErr w:type="spellEnd"/>
      <w:r w:rsidR="00D33360">
        <w:rPr>
          <w:color w:val="000000"/>
          <w:sz w:val="24"/>
          <w:szCs w:val="24"/>
          <w:lang w:bidi="ru-RU"/>
        </w:rPr>
        <w:t xml:space="preserve"> </w:t>
      </w:r>
      <w:proofErr w:type="spellStart"/>
      <w:r w:rsidR="00D33360">
        <w:rPr>
          <w:color w:val="000000"/>
          <w:sz w:val="24"/>
          <w:szCs w:val="24"/>
          <w:lang w:bidi="ru-RU"/>
        </w:rPr>
        <w:t>С.п.А</w:t>
      </w:r>
      <w:proofErr w:type="spellEnd"/>
      <w:r w:rsidR="00D33360">
        <w:rPr>
          <w:color w:val="000000"/>
          <w:sz w:val="24"/>
          <w:szCs w:val="24"/>
          <w:lang w:bidi="ru-RU"/>
        </w:rPr>
        <w:t>. (Италия).</w:t>
      </w:r>
      <w:r w:rsidR="00165A7A">
        <w:rPr>
          <w:sz w:val="24"/>
          <w:szCs w:val="24"/>
        </w:rPr>
        <w:t xml:space="preserve"> </w:t>
      </w:r>
      <w:proofErr w:type="gramStart"/>
      <w:r w:rsidR="009E6B75">
        <w:rPr>
          <w:color w:val="000000"/>
          <w:sz w:val="24"/>
          <w:szCs w:val="24"/>
          <w:lang w:bidi="ru-RU"/>
        </w:rPr>
        <w:t xml:space="preserve">После внесения изменений в документацию, не связанным с запросом Заявителя, указанные в позиции № 3 технического задания к обновлённой аукционной документации (от 07.10.2021) характеристики соответствуют лекарственному препарату с торговым наименованием </w:t>
      </w:r>
      <w:proofErr w:type="spellStart"/>
      <w:r w:rsidR="009E6B75">
        <w:rPr>
          <w:color w:val="000000"/>
          <w:sz w:val="24"/>
          <w:szCs w:val="24"/>
          <w:lang w:bidi="ru-RU"/>
        </w:rPr>
        <w:t>Фоллитроп</w:t>
      </w:r>
      <w:proofErr w:type="spellEnd"/>
      <w:r w:rsidR="009E6B75">
        <w:rPr>
          <w:color w:val="000000"/>
          <w:sz w:val="24"/>
          <w:szCs w:val="24"/>
          <w:lang w:bidi="ru-RU"/>
        </w:rPr>
        <w:t>® (</w:t>
      </w:r>
      <w:proofErr w:type="spellStart"/>
      <w:r w:rsidR="009E6B75">
        <w:rPr>
          <w:color w:val="000000"/>
          <w:sz w:val="24"/>
          <w:szCs w:val="24"/>
          <w:lang w:bidi="ru-RU"/>
        </w:rPr>
        <w:t>фоллитропин</w:t>
      </w:r>
      <w:proofErr w:type="spellEnd"/>
      <w:r w:rsidR="009E6B75">
        <w:rPr>
          <w:color w:val="000000"/>
          <w:sz w:val="24"/>
          <w:szCs w:val="24"/>
          <w:lang w:bidi="ru-RU"/>
        </w:rPr>
        <w:t xml:space="preserve"> альфа), </w:t>
      </w:r>
      <w:proofErr w:type="spellStart"/>
      <w:r w:rsidR="009E6B75">
        <w:rPr>
          <w:color w:val="000000"/>
          <w:sz w:val="24"/>
          <w:szCs w:val="24"/>
          <w:lang w:bidi="ru-RU"/>
        </w:rPr>
        <w:t>лиофилизат</w:t>
      </w:r>
      <w:proofErr w:type="spellEnd"/>
      <w:r w:rsidR="009E6B75">
        <w:rPr>
          <w:color w:val="000000"/>
          <w:sz w:val="24"/>
          <w:szCs w:val="24"/>
          <w:lang w:bidi="ru-RU"/>
        </w:rPr>
        <w:t xml:space="preserve"> для приготовления раствора для внутримышечного и подкожного введения (РУ №ЛСР-008834/09 от 05.11.2009), производства Эл Джи </w:t>
      </w:r>
      <w:proofErr w:type="spellStart"/>
      <w:r w:rsidR="009E6B75">
        <w:rPr>
          <w:color w:val="000000"/>
          <w:sz w:val="24"/>
          <w:szCs w:val="24"/>
          <w:lang w:bidi="ru-RU"/>
        </w:rPr>
        <w:t>Хем</w:t>
      </w:r>
      <w:proofErr w:type="spellEnd"/>
      <w:r w:rsidR="009E6B75">
        <w:rPr>
          <w:color w:val="000000"/>
          <w:sz w:val="24"/>
          <w:szCs w:val="24"/>
          <w:lang w:bidi="ru-RU"/>
        </w:rPr>
        <w:t>, Лтд.</w:t>
      </w:r>
      <w:proofErr w:type="gramEnd"/>
      <w:r w:rsidR="009E6B75">
        <w:rPr>
          <w:color w:val="000000"/>
          <w:sz w:val="24"/>
          <w:szCs w:val="24"/>
          <w:lang w:bidi="ru-RU"/>
        </w:rPr>
        <w:t xml:space="preserve"> (Корея), что содержит дозировку 75 </w:t>
      </w:r>
      <w:r w:rsidR="009E6B75" w:rsidRPr="00D33360">
        <w:rPr>
          <w:color w:val="000000"/>
          <w:sz w:val="24"/>
          <w:szCs w:val="24"/>
          <w:lang w:bidi="ru-RU"/>
        </w:rPr>
        <w:t>ME</w:t>
      </w:r>
    </w:p>
    <w:p w:rsidR="007C47E6" w:rsidRPr="00D33360" w:rsidRDefault="009E6B75" w:rsidP="00A16670">
      <w:pPr>
        <w:ind w:firstLine="700"/>
        <w:jc w:val="both"/>
        <w:rPr>
          <w:color w:val="000000"/>
          <w:sz w:val="24"/>
          <w:szCs w:val="24"/>
          <w:lang w:bidi="ru-RU"/>
        </w:rPr>
      </w:pPr>
      <w:proofErr w:type="gramStart"/>
      <w:r>
        <w:rPr>
          <w:color w:val="000000"/>
          <w:sz w:val="24"/>
          <w:szCs w:val="24"/>
          <w:lang w:bidi="ru-RU"/>
        </w:rPr>
        <w:t>В соответствии со сведениями о лекарственных средствах, поступивших в гражданский оборот в Российской Федерации, размещенными на официальном сайте Росздравнадзора лекарственный препарат с торговым наименованием «</w:t>
      </w:r>
      <w:proofErr w:type="spellStart"/>
      <w:r>
        <w:rPr>
          <w:color w:val="000000"/>
          <w:sz w:val="24"/>
          <w:szCs w:val="24"/>
          <w:lang w:bidi="ru-RU"/>
        </w:rPr>
        <w:t>Фоллитроп</w:t>
      </w:r>
      <w:proofErr w:type="spellEnd"/>
      <w:r>
        <w:rPr>
          <w:color w:val="000000"/>
          <w:sz w:val="24"/>
          <w:szCs w:val="24"/>
          <w:lang w:bidi="ru-RU"/>
        </w:rPr>
        <w:t>» не вводился в гражданский оборот на территории Российской Федерации с 19.09.2018, что также подтверждает официальный дистрибьютор препарата «</w:t>
      </w:r>
      <w:proofErr w:type="spellStart"/>
      <w:r>
        <w:rPr>
          <w:color w:val="000000"/>
          <w:sz w:val="24"/>
          <w:szCs w:val="24"/>
          <w:lang w:bidi="ru-RU"/>
        </w:rPr>
        <w:t>Фоллитроп</w:t>
      </w:r>
      <w:proofErr w:type="spellEnd"/>
      <w:r>
        <w:rPr>
          <w:color w:val="000000"/>
          <w:sz w:val="24"/>
          <w:szCs w:val="24"/>
          <w:lang w:bidi="ru-RU"/>
        </w:rPr>
        <w:t>» в Российской Федерации ООО «Мир-</w:t>
      </w:r>
      <w:proofErr w:type="spellStart"/>
      <w:r>
        <w:rPr>
          <w:color w:val="000000"/>
          <w:sz w:val="24"/>
          <w:szCs w:val="24"/>
          <w:lang w:bidi="ru-RU"/>
        </w:rPr>
        <w:t>Фарм</w:t>
      </w:r>
      <w:proofErr w:type="spellEnd"/>
      <w:r>
        <w:rPr>
          <w:color w:val="000000"/>
          <w:sz w:val="24"/>
          <w:szCs w:val="24"/>
          <w:lang w:bidi="ru-RU"/>
        </w:rPr>
        <w:t>» (Письмо от 20.11.2020 г. прилагается).</w:t>
      </w:r>
      <w:proofErr w:type="gramEnd"/>
      <w:r>
        <w:rPr>
          <w:color w:val="000000"/>
          <w:sz w:val="24"/>
          <w:szCs w:val="24"/>
          <w:lang w:bidi="ru-RU"/>
        </w:rPr>
        <w:t xml:space="preserve"> Так, фактически с 19.09.2018 года в рамках МНН «</w:t>
      </w:r>
      <w:proofErr w:type="spellStart"/>
      <w:r>
        <w:rPr>
          <w:color w:val="000000"/>
          <w:sz w:val="24"/>
          <w:szCs w:val="24"/>
          <w:lang w:bidi="ru-RU"/>
        </w:rPr>
        <w:t>Фоллитропин</w:t>
      </w:r>
      <w:proofErr w:type="spellEnd"/>
      <w:r>
        <w:rPr>
          <w:color w:val="000000"/>
          <w:sz w:val="24"/>
          <w:szCs w:val="24"/>
          <w:lang w:bidi="ru-RU"/>
        </w:rPr>
        <w:t xml:space="preserve"> альфа» в дозировке 0,0055 мг (и эквивалентных дозировках) на территории Российской Федерации обращается только один лекарственный препарат с торговым наименованием «ГОНАЛ-ф».</w:t>
      </w:r>
    </w:p>
    <w:p w:rsidR="009E6B75" w:rsidRPr="00D33360" w:rsidRDefault="009E6B75" w:rsidP="00D33360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proofErr w:type="gramStart"/>
      <w:r>
        <w:rPr>
          <w:color w:val="000000"/>
          <w:sz w:val="24"/>
          <w:szCs w:val="24"/>
          <w:lang w:bidi="ru-RU"/>
        </w:rPr>
        <w:t>Постановлением Правительства РФ от 15 ноября 2017 года</w:t>
      </w:r>
      <w:r w:rsidRPr="00D33360">
        <w:rPr>
          <w:color w:val="000000"/>
          <w:sz w:val="24"/>
          <w:szCs w:val="24"/>
          <w:lang w:bidi="ru-RU"/>
        </w:rPr>
        <w:t xml:space="preserve"> №</w:t>
      </w:r>
      <w:r>
        <w:rPr>
          <w:color w:val="000000"/>
          <w:sz w:val="24"/>
          <w:szCs w:val="24"/>
          <w:lang w:bidi="ru-RU"/>
        </w:rPr>
        <w:t xml:space="preserve">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введен запрет на указание определённых единиц измерения дозировки лекарственного препарата при возможности конвертирования в другие единицы измерения, объёма наполнения первичной упаковки и формы выпуска лекарственного препарата, вспомогательных веществ, фиксированного температурного режима хранения препарата при</w:t>
      </w:r>
      <w:proofErr w:type="gramEnd"/>
      <w:r>
        <w:rPr>
          <w:color w:val="000000"/>
          <w:sz w:val="24"/>
          <w:szCs w:val="24"/>
          <w:lang w:bidi="ru-RU"/>
        </w:rPr>
        <w:t xml:space="preserve"> </w:t>
      </w:r>
      <w:proofErr w:type="gramStart"/>
      <w:r>
        <w:rPr>
          <w:color w:val="000000"/>
          <w:sz w:val="24"/>
          <w:szCs w:val="24"/>
          <w:lang w:bidi="ru-RU"/>
        </w:rPr>
        <w:t xml:space="preserve">наличии альтернативного, количества единиц лекарственного препарата во вторичной упаковке, требования поставки конкретного количества упаковок вместо количества лекарственного препарата, а также других характеристик лекарственного </w:t>
      </w:r>
      <w:r>
        <w:rPr>
          <w:color w:val="000000"/>
          <w:sz w:val="24"/>
          <w:szCs w:val="24"/>
          <w:lang w:bidi="ru-RU"/>
        </w:rPr>
        <w:lastRenderedPageBreak/>
        <w:t>препарата, содержащихся в инструкциях по его применению, указывающих на конкретного производителя.</w:t>
      </w:r>
      <w:proofErr w:type="gramEnd"/>
      <w:r>
        <w:rPr>
          <w:color w:val="000000"/>
          <w:sz w:val="24"/>
          <w:szCs w:val="24"/>
          <w:lang w:bidi="ru-RU"/>
        </w:rPr>
        <w:t xml:space="preserve"> </w:t>
      </w:r>
      <w:r w:rsidRPr="00D33360">
        <w:rPr>
          <w:color w:val="000000"/>
          <w:sz w:val="24"/>
          <w:szCs w:val="24"/>
          <w:lang w:bidi="ru-RU"/>
        </w:rPr>
        <w:t>При этом допускается использование таких характеристик при описании объекта закупки, когда не имеется другой</w:t>
      </w:r>
      <w:r w:rsidRPr="00DD484E">
        <w:rPr>
          <w:color w:val="000000"/>
          <w:sz w:val="24"/>
          <w:szCs w:val="24"/>
          <w:lang w:bidi="ru-RU"/>
        </w:rPr>
        <w:t xml:space="preserve"> возможности описать </w:t>
      </w:r>
      <w:r w:rsidRPr="00D33360">
        <w:rPr>
          <w:color w:val="000000"/>
          <w:sz w:val="24"/>
          <w:szCs w:val="24"/>
          <w:lang w:bidi="ru-RU"/>
        </w:rPr>
        <w:t>лекарственный препарат. Документация о закупке в этом случае должна содержать</w:t>
      </w:r>
      <w:r w:rsidRPr="00DD484E">
        <w:rPr>
          <w:color w:val="000000"/>
          <w:sz w:val="24"/>
          <w:szCs w:val="24"/>
          <w:lang w:bidi="ru-RU"/>
        </w:rPr>
        <w:t xml:space="preserve"> </w:t>
      </w:r>
      <w:r w:rsidRPr="00D33360">
        <w:rPr>
          <w:color w:val="000000"/>
          <w:sz w:val="24"/>
          <w:szCs w:val="24"/>
          <w:lang w:bidi="ru-RU"/>
        </w:rPr>
        <w:t>обоснование необходимости указания таких характеристик и показатели, позволяющие определить соответствие закупаемых лекарственных препаратов установленным характеристикам.</w:t>
      </w:r>
    </w:p>
    <w:p w:rsidR="009E6B75" w:rsidRPr="00D33360" w:rsidRDefault="009E6B75" w:rsidP="009E6B75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В силу статьи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9E6B75" w:rsidRPr="00D33360" w:rsidRDefault="009E6B75" w:rsidP="009E6B75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В соответствии с пунктом 1 части 1 статьи 64 Закона о контрактной системе </w:t>
      </w:r>
      <w:proofErr w:type="gramStart"/>
      <w:r>
        <w:rPr>
          <w:color w:val="000000"/>
          <w:sz w:val="24"/>
          <w:szCs w:val="24"/>
          <w:lang w:bidi="ru-RU"/>
        </w:rPr>
        <w:t>документация</w:t>
      </w:r>
      <w:proofErr w:type="gramEnd"/>
      <w:r>
        <w:rPr>
          <w:color w:val="000000"/>
          <w:sz w:val="24"/>
          <w:szCs w:val="24"/>
          <w:lang w:bidi="ru-RU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9E6B75" w:rsidRPr="00D33360" w:rsidRDefault="009E6B75" w:rsidP="009E6B75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В силу пункта 2 части 1 статьи 64 Закона о контрактной системе </w:t>
      </w:r>
      <w:proofErr w:type="gramStart"/>
      <w:r>
        <w:rPr>
          <w:color w:val="000000"/>
          <w:sz w:val="24"/>
          <w:szCs w:val="24"/>
          <w:lang w:bidi="ru-RU"/>
        </w:rPr>
        <w:t>документация</w:t>
      </w:r>
      <w:proofErr w:type="gramEnd"/>
      <w:r>
        <w:rPr>
          <w:color w:val="000000"/>
          <w:sz w:val="24"/>
          <w:szCs w:val="24"/>
          <w:lang w:bidi="ru-RU"/>
        </w:rPr>
        <w:t xml:space="preserve"> об электронном аукционе,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E504F" w:rsidRPr="007E504F" w:rsidRDefault="007E504F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Согласно Письму ФАС России ПИ/78638/21 от 16.09.2021 указано, что </w:t>
      </w:r>
      <w:r w:rsidRPr="007E504F">
        <w:rPr>
          <w:color w:val="000000"/>
          <w:sz w:val="24"/>
          <w:szCs w:val="24"/>
          <w:lang w:bidi="ru-RU"/>
        </w:rPr>
        <w:t xml:space="preserve">в соответствии с пунктом 2 Особенностей описания лекарственных препаратов, при описании в документации о закупке заказчики помимо международного непатентованного наименования (далее - МНН) лекарственного препарата (или при отсутствии таких наименований химического, </w:t>
      </w:r>
      <w:proofErr w:type="spellStart"/>
      <w:r w:rsidRPr="007E504F">
        <w:rPr>
          <w:color w:val="000000"/>
          <w:sz w:val="24"/>
          <w:szCs w:val="24"/>
          <w:lang w:bidi="ru-RU"/>
        </w:rPr>
        <w:t>группировочного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наименования) указывают лекарственную форму препарата, </w:t>
      </w:r>
      <w:proofErr w:type="gramStart"/>
      <w:r w:rsidRPr="007E504F">
        <w:rPr>
          <w:color w:val="000000"/>
          <w:sz w:val="24"/>
          <w:szCs w:val="24"/>
          <w:lang w:bidi="ru-RU"/>
        </w:rPr>
        <w:t>включая</w:t>
      </w:r>
      <w:proofErr w:type="gramEnd"/>
      <w:r w:rsidRPr="007E504F">
        <w:rPr>
          <w:color w:val="000000"/>
          <w:sz w:val="24"/>
          <w:szCs w:val="24"/>
          <w:lang w:bidi="ru-RU"/>
        </w:rPr>
        <w:t xml:space="preserve"> в том числе эквивалентные лекарственные формы, дозировку лекарственного препарата с возможностью поставки лекарственного препарата в кратной дозировке и двойном количестве и остаточный срок годности лекарственного препарата, выраженный в единицах измерения времени.</w:t>
      </w:r>
    </w:p>
    <w:p w:rsidR="007E504F" w:rsidRDefault="007E504F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proofErr w:type="gramStart"/>
      <w:r w:rsidRPr="007E504F">
        <w:rPr>
          <w:color w:val="000000"/>
          <w:sz w:val="24"/>
          <w:szCs w:val="24"/>
          <w:lang w:bidi="ru-RU"/>
        </w:rPr>
        <w:t>Согласно сведениям государственного реестра лекарственных средств, ведение которого предусмотрено статьей 33 Федерального закона от 12.04.2010 № 61-ФЗ «Об обращении лекарственных средств» (далее - Реестр), на территории Российской Федерации в рамках МНН «</w:t>
      </w:r>
      <w:proofErr w:type="spellStart"/>
      <w:r w:rsidRPr="007E504F">
        <w:rPr>
          <w:color w:val="000000"/>
          <w:sz w:val="24"/>
          <w:szCs w:val="24"/>
          <w:lang w:bidi="ru-RU"/>
        </w:rPr>
        <w:t>Фоллитропин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альфа» зарегистрировано 2 лекарственных препарата в лекарственной форме «раствор для подкожного введения» с торговыми наименованиями «</w:t>
      </w:r>
      <w:proofErr w:type="spellStart"/>
      <w:r w:rsidRPr="007E504F">
        <w:rPr>
          <w:color w:val="000000"/>
          <w:sz w:val="24"/>
          <w:szCs w:val="24"/>
          <w:lang w:bidi="ru-RU"/>
        </w:rPr>
        <w:t>Примапур</w:t>
      </w:r>
      <w:proofErr w:type="spellEnd"/>
      <w:r w:rsidRPr="007E504F">
        <w:rPr>
          <w:color w:val="000000"/>
          <w:sz w:val="24"/>
          <w:szCs w:val="24"/>
          <w:lang w:bidi="ru-RU"/>
        </w:rPr>
        <w:t>» (ООО «</w:t>
      </w:r>
      <w:proofErr w:type="spellStart"/>
      <w:r w:rsidRPr="007E504F">
        <w:rPr>
          <w:color w:val="000000"/>
          <w:sz w:val="24"/>
          <w:szCs w:val="24"/>
          <w:lang w:bidi="ru-RU"/>
        </w:rPr>
        <w:t>АйВиФарма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», Россия) и «ГОНАЛ-ф» (Мерк </w:t>
      </w:r>
      <w:proofErr w:type="spellStart"/>
      <w:r w:rsidRPr="007E504F">
        <w:rPr>
          <w:color w:val="000000"/>
          <w:sz w:val="24"/>
          <w:szCs w:val="24"/>
          <w:lang w:bidi="ru-RU"/>
        </w:rPr>
        <w:t>Сероно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</w:t>
      </w:r>
      <w:proofErr w:type="spellStart"/>
      <w:r w:rsidRPr="007E504F">
        <w:rPr>
          <w:color w:val="000000"/>
          <w:sz w:val="24"/>
          <w:szCs w:val="24"/>
          <w:lang w:bidi="ru-RU"/>
        </w:rPr>
        <w:t>Юороп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Лимитед, Великобритания), 1 лекарственный препарат в</w:t>
      </w:r>
      <w:proofErr w:type="gramEnd"/>
      <w:r w:rsidRPr="007E504F">
        <w:rPr>
          <w:color w:val="000000"/>
          <w:sz w:val="24"/>
          <w:szCs w:val="24"/>
          <w:lang w:bidi="ru-RU"/>
        </w:rPr>
        <w:t xml:space="preserve"> лекарственной форме «</w:t>
      </w:r>
      <w:proofErr w:type="spellStart"/>
      <w:r w:rsidRPr="007E504F">
        <w:rPr>
          <w:color w:val="000000"/>
          <w:sz w:val="24"/>
          <w:szCs w:val="24"/>
          <w:lang w:bidi="ru-RU"/>
        </w:rPr>
        <w:t>лиофилизат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для приготовления раствора для подкожного введения» с торговым наименованием «ГОНАЛ-ф» (Мерк </w:t>
      </w:r>
      <w:proofErr w:type="spellStart"/>
      <w:r w:rsidRPr="007E504F">
        <w:rPr>
          <w:color w:val="000000"/>
          <w:sz w:val="24"/>
          <w:szCs w:val="24"/>
          <w:lang w:bidi="ru-RU"/>
        </w:rPr>
        <w:t>Сероно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</w:t>
      </w:r>
      <w:proofErr w:type="spellStart"/>
      <w:r w:rsidRPr="007E504F">
        <w:rPr>
          <w:color w:val="000000"/>
          <w:sz w:val="24"/>
          <w:szCs w:val="24"/>
          <w:lang w:bidi="ru-RU"/>
        </w:rPr>
        <w:t>Юороп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Лимитед, Великобритания)</w:t>
      </w:r>
    </w:p>
    <w:p w:rsidR="007E504F" w:rsidRPr="007E504F" w:rsidRDefault="007E504F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 w:rsidRPr="007E504F">
        <w:rPr>
          <w:color w:val="000000"/>
          <w:sz w:val="24"/>
          <w:szCs w:val="24"/>
          <w:lang w:bidi="ru-RU"/>
        </w:rPr>
        <w:t xml:space="preserve">В соответствии с инструкциями по медицинскому </w:t>
      </w:r>
      <w:proofErr w:type="gramStart"/>
      <w:r w:rsidRPr="007E504F">
        <w:rPr>
          <w:color w:val="000000"/>
          <w:sz w:val="24"/>
          <w:szCs w:val="24"/>
          <w:lang w:bidi="ru-RU"/>
        </w:rPr>
        <w:t>применению</w:t>
      </w:r>
      <w:proofErr w:type="gramEnd"/>
      <w:r w:rsidRPr="007E504F">
        <w:rPr>
          <w:color w:val="000000"/>
          <w:sz w:val="24"/>
          <w:szCs w:val="24"/>
          <w:lang w:bidi="ru-RU"/>
        </w:rPr>
        <w:t xml:space="preserve"> размещенными в Реестре, установлено, что указанные лекарственные препараты с МНН «</w:t>
      </w:r>
      <w:proofErr w:type="spellStart"/>
      <w:r w:rsidRPr="007E504F">
        <w:rPr>
          <w:color w:val="000000"/>
          <w:sz w:val="24"/>
          <w:szCs w:val="24"/>
          <w:lang w:bidi="ru-RU"/>
        </w:rPr>
        <w:t>Фоллитропин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альфа» вводятся исключительно подкожно ФАС России сообщает, что </w:t>
      </w:r>
      <w:proofErr w:type="spellStart"/>
      <w:r w:rsidRPr="007E504F">
        <w:rPr>
          <w:color w:val="000000"/>
          <w:sz w:val="24"/>
          <w:szCs w:val="24"/>
          <w:lang w:bidi="ru-RU"/>
        </w:rPr>
        <w:t>лиофилизаты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требуют предварительного разведения растворителем, соответственно, в организм человека вводится не </w:t>
      </w:r>
      <w:proofErr w:type="spellStart"/>
      <w:r w:rsidRPr="007E504F">
        <w:rPr>
          <w:color w:val="000000"/>
          <w:sz w:val="24"/>
          <w:szCs w:val="24"/>
          <w:lang w:bidi="ru-RU"/>
        </w:rPr>
        <w:t>лиофилизат</w:t>
      </w:r>
      <w:proofErr w:type="spellEnd"/>
      <w:r w:rsidRPr="007E504F">
        <w:rPr>
          <w:color w:val="000000"/>
          <w:sz w:val="24"/>
          <w:szCs w:val="24"/>
          <w:lang w:bidi="ru-RU"/>
        </w:rPr>
        <w:t>, а раствор.</w:t>
      </w:r>
    </w:p>
    <w:p w:rsidR="007E504F" w:rsidRDefault="007E504F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 w:rsidRPr="007E504F">
        <w:rPr>
          <w:color w:val="000000"/>
          <w:sz w:val="24"/>
          <w:szCs w:val="24"/>
          <w:lang w:bidi="ru-RU"/>
        </w:rPr>
        <w:t xml:space="preserve">Таким </w:t>
      </w:r>
      <w:proofErr w:type="gramStart"/>
      <w:r w:rsidRPr="007E504F">
        <w:rPr>
          <w:color w:val="000000"/>
          <w:sz w:val="24"/>
          <w:szCs w:val="24"/>
          <w:lang w:bidi="ru-RU"/>
        </w:rPr>
        <w:t>образом</w:t>
      </w:r>
      <w:proofErr w:type="gramEnd"/>
      <w:r w:rsidRPr="007E504F">
        <w:rPr>
          <w:color w:val="000000"/>
          <w:sz w:val="24"/>
          <w:szCs w:val="24"/>
          <w:lang w:bidi="ru-RU"/>
        </w:rPr>
        <w:t xml:space="preserve"> различия лекарственных форм «раствор для подкожного введения» и «</w:t>
      </w:r>
      <w:proofErr w:type="spellStart"/>
      <w:r w:rsidRPr="007E504F">
        <w:rPr>
          <w:color w:val="000000"/>
          <w:sz w:val="24"/>
          <w:szCs w:val="24"/>
          <w:lang w:bidi="ru-RU"/>
        </w:rPr>
        <w:t>лиофилизат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для приготовления раствора для подкожного введения» не отражаются на их терапевтическом эффекте, следовательно при закупке лекарственных препаратов МНН «</w:t>
      </w:r>
      <w:proofErr w:type="spellStart"/>
      <w:r w:rsidRPr="007E504F">
        <w:rPr>
          <w:color w:val="000000"/>
          <w:sz w:val="24"/>
          <w:szCs w:val="24"/>
          <w:lang w:bidi="ru-RU"/>
        </w:rPr>
        <w:t>Фоллитропин</w:t>
      </w:r>
      <w:proofErr w:type="spellEnd"/>
      <w:r w:rsidRPr="007E504F">
        <w:rPr>
          <w:color w:val="000000"/>
          <w:sz w:val="24"/>
          <w:szCs w:val="24"/>
          <w:lang w:bidi="ru-RU"/>
        </w:rPr>
        <w:t xml:space="preserve"> альфа» заказчик обязан указывать такие лекарственные формы в качестве </w:t>
      </w:r>
      <w:r w:rsidRPr="007E504F">
        <w:rPr>
          <w:color w:val="000000"/>
          <w:sz w:val="24"/>
          <w:szCs w:val="24"/>
          <w:lang w:bidi="ru-RU"/>
        </w:rPr>
        <w:lastRenderedPageBreak/>
        <w:t>эквивалентных в соответствии с пунктом 2 Особенностей описания лекарственных препаратов.</w:t>
      </w:r>
    </w:p>
    <w:p w:rsidR="00603DE7" w:rsidRDefault="00603DE7" w:rsidP="00603DE7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Комиссией установлено, что в Техническом задан</w:t>
      </w:r>
      <w:proofErr w:type="gramStart"/>
      <w:r>
        <w:rPr>
          <w:sz w:val="24"/>
          <w:szCs w:val="24"/>
        </w:rPr>
        <w:t>ии ау</w:t>
      </w:r>
      <w:proofErr w:type="gramEnd"/>
      <w:r>
        <w:rPr>
          <w:sz w:val="24"/>
          <w:szCs w:val="24"/>
        </w:rPr>
        <w:t xml:space="preserve">кционной документации установлено следующее: </w:t>
      </w:r>
    </w:p>
    <w:tbl>
      <w:tblPr>
        <w:tblStyle w:val="af0"/>
        <w:tblW w:w="14370" w:type="dxa"/>
        <w:jc w:val="center"/>
        <w:tblLayout w:type="fixed"/>
        <w:tblLook w:val="04A0" w:firstRow="1" w:lastRow="0" w:firstColumn="1" w:lastColumn="0" w:noHBand="0" w:noVBand="1"/>
      </w:tblPr>
      <w:tblGrid>
        <w:gridCol w:w="826"/>
        <w:gridCol w:w="1256"/>
        <w:gridCol w:w="1560"/>
        <w:gridCol w:w="1701"/>
        <w:gridCol w:w="1134"/>
        <w:gridCol w:w="2694"/>
        <w:gridCol w:w="5199"/>
      </w:tblGrid>
      <w:tr w:rsidR="00603DE7" w:rsidRPr="00477D84" w:rsidTr="000B759E">
        <w:trPr>
          <w:trHeight w:val="1165"/>
          <w:jc w:val="center"/>
        </w:trPr>
        <w:tc>
          <w:tcPr>
            <w:tcW w:w="826" w:type="dxa"/>
            <w:vMerge w:val="restart"/>
            <w:shd w:val="clear" w:color="auto" w:fill="CCC0D9" w:themeFill="accent4" w:themeFillTint="66"/>
            <w:vAlign w:val="center"/>
          </w:tcPr>
          <w:p w:rsidR="00603DE7" w:rsidRPr="00477D84" w:rsidRDefault="00603DE7" w:rsidP="000B759E">
            <w:pPr>
              <w:snapToGrid w:val="0"/>
              <w:ind w:left="57"/>
              <w:contextualSpacing/>
              <w:jc w:val="center"/>
              <w:rPr>
                <w:b/>
                <w:color w:val="000000"/>
              </w:rPr>
            </w:pPr>
            <w:r w:rsidRPr="00477D84">
              <w:rPr>
                <w:b/>
                <w:color w:val="000000"/>
              </w:rPr>
              <w:t xml:space="preserve">№ </w:t>
            </w:r>
            <w:proofErr w:type="gramStart"/>
            <w:r w:rsidRPr="00477D84">
              <w:rPr>
                <w:b/>
                <w:color w:val="000000"/>
              </w:rPr>
              <w:t>п</w:t>
            </w:r>
            <w:proofErr w:type="gramEnd"/>
            <w:r w:rsidRPr="00477D84">
              <w:rPr>
                <w:b/>
                <w:color w:val="000000"/>
              </w:rPr>
              <w:t>/п</w:t>
            </w:r>
          </w:p>
        </w:tc>
        <w:tc>
          <w:tcPr>
            <w:tcW w:w="1256" w:type="dxa"/>
            <w:vMerge w:val="restart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tabs>
                <w:tab w:val="left" w:pos="426"/>
              </w:tabs>
              <w:snapToGrid w:val="0"/>
              <w:ind w:left="57"/>
              <w:contextualSpacing/>
              <w:jc w:val="center"/>
              <w:rPr>
                <w:b/>
                <w:color w:val="000000"/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 xml:space="preserve">МНН, Химическое, </w:t>
            </w:r>
            <w:proofErr w:type="spellStart"/>
            <w:r w:rsidRPr="00D33360">
              <w:rPr>
                <w:b/>
                <w:color w:val="000000"/>
                <w:sz w:val="12"/>
                <w:szCs w:val="12"/>
              </w:rPr>
              <w:t>группировочное</w:t>
            </w:r>
            <w:proofErr w:type="spellEnd"/>
            <w:r w:rsidRPr="00D33360">
              <w:rPr>
                <w:b/>
                <w:color w:val="000000"/>
                <w:sz w:val="12"/>
                <w:szCs w:val="12"/>
              </w:rPr>
              <w:t xml:space="preserve"> наименование</w:t>
            </w:r>
            <w:r w:rsidRPr="00D33360">
              <w:rPr>
                <w:rStyle w:val="af4"/>
                <w:b/>
                <w:color w:val="000000"/>
                <w:sz w:val="12"/>
                <w:szCs w:val="12"/>
              </w:rPr>
              <w:footnoteReference w:id="1"/>
            </w:r>
          </w:p>
        </w:tc>
        <w:tc>
          <w:tcPr>
            <w:tcW w:w="1560" w:type="dxa"/>
            <w:vMerge w:val="restart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b/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>Лекарственная форма</w:t>
            </w:r>
            <w:r w:rsidRPr="00D33360">
              <w:rPr>
                <w:rStyle w:val="af4"/>
                <w:b/>
                <w:color w:val="000000"/>
                <w:sz w:val="12"/>
                <w:szCs w:val="12"/>
              </w:rPr>
              <w:footnoteReference w:id="2"/>
            </w:r>
          </w:p>
        </w:tc>
        <w:tc>
          <w:tcPr>
            <w:tcW w:w="1701" w:type="dxa"/>
            <w:vMerge w:val="restart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b/>
                <w:color w:val="000000"/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>Дозировка, ед. измерения</w:t>
            </w:r>
          </w:p>
        </w:tc>
        <w:tc>
          <w:tcPr>
            <w:tcW w:w="1134" w:type="dxa"/>
            <w:vMerge w:val="restart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b/>
                <w:color w:val="000000"/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 xml:space="preserve">Кол-во в ед. </w:t>
            </w:r>
            <w:proofErr w:type="spellStart"/>
            <w:r w:rsidRPr="00D33360">
              <w:rPr>
                <w:b/>
                <w:color w:val="000000"/>
                <w:sz w:val="12"/>
                <w:szCs w:val="12"/>
              </w:rPr>
              <w:t>изм</w:t>
            </w:r>
            <w:proofErr w:type="spellEnd"/>
          </w:p>
        </w:tc>
        <w:tc>
          <w:tcPr>
            <w:tcW w:w="7893" w:type="dxa"/>
            <w:gridSpan w:val="2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>Эквивалентность</w:t>
            </w:r>
          </w:p>
        </w:tc>
      </w:tr>
      <w:tr w:rsidR="00603DE7" w:rsidRPr="00477D84" w:rsidTr="000B759E">
        <w:trPr>
          <w:jc w:val="center"/>
        </w:trPr>
        <w:tc>
          <w:tcPr>
            <w:tcW w:w="826" w:type="dxa"/>
            <w:vMerge/>
            <w:shd w:val="clear" w:color="auto" w:fill="CCC0D9" w:themeFill="accent4" w:themeFillTint="66"/>
            <w:vAlign w:val="center"/>
          </w:tcPr>
          <w:p w:rsidR="00603DE7" w:rsidRPr="00477D84" w:rsidRDefault="00603DE7" w:rsidP="000B759E">
            <w:pPr>
              <w:snapToGrid w:val="0"/>
              <w:ind w:left="57"/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1256" w:type="dxa"/>
            <w:vMerge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tabs>
                <w:tab w:val="left" w:pos="426"/>
              </w:tabs>
              <w:snapToGrid w:val="0"/>
              <w:ind w:left="57"/>
              <w:contextualSpacing/>
              <w:jc w:val="center"/>
              <w:rPr>
                <w:b/>
                <w:color w:val="000000"/>
                <w:sz w:val="12"/>
                <w:szCs w:val="12"/>
              </w:rPr>
            </w:pPr>
          </w:p>
        </w:tc>
        <w:tc>
          <w:tcPr>
            <w:tcW w:w="1560" w:type="dxa"/>
            <w:vMerge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b/>
                <w:color w:val="000000"/>
                <w:sz w:val="12"/>
                <w:szCs w:val="12"/>
              </w:rPr>
            </w:pPr>
          </w:p>
        </w:tc>
        <w:tc>
          <w:tcPr>
            <w:tcW w:w="1701" w:type="dxa"/>
            <w:vMerge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ind w:left="57"/>
              <w:contextualSpacing/>
              <w:jc w:val="center"/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ind w:left="57"/>
              <w:contextualSpacing/>
              <w:jc w:val="center"/>
              <w:rPr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b/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>лекарственная форма</w:t>
            </w:r>
          </w:p>
        </w:tc>
        <w:tc>
          <w:tcPr>
            <w:tcW w:w="5199" w:type="dxa"/>
            <w:shd w:val="clear" w:color="auto" w:fill="CCC0D9" w:themeFill="accent4" w:themeFillTint="66"/>
            <w:vAlign w:val="center"/>
          </w:tcPr>
          <w:p w:rsidR="00603DE7" w:rsidRPr="00D33360" w:rsidRDefault="00603DE7" w:rsidP="000B759E">
            <w:pPr>
              <w:pStyle w:val="210"/>
              <w:snapToGrid w:val="0"/>
              <w:spacing w:after="0" w:line="240" w:lineRule="auto"/>
              <w:ind w:left="57"/>
              <w:contextualSpacing/>
              <w:jc w:val="center"/>
              <w:rPr>
                <w:b/>
                <w:color w:val="000000"/>
                <w:sz w:val="12"/>
                <w:szCs w:val="12"/>
              </w:rPr>
            </w:pPr>
            <w:r w:rsidRPr="00D33360">
              <w:rPr>
                <w:b/>
                <w:color w:val="000000"/>
                <w:sz w:val="12"/>
                <w:szCs w:val="12"/>
              </w:rPr>
              <w:t>дозировка</w:t>
            </w:r>
          </w:p>
        </w:tc>
      </w:tr>
      <w:tr w:rsidR="00603DE7" w:rsidRPr="00477D84" w:rsidTr="000B759E">
        <w:trPr>
          <w:trHeight w:val="600"/>
          <w:jc w:val="center"/>
        </w:trPr>
        <w:tc>
          <w:tcPr>
            <w:tcW w:w="826" w:type="dxa"/>
            <w:vAlign w:val="center"/>
          </w:tcPr>
          <w:p w:rsidR="00603DE7" w:rsidRPr="00477D84" w:rsidRDefault="00603DE7" w:rsidP="000B759E">
            <w:pPr>
              <w:pStyle w:val="ac"/>
              <w:numPr>
                <w:ilvl w:val="0"/>
                <w:numId w:val="15"/>
              </w:numPr>
              <w:snapToGrid w:val="0"/>
              <w:ind w:left="57" w:firstLine="0"/>
              <w:jc w:val="center"/>
              <w:rPr>
                <w:color w:val="000000"/>
              </w:rPr>
            </w:pPr>
          </w:p>
        </w:tc>
        <w:tc>
          <w:tcPr>
            <w:tcW w:w="1256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proofErr w:type="spellStart"/>
            <w:r w:rsidRPr="00D33360">
              <w:rPr>
                <w:color w:val="000000"/>
                <w:sz w:val="12"/>
                <w:szCs w:val="12"/>
              </w:rPr>
              <w:t>Фоллитропин</w:t>
            </w:r>
            <w:proofErr w:type="spellEnd"/>
            <w:r w:rsidRPr="00D33360">
              <w:rPr>
                <w:color w:val="000000"/>
                <w:sz w:val="12"/>
                <w:szCs w:val="12"/>
              </w:rPr>
              <w:t xml:space="preserve"> альфа</w:t>
            </w:r>
          </w:p>
        </w:tc>
        <w:tc>
          <w:tcPr>
            <w:tcW w:w="1560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r w:rsidRPr="00D33360">
              <w:rPr>
                <w:color w:val="000000"/>
                <w:sz w:val="12"/>
                <w:szCs w:val="12"/>
              </w:rPr>
              <w:t>РАСТВОР ДЛЯ ПОДКОЖНОГО ВВЕДЕНИЯ 0.044 мг/мл</w:t>
            </w:r>
          </w:p>
        </w:tc>
        <w:tc>
          <w:tcPr>
            <w:tcW w:w="1701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proofErr w:type="gramStart"/>
            <w:r w:rsidRPr="00D33360">
              <w:rPr>
                <w:color w:val="000000"/>
                <w:sz w:val="12"/>
                <w:szCs w:val="12"/>
              </w:rPr>
              <w:t>см</w:t>
            </w:r>
            <w:proofErr w:type="gramEnd"/>
            <w:r w:rsidRPr="00D33360">
              <w:rPr>
                <w:color w:val="000000"/>
                <w:sz w:val="12"/>
                <w:szCs w:val="12"/>
              </w:rPr>
              <w:t>[3*];^мл</w:t>
            </w:r>
          </w:p>
        </w:tc>
        <w:tc>
          <w:tcPr>
            <w:tcW w:w="1134" w:type="dxa"/>
            <w:vAlign w:val="center"/>
          </w:tcPr>
          <w:p w:rsidR="00603DE7" w:rsidRPr="00D33360" w:rsidRDefault="00603DE7" w:rsidP="000B759E">
            <w:pPr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300</w:t>
            </w:r>
          </w:p>
        </w:tc>
        <w:tc>
          <w:tcPr>
            <w:tcW w:w="2694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отсутствует</w:t>
            </w:r>
          </w:p>
        </w:tc>
        <w:tc>
          <w:tcPr>
            <w:tcW w:w="5199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отсутствует</w:t>
            </w:r>
          </w:p>
        </w:tc>
      </w:tr>
      <w:tr w:rsidR="00603DE7" w:rsidRPr="00477D84" w:rsidTr="000B759E">
        <w:trPr>
          <w:trHeight w:val="600"/>
          <w:jc w:val="center"/>
        </w:trPr>
        <w:tc>
          <w:tcPr>
            <w:tcW w:w="826" w:type="dxa"/>
            <w:vAlign w:val="center"/>
          </w:tcPr>
          <w:p w:rsidR="00603DE7" w:rsidRPr="00477D84" w:rsidRDefault="00603DE7" w:rsidP="000B759E">
            <w:pPr>
              <w:pStyle w:val="ac"/>
              <w:numPr>
                <w:ilvl w:val="0"/>
                <w:numId w:val="15"/>
              </w:numPr>
              <w:snapToGrid w:val="0"/>
              <w:ind w:left="57" w:firstLine="0"/>
              <w:jc w:val="center"/>
              <w:rPr>
                <w:color w:val="000000"/>
              </w:rPr>
            </w:pPr>
          </w:p>
        </w:tc>
        <w:tc>
          <w:tcPr>
            <w:tcW w:w="1256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proofErr w:type="spellStart"/>
            <w:r w:rsidRPr="00D33360">
              <w:rPr>
                <w:color w:val="000000"/>
                <w:sz w:val="12"/>
                <w:szCs w:val="12"/>
              </w:rPr>
              <w:t>Фоллитропин</w:t>
            </w:r>
            <w:proofErr w:type="spellEnd"/>
            <w:r w:rsidRPr="00D33360">
              <w:rPr>
                <w:color w:val="000000"/>
                <w:sz w:val="12"/>
                <w:szCs w:val="12"/>
              </w:rPr>
              <w:t xml:space="preserve"> альфа</w:t>
            </w:r>
          </w:p>
        </w:tc>
        <w:tc>
          <w:tcPr>
            <w:tcW w:w="1560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r w:rsidRPr="00D33360">
              <w:rPr>
                <w:color w:val="000000"/>
                <w:sz w:val="12"/>
                <w:szCs w:val="12"/>
              </w:rPr>
              <w:t>РАСТВОР ДЛЯ ПОДКОЖНОГО ВВЕДЕНИЯ 0.044 мг/мл</w:t>
            </w:r>
          </w:p>
        </w:tc>
        <w:tc>
          <w:tcPr>
            <w:tcW w:w="1701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proofErr w:type="gramStart"/>
            <w:r w:rsidRPr="00D33360">
              <w:rPr>
                <w:color w:val="000000"/>
                <w:sz w:val="12"/>
                <w:szCs w:val="12"/>
              </w:rPr>
              <w:t>см</w:t>
            </w:r>
            <w:proofErr w:type="gramEnd"/>
            <w:r w:rsidRPr="00D33360">
              <w:rPr>
                <w:color w:val="000000"/>
                <w:sz w:val="12"/>
                <w:szCs w:val="12"/>
              </w:rPr>
              <w:t>[3*];^мл</w:t>
            </w:r>
          </w:p>
        </w:tc>
        <w:tc>
          <w:tcPr>
            <w:tcW w:w="1134" w:type="dxa"/>
            <w:vAlign w:val="center"/>
          </w:tcPr>
          <w:p w:rsidR="00603DE7" w:rsidRPr="00D33360" w:rsidRDefault="00603DE7" w:rsidP="000B759E">
            <w:pPr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150</w:t>
            </w:r>
          </w:p>
        </w:tc>
        <w:tc>
          <w:tcPr>
            <w:tcW w:w="2694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отсутствует</w:t>
            </w:r>
          </w:p>
        </w:tc>
        <w:tc>
          <w:tcPr>
            <w:tcW w:w="5199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color w:val="000000"/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отсутствует</w:t>
            </w:r>
          </w:p>
        </w:tc>
      </w:tr>
      <w:tr w:rsidR="00603DE7" w:rsidRPr="00477D84" w:rsidTr="000B759E">
        <w:trPr>
          <w:trHeight w:val="600"/>
          <w:jc w:val="center"/>
        </w:trPr>
        <w:tc>
          <w:tcPr>
            <w:tcW w:w="826" w:type="dxa"/>
            <w:vAlign w:val="center"/>
          </w:tcPr>
          <w:p w:rsidR="00603DE7" w:rsidRPr="00477D84" w:rsidRDefault="00603DE7" w:rsidP="000B759E">
            <w:pPr>
              <w:pStyle w:val="ac"/>
              <w:numPr>
                <w:ilvl w:val="0"/>
                <w:numId w:val="15"/>
              </w:numPr>
              <w:snapToGrid w:val="0"/>
              <w:ind w:left="57" w:firstLine="0"/>
              <w:jc w:val="center"/>
              <w:rPr>
                <w:color w:val="000000"/>
              </w:rPr>
            </w:pPr>
          </w:p>
        </w:tc>
        <w:tc>
          <w:tcPr>
            <w:tcW w:w="1256" w:type="dxa"/>
            <w:vAlign w:val="center"/>
          </w:tcPr>
          <w:p w:rsidR="00603DE7" w:rsidRPr="00D33360" w:rsidRDefault="00603DE7" w:rsidP="000B759E">
            <w:pPr>
              <w:jc w:val="center"/>
              <w:rPr>
                <w:sz w:val="12"/>
                <w:szCs w:val="12"/>
              </w:rPr>
            </w:pPr>
            <w:proofErr w:type="spellStart"/>
            <w:r w:rsidRPr="00D33360">
              <w:rPr>
                <w:color w:val="000000"/>
                <w:sz w:val="12"/>
                <w:szCs w:val="12"/>
              </w:rPr>
              <w:t>Фоллитропин</w:t>
            </w:r>
            <w:proofErr w:type="spellEnd"/>
            <w:r w:rsidRPr="00D33360">
              <w:rPr>
                <w:color w:val="000000"/>
                <w:sz w:val="12"/>
                <w:szCs w:val="12"/>
              </w:rPr>
              <w:t xml:space="preserve"> альфа</w:t>
            </w:r>
          </w:p>
        </w:tc>
        <w:tc>
          <w:tcPr>
            <w:tcW w:w="1560" w:type="dxa"/>
            <w:vAlign w:val="center"/>
          </w:tcPr>
          <w:p w:rsidR="00603DE7" w:rsidRPr="00D33360" w:rsidRDefault="00603DE7" w:rsidP="000B759E">
            <w:pPr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ЛИОФИЛИЗАТ ДЛЯ ПРИГОТОВЛЕНИЯ РАСТВОРА ДЛЯ ПОДКОЖНОГО ВВЕДЕНИЯ 0,0055 мг</w:t>
            </w:r>
          </w:p>
        </w:tc>
        <w:tc>
          <w:tcPr>
            <w:tcW w:w="1701" w:type="dxa"/>
            <w:vAlign w:val="center"/>
          </w:tcPr>
          <w:p w:rsidR="00603DE7" w:rsidRPr="00D33360" w:rsidRDefault="00603DE7" w:rsidP="000B759E">
            <w:pPr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мкг</w:t>
            </w:r>
          </w:p>
        </w:tc>
        <w:tc>
          <w:tcPr>
            <w:tcW w:w="1134" w:type="dxa"/>
            <w:vAlign w:val="center"/>
          </w:tcPr>
          <w:p w:rsidR="00603DE7" w:rsidRPr="00D33360" w:rsidRDefault="00603DE7" w:rsidP="000B759E">
            <w:pPr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1650</w:t>
            </w:r>
          </w:p>
        </w:tc>
        <w:tc>
          <w:tcPr>
            <w:tcW w:w="2694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ЛИОФИЛИЗАТ ДЛЯ ПРИГОТОВЛЕНИЯ РАСТВОРА ДЛЯ ВНУТРИМЫШЕЧНОГО И ПОДКОЖНОГО ВВЕДЕНИЯ</w:t>
            </w:r>
          </w:p>
        </w:tc>
        <w:tc>
          <w:tcPr>
            <w:tcW w:w="5199" w:type="dxa"/>
            <w:vAlign w:val="center"/>
          </w:tcPr>
          <w:p w:rsidR="00603DE7" w:rsidRPr="00D33360" w:rsidRDefault="00603DE7" w:rsidP="000B759E">
            <w:pPr>
              <w:ind w:left="57"/>
              <w:jc w:val="center"/>
              <w:rPr>
                <w:sz w:val="12"/>
                <w:szCs w:val="12"/>
              </w:rPr>
            </w:pPr>
            <w:r w:rsidRPr="00D33360">
              <w:rPr>
                <w:sz w:val="12"/>
                <w:szCs w:val="12"/>
              </w:rPr>
              <w:t>75МЕ</w:t>
            </w:r>
          </w:p>
        </w:tc>
      </w:tr>
    </w:tbl>
    <w:p w:rsidR="00603DE7" w:rsidRDefault="00603DE7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</w:p>
    <w:p w:rsidR="00603DE7" w:rsidRDefault="00603DE7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</w:p>
    <w:p w:rsidR="007E504F" w:rsidRDefault="007E504F" w:rsidP="007E504F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Таким образом, </w:t>
      </w:r>
      <w:proofErr w:type="gramStart"/>
      <w:r>
        <w:rPr>
          <w:color w:val="000000"/>
          <w:sz w:val="24"/>
          <w:szCs w:val="24"/>
          <w:lang w:bidi="ru-RU"/>
        </w:rPr>
        <w:t>в</w:t>
      </w:r>
      <w:proofErr w:type="gramEnd"/>
      <w:r>
        <w:rPr>
          <w:color w:val="000000"/>
          <w:sz w:val="24"/>
          <w:szCs w:val="24"/>
          <w:lang w:bidi="ru-RU"/>
        </w:rPr>
        <w:t xml:space="preserve"> </w:t>
      </w:r>
      <w:proofErr w:type="gramStart"/>
      <w:r w:rsidR="00DF5999">
        <w:rPr>
          <w:color w:val="000000"/>
          <w:sz w:val="24"/>
          <w:szCs w:val="24"/>
          <w:lang w:bidi="ru-RU"/>
        </w:rPr>
        <w:t>позицией</w:t>
      </w:r>
      <w:proofErr w:type="gramEnd"/>
      <w:r w:rsidR="00DF5999"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письма ФАС России </w:t>
      </w:r>
      <w:r w:rsidRPr="00D33360">
        <w:rPr>
          <w:color w:val="000000"/>
          <w:sz w:val="24"/>
          <w:szCs w:val="24"/>
          <w:lang w:bidi="ru-RU"/>
        </w:rPr>
        <w:t>N</w:t>
      </w:r>
      <w:r w:rsidRPr="00602055"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ПИ/78638/21 от 16.09.2021 г., а также Постановлением Правительства РФ от 15 ноября 2017 года </w:t>
      </w:r>
      <w:r w:rsidRPr="00D33360">
        <w:rPr>
          <w:color w:val="000000"/>
          <w:sz w:val="24"/>
          <w:szCs w:val="24"/>
          <w:lang w:bidi="ru-RU"/>
        </w:rPr>
        <w:t>N</w:t>
      </w:r>
      <w:r w:rsidRPr="00602055"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>1380, установлена обязанность прописать в документации обоснование необходимости указания таких характеристик и показатели, позволяющие определить соответствие закупаемых лекарственных препаратов</w:t>
      </w:r>
      <w:r w:rsidR="00DD484E">
        <w:rPr>
          <w:color w:val="000000"/>
          <w:sz w:val="24"/>
          <w:szCs w:val="24"/>
          <w:lang w:bidi="ru-RU"/>
        </w:rPr>
        <w:t xml:space="preserve"> установленным характеристикам.</w:t>
      </w:r>
    </w:p>
    <w:p w:rsidR="007E504F" w:rsidRDefault="007E504F" w:rsidP="00D33360">
      <w:pPr>
        <w:spacing w:line="274" w:lineRule="exact"/>
        <w:ind w:firstLine="6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На основании изложенного, Комиссия приходит к выводу об обоснованности жалобы Заявителя и  нарушении </w:t>
      </w:r>
      <w:r w:rsidRPr="007C47E6">
        <w:rPr>
          <w:color w:val="191919"/>
          <w:sz w:val="24"/>
          <w:szCs w:val="24"/>
        </w:rPr>
        <w:t>п. 1 ч. 1ст. 64 Закона о контрактной системе.</w:t>
      </w:r>
      <w:r>
        <w:rPr>
          <w:color w:val="191919"/>
          <w:sz w:val="24"/>
          <w:szCs w:val="24"/>
        </w:rPr>
        <w:t xml:space="preserve"> </w:t>
      </w:r>
    </w:p>
    <w:p w:rsidR="008A4B6B" w:rsidRPr="007C47E6" w:rsidRDefault="00960D06" w:rsidP="00A16670">
      <w:pPr>
        <w:ind w:firstLine="700"/>
        <w:jc w:val="both"/>
        <w:rPr>
          <w:sz w:val="24"/>
          <w:szCs w:val="24"/>
        </w:rPr>
      </w:pPr>
      <w:r w:rsidRPr="007C47E6">
        <w:rPr>
          <w:sz w:val="24"/>
          <w:szCs w:val="24"/>
        </w:rPr>
        <w:t>Р</w:t>
      </w:r>
      <w:r w:rsidR="008A4B6B" w:rsidRPr="007C47E6">
        <w:rPr>
          <w:sz w:val="24"/>
          <w:szCs w:val="24"/>
        </w:rPr>
        <w:t>уководствуясь ст. 106 Закона о контрактной системе, Комиссия</w:t>
      </w:r>
    </w:p>
    <w:p w:rsidR="008A4B6B" w:rsidRPr="007C47E6" w:rsidRDefault="008A4B6B" w:rsidP="008A4B6B">
      <w:pPr>
        <w:pStyle w:val="a8"/>
        <w:ind w:firstLine="720"/>
        <w:jc w:val="center"/>
        <w:rPr>
          <w:color w:val="191919"/>
          <w:sz w:val="24"/>
          <w:szCs w:val="24"/>
        </w:rPr>
      </w:pPr>
      <w:proofErr w:type="gramStart"/>
      <w:r w:rsidRPr="007C47E6">
        <w:rPr>
          <w:color w:val="191919"/>
          <w:sz w:val="24"/>
          <w:szCs w:val="24"/>
        </w:rPr>
        <w:t>Р</w:t>
      </w:r>
      <w:proofErr w:type="gramEnd"/>
      <w:r w:rsidRPr="007C47E6">
        <w:rPr>
          <w:color w:val="191919"/>
          <w:sz w:val="24"/>
          <w:szCs w:val="24"/>
        </w:rPr>
        <w:t xml:space="preserve"> Е Ш И Л А:</w:t>
      </w:r>
    </w:p>
    <w:p w:rsidR="007C47E6" w:rsidRPr="007C47E6" w:rsidRDefault="007C47E6" w:rsidP="007C47E6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1. Жалобу Заявителя признать обоснованной.</w:t>
      </w:r>
    </w:p>
    <w:p w:rsidR="007C47E6" w:rsidRPr="007C47E6" w:rsidRDefault="007C47E6" w:rsidP="007C47E6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2. Признать в действиях Заказчика нарушения п. 1 ч. 1ст. 64 Закона о контрактной системе.</w:t>
      </w:r>
    </w:p>
    <w:p w:rsidR="007C47E6" w:rsidRPr="007C47E6" w:rsidRDefault="007C47E6" w:rsidP="007C47E6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3. Выдать Заказчику, его аукционной комиссии, Оператору электронной площадки предписание об устранении выявленного нарушения.</w:t>
      </w:r>
    </w:p>
    <w:p w:rsidR="00DC3E8A" w:rsidRPr="007C47E6" w:rsidRDefault="007C47E6" w:rsidP="007C47E6">
      <w:pPr>
        <w:ind w:firstLine="700"/>
        <w:jc w:val="both"/>
        <w:rPr>
          <w:sz w:val="24"/>
          <w:szCs w:val="24"/>
        </w:rPr>
      </w:pPr>
      <w:r w:rsidRPr="007C47E6">
        <w:rPr>
          <w:color w:val="191919"/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D26E34" w:rsidRPr="007C47E6" w:rsidRDefault="00D26E34" w:rsidP="00262DBF">
      <w:pPr>
        <w:ind w:firstLine="700"/>
        <w:jc w:val="both"/>
        <w:rPr>
          <w:sz w:val="24"/>
          <w:szCs w:val="24"/>
        </w:rPr>
      </w:pPr>
    </w:p>
    <w:p w:rsidR="00CC5261" w:rsidRPr="007C47E6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7C47E6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7A7F90" w:rsidRPr="007C47E6" w:rsidRDefault="007A7F90" w:rsidP="00CC5261">
      <w:pPr>
        <w:pStyle w:val="a8"/>
        <w:ind w:firstLine="720"/>
        <w:rPr>
          <w:color w:val="191919"/>
          <w:sz w:val="24"/>
          <w:szCs w:val="24"/>
        </w:rPr>
      </w:pPr>
    </w:p>
    <w:p w:rsidR="003668E9" w:rsidRPr="007C47E6" w:rsidRDefault="003668E9" w:rsidP="00CC5261">
      <w:pPr>
        <w:pStyle w:val="a8"/>
        <w:ind w:firstLine="720"/>
        <w:rPr>
          <w:color w:val="191919"/>
          <w:sz w:val="24"/>
          <w:szCs w:val="24"/>
        </w:rPr>
      </w:pPr>
    </w:p>
    <w:p w:rsidR="00E325E2" w:rsidRPr="007C47E6" w:rsidRDefault="00E325E2" w:rsidP="00E325E2">
      <w:pPr>
        <w:pStyle w:val="a8"/>
        <w:ind w:firstLine="700"/>
        <w:rPr>
          <w:color w:val="000000"/>
          <w:sz w:val="24"/>
          <w:szCs w:val="24"/>
        </w:rPr>
      </w:pPr>
      <w:r w:rsidRPr="007C47E6">
        <w:rPr>
          <w:color w:val="000000"/>
          <w:sz w:val="24"/>
          <w:szCs w:val="24"/>
        </w:rPr>
        <w:t>Ведущ</w:t>
      </w:r>
      <w:r w:rsidR="00C1758D" w:rsidRPr="007C47E6">
        <w:rPr>
          <w:color w:val="000000"/>
          <w:sz w:val="24"/>
          <w:szCs w:val="24"/>
        </w:rPr>
        <w:t>ий</w:t>
      </w:r>
      <w:r w:rsidRPr="007C47E6">
        <w:rPr>
          <w:color w:val="000000"/>
          <w:sz w:val="24"/>
          <w:szCs w:val="24"/>
        </w:rPr>
        <w:t xml:space="preserve"> за</w:t>
      </w:r>
      <w:r w:rsidR="001D4769" w:rsidRPr="007C47E6">
        <w:rPr>
          <w:color w:val="000000"/>
          <w:sz w:val="24"/>
          <w:szCs w:val="24"/>
        </w:rPr>
        <w:t>седание Комиссии</w:t>
      </w:r>
      <w:r w:rsidR="001D4769" w:rsidRPr="007C47E6">
        <w:rPr>
          <w:color w:val="000000"/>
          <w:sz w:val="24"/>
          <w:szCs w:val="24"/>
        </w:rPr>
        <w:tab/>
      </w:r>
      <w:r w:rsidR="001D4769" w:rsidRPr="007C47E6">
        <w:rPr>
          <w:color w:val="000000"/>
          <w:sz w:val="24"/>
          <w:szCs w:val="24"/>
        </w:rPr>
        <w:tab/>
      </w:r>
      <w:r w:rsidR="001D4769" w:rsidRPr="007C47E6">
        <w:rPr>
          <w:color w:val="000000"/>
          <w:sz w:val="24"/>
          <w:szCs w:val="24"/>
        </w:rPr>
        <w:tab/>
      </w:r>
      <w:r w:rsidR="001D4769" w:rsidRPr="007C47E6">
        <w:rPr>
          <w:color w:val="000000"/>
          <w:sz w:val="24"/>
          <w:szCs w:val="24"/>
        </w:rPr>
        <w:tab/>
      </w:r>
      <w:r w:rsidR="001D4769" w:rsidRPr="007C47E6">
        <w:rPr>
          <w:color w:val="000000"/>
          <w:sz w:val="24"/>
          <w:szCs w:val="24"/>
        </w:rPr>
        <w:tab/>
      </w:r>
      <w:r w:rsidR="00711964" w:rsidRPr="007C47E6">
        <w:rPr>
          <w:color w:val="000000"/>
          <w:sz w:val="24"/>
          <w:szCs w:val="24"/>
        </w:rPr>
        <w:t xml:space="preserve">         </w:t>
      </w:r>
      <w:r w:rsidR="003D4A2C" w:rsidRPr="007C47E6">
        <w:rPr>
          <w:color w:val="000000"/>
          <w:sz w:val="24"/>
          <w:szCs w:val="24"/>
        </w:rPr>
        <w:t xml:space="preserve">  </w:t>
      </w:r>
      <w:r w:rsidR="00C1758D" w:rsidRPr="007C47E6">
        <w:rPr>
          <w:color w:val="000000"/>
          <w:sz w:val="24"/>
          <w:szCs w:val="24"/>
        </w:rPr>
        <w:t xml:space="preserve">   </w:t>
      </w:r>
      <w:r w:rsidR="009458D7" w:rsidRPr="007C47E6">
        <w:rPr>
          <w:color w:val="000000"/>
          <w:sz w:val="24"/>
          <w:szCs w:val="24"/>
        </w:rPr>
        <w:t xml:space="preserve"> </w:t>
      </w:r>
      <w:r w:rsidR="00C1758D" w:rsidRPr="007C47E6">
        <w:rPr>
          <w:color w:val="000000"/>
          <w:sz w:val="24"/>
          <w:szCs w:val="24"/>
        </w:rPr>
        <w:t>К.А. Бабаев</w:t>
      </w:r>
    </w:p>
    <w:p w:rsidR="00E325E2" w:rsidRPr="007C47E6" w:rsidRDefault="00E325E2" w:rsidP="00E325E2">
      <w:pPr>
        <w:pStyle w:val="a8"/>
        <w:ind w:firstLine="700"/>
        <w:jc w:val="right"/>
        <w:rPr>
          <w:color w:val="000000"/>
          <w:sz w:val="24"/>
          <w:szCs w:val="24"/>
        </w:rPr>
      </w:pPr>
    </w:p>
    <w:p w:rsidR="00E325E2" w:rsidRPr="007C47E6" w:rsidRDefault="00E325E2" w:rsidP="00E325E2">
      <w:pPr>
        <w:pStyle w:val="a8"/>
        <w:ind w:firstLine="700"/>
        <w:jc w:val="right"/>
        <w:rPr>
          <w:color w:val="000000"/>
          <w:sz w:val="24"/>
          <w:szCs w:val="24"/>
        </w:rPr>
      </w:pPr>
    </w:p>
    <w:p w:rsidR="00F062B9" w:rsidRPr="007C47E6" w:rsidRDefault="00E325E2" w:rsidP="00E325E2">
      <w:pPr>
        <w:pStyle w:val="a8"/>
        <w:ind w:firstLine="700"/>
        <w:rPr>
          <w:color w:val="000000"/>
          <w:sz w:val="24"/>
          <w:szCs w:val="24"/>
        </w:rPr>
      </w:pPr>
      <w:r w:rsidRPr="007C47E6">
        <w:rPr>
          <w:color w:val="000000"/>
          <w:sz w:val="24"/>
          <w:szCs w:val="24"/>
        </w:rPr>
        <w:t>Члены Комиссии:</w:t>
      </w:r>
      <w:r w:rsidR="00711964" w:rsidRPr="007C47E6">
        <w:rPr>
          <w:color w:val="000000"/>
          <w:sz w:val="24"/>
          <w:szCs w:val="24"/>
        </w:rPr>
        <w:tab/>
      </w:r>
      <w:r w:rsidR="00711964" w:rsidRPr="007C47E6">
        <w:rPr>
          <w:color w:val="000000"/>
          <w:sz w:val="24"/>
          <w:szCs w:val="24"/>
        </w:rPr>
        <w:tab/>
      </w:r>
      <w:r w:rsidR="00711964" w:rsidRPr="007C47E6">
        <w:rPr>
          <w:color w:val="000000"/>
          <w:sz w:val="24"/>
          <w:szCs w:val="24"/>
        </w:rPr>
        <w:tab/>
      </w:r>
      <w:r w:rsidR="00711964" w:rsidRPr="007C47E6">
        <w:rPr>
          <w:color w:val="000000"/>
          <w:sz w:val="24"/>
          <w:szCs w:val="24"/>
        </w:rPr>
        <w:tab/>
      </w:r>
      <w:r w:rsidR="00711964" w:rsidRPr="007C47E6">
        <w:rPr>
          <w:color w:val="000000"/>
          <w:sz w:val="24"/>
          <w:szCs w:val="24"/>
        </w:rPr>
        <w:tab/>
      </w:r>
      <w:r w:rsidR="00711964" w:rsidRPr="007C47E6">
        <w:rPr>
          <w:color w:val="000000"/>
          <w:sz w:val="24"/>
          <w:szCs w:val="24"/>
        </w:rPr>
        <w:tab/>
      </w:r>
      <w:r w:rsidR="00C1758D" w:rsidRPr="007C47E6">
        <w:rPr>
          <w:color w:val="000000"/>
          <w:sz w:val="24"/>
          <w:szCs w:val="24"/>
        </w:rPr>
        <w:t xml:space="preserve">                        Д.М. Халлаева</w:t>
      </w:r>
    </w:p>
    <w:p w:rsidR="00F062B9" w:rsidRPr="007C47E6" w:rsidRDefault="00F062B9" w:rsidP="00E325E2">
      <w:pPr>
        <w:pStyle w:val="a8"/>
        <w:ind w:firstLine="700"/>
        <w:rPr>
          <w:color w:val="000000"/>
          <w:sz w:val="24"/>
          <w:szCs w:val="24"/>
        </w:rPr>
      </w:pPr>
    </w:p>
    <w:p w:rsidR="00E325E2" w:rsidRPr="007C47E6" w:rsidRDefault="00F062B9" w:rsidP="00E325E2">
      <w:pPr>
        <w:pStyle w:val="a8"/>
        <w:ind w:firstLine="700"/>
        <w:rPr>
          <w:color w:val="000000"/>
          <w:sz w:val="24"/>
          <w:szCs w:val="24"/>
        </w:rPr>
      </w:pPr>
      <w:r w:rsidRPr="007C47E6">
        <w:rPr>
          <w:color w:val="000000"/>
          <w:sz w:val="24"/>
          <w:szCs w:val="24"/>
        </w:rPr>
        <w:t xml:space="preserve">                                                                                        </w:t>
      </w:r>
      <w:r w:rsidR="00711964" w:rsidRPr="007C47E6">
        <w:rPr>
          <w:color w:val="000000"/>
          <w:sz w:val="24"/>
          <w:szCs w:val="24"/>
        </w:rPr>
        <w:t xml:space="preserve">                      </w:t>
      </w:r>
      <w:r w:rsidR="00393665" w:rsidRPr="007C47E6">
        <w:rPr>
          <w:color w:val="000000"/>
          <w:sz w:val="24"/>
          <w:szCs w:val="24"/>
        </w:rPr>
        <w:t xml:space="preserve">   </w:t>
      </w:r>
      <w:r w:rsidR="003D4A2C" w:rsidRPr="007C47E6">
        <w:rPr>
          <w:color w:val="000000"/>
          <w:sz w:val="24"/>
          <w:szCs w:val="24"/>
        </w:rPr>
        <w:t xml:space="preserve">  </w:t>
      </w:r>
      <w:r w:rsidR="009458D7" w:rsidRPr="007C47E6">
        <w:rPr>
          <w:color w:val="000000"/>
          <w:sz w:val="24"/>
          <w:szCs w:val="24"/>
        </w:rPr>
        <w:t xml:space="preserve">  </w:t>
      </w:r>
      <w:r w:rsidR="00711964" w:rsidRPr="007C47E6">
        <w:rPr>
          <w:color w:val="000000"/>
          <w:sz w:val="24"/>
          <w:szCs w:val="24"/>
        </w:rPr>
        <w:t>К.Г. Магомедов</w:t>
      </w:r>
    </w:p>
    <w:p w:rsidR="00E325E2" w:rsidRPr="007C47E6" w:rsidRDefault="00E325E2" w:rsidP="00E325E2">
      <w:pPr>
        <w:pStyle w:val="a8"/>
        <w:rPr>
          <w:color w:val="000000"/>
          <w:sz w:val="24"/>
          <w:szCs w:val="24"/>
        </w:rPr>
      </w:pPr>
    </w:p>
    <w:p w:rsidR="005E5556" w:rsidRPr="007C47E6" w:rsidRDefault="00E325E2" w:rsidP="00E325E2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7C47E6">
        <w:rPr>
          <w:color w:val="000000"/>
          <w:sz w:val="24"/>
          <w:szCs w:val="24"/>
        </w:rPr>
        <w:t>А.Ш. Магомедов</w:t>
      </w:r>
    </w:p>
    <w:p w:rsidR="00C1758D" w:rsidRDefault="00C1758D" w:rsidP="00143EA0">
      <w:pPr>
        <w:ind w:firstLine="720"/>
        <w:jc w:val="both"/>
        <w:rPr>
          <w:color w:val="191919"/>
          <w:sz w:val="24"/>
          <w:szCs w:val="24"/>
        </w:rPr>
      </w:pPr>
    </w:p>
    <w:p w:rsidR="00D8774E" w:rsidRPr="007C47E6" w:rsidRDefault="00D8774E" w:rsidP="00143EA0">
      <w:pPr>
        <w:ind w:firstLine="720"/>
        <w:jc w:val="both"/>
        <w:rPr>
          <w:color w:val="191919"/>
          <w:sz w:val="24"/>
          <w:szCs w:val="24"/>
        </w:rPr>
      </w:pPr>
      <w:bookmarkStart w:id="0" w:name="_GoBack"/>
      <w:bookmarkEnd w:id="0"/>
    </w:p>
    <w:p w:rsidR="00994E16" w:rsidRPr="00D8774E" w:rsidRDefault="00CC5261" w:rsidP="00143EA0">
      <w:pPr>
        <w:ind w:firstLine="720"/>
        <w:jc w:val="both"/>
        <w:rPr>
          <w:color w:val="191919"/>
          <w:sz w:val="16"/>
          <w:szCs w:val="16"/>
        </w:rPr>
      </w:pPr>
      <w:r w:rsidRPr="00D8774E">
        <w:rPr>
          <w:color w:val="191919"/>
          <w:sz w:val="16"/>
          <w:szCs w:val="16"/>
        </w:rPr>
        <w:t xml:space="preserve">Исп. </w:t>
      </w:r>
      <w:r w:rsidR="00B91630" w:rsidRPr="00D8774E">
        <w:rPr>
          <w:color w:val="191919"/>
          <w:sz w:val="16"/>
          <w:szCs w:val="16"/>
        </w:rPr>
        <w:t>Магомедов А.Ш.</w:t>
      </w:r>
      <w:r w:rsidR="00BE06F3" w:rsidRPr="00D8774E">
        <w:rPr>
          <w:color w:val="191919"/>
          <w:sz w:val="16"/>
          <w:szCs w:val="16"/>
        </w:rPr>
        <w:t xml:space="preserve"> </w:t>
      </w:r>
      <w:r w:rsidRPr="00D8774E">
        <w:rPr>
          <w:color w:val="191919"/>
          <w:sz w:val="16"/>
          <w:szCs w:val="16"/>
        </w:rPr>
        <w:t>(67-20-95)</w:t>
      </w:r>
    </w:p>
    <w:sectPr w:rsidR="00994E16" w:rsidRPr="00D8774E" w:rsidSect="003668E9">
      <w:headerReference w:type="even" r:id="rId12"/>
      <w:footerReference w:type="even" r:id="rId13"/>
      <w:footerReference w:type="default" r:id="rId14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5B0" w:rsidRDefault="00DC35B0">
      <w:r>
        <w:separator/>
      </w:r>
    </w:p>
  </w:endnote>
  <w:endnote w:type="continuationSeparator" w:id="0">
    <w:p w:rsidR="00DC35B0" w:rsidRDefault="00DC3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 w:rsidP="004E70D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Pr="00F73971" w:rsidRDefault="00B050C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D8774E">
      <w:rPr>
        <w:noProof/>
        <w:sz w:val="20"/>
        <w:szCs w:val="20"/>
      </w:rPr>
      <w:t>4</w:t>
    </w:r>
    <w:r w:rsidRPr="00F73971">
      <w:rPr>
        <w:sz w:val="20"/>
        <w:szCs w:val="20"/>
      </w:rPr>
      <w:fldChar w:fldCharType="end"/>
    </w:r>
  </w:p>
  <w:p w:rsidR="00B050C9" w:rsidRDefault="00B050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5B0" w:rsidRDefault="00DC35B0">
      <w:r>
        <w:separator/>
      </w:r>
    </w:p>
  </w:footnote>
  <w:footnote w:type="continuationSeparator" w:id="0">
    <w:p w:rsidR="00DC35B0" w:rsidRDefault="00DC35B0">
      <w:r>
        <w:continuationSeparator/>
      </w:r>
    </w:p>
  </w:footnote>
  <w:footnote w:id="1">
    <w:p w:rsidR="00603DE7" w:rsidRPr="007A0861" w:rsidRDefault="00603DE7" w:rsidP="00603DE7">
      <w:pPr>
        <w:pStyle w:val="af2"/>
        <w:rPr>
          <w:rFonts w:ascii="Times New Roman" w:hAnsi="Times New Roman"/>
          <w:sz w:val="24"/>
          <w:szCs w:val="24"/>
        </w:rPr>
      </w:pPr>
    </w:p>
  </w:footnote>
  <w:footnote w:id="2">
    <w:p w:rsidR="00603DE7" w:rsidRPr="007A0861" w:rsidRDefault="00603DE7" w:rsidP="00603DE7">
      <w:pPr>
        <w:pStyle w:val="af2"/>
        <w:rPr>
          <w:rFonts w:ascii="Times New Roman" w:hAnsi="Times New Roman"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462C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F58B2"/>
    <w:multiLevelType w:val="hybridMultilevel"/>
    <w:tmpl w:val="E82EEE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81BEA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4C03B1"/>
    <w:multiLevelType w:val="hybridMultilevel"/>
    <w:tmpl w:val="9E825A1C"/>
    <w:lvl w:ilvl="0" w:tplc="10F04E34">
      <w:start w:val="1"/>
      <w:numFmt w:val="decimal"/>
      <w:lvlText w:val="%1)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427FE3"/>
    <w:multiLevelType w:val="hybridMultilevel"/>
    <w:tmpl w:val="2E1AFBBA"/>
    <w:lvl w:ilvl="0" w:tplc="DD8A8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475278"/>
    <w:multiLevelType w:val="hybridMultilevel"/>
    <w:tmpl w:val="1FFA4104"/>
    <w:lvl w:ilvl="0" w:tplc="1EF61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F024AFD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3369F3"/>
    <w:multiLevelType w:val="hybridMultilevel"/>
    <w:tmpl w:val="7688DC70"/>
    <w:lvl w:ilvl="0" w:tplc="D754432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68123D82"/>
    <w:multiLevelType w:val="hybridMultilevel"/>
    <w:tmpl w:val="8CF04AC2"/>
    <w:lvl w:ilvl="0" w:tplc="AE06B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A23E1F"/>
    <w:multiLevelType w:val="hybridMultilevel"/>
    <w:tmpl w:val="BDF4F2CA"/>
    <w:lvl w:ilvl="0" w:tplc="CAA6C0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9D41237"/>
    <w:multiLevelType w:val="hybridMultilevel"/>
    <w:tmpl w:val="41363938"/>
    <w:lvl w:ilvl="0" w:tplc="B73273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A2365D0"/>
    <w:multiLevelType w:val="hybridMultilevel"/>
    <w:tmpl w:val="654C80B4"/>
    <w:lvl w:ilvl="0" w:tplc="F3D4C03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10"/>
  </w:num>
  <w:num w:numId="5">
    <w:abstractNumId w:val="5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4"/>
  </w:num>
  <w:num w:numId="11">
    <w:abstractNumId w:val="12"/>
  </w:num>
  <w:num w:numId="12">
    <w:abstractNumId w:val="11"/>
  </w:num>
  <w:num w:numId="13">
    <w:abstractNumId w:val="13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024FB"/>
    <w:rsid w:val="00010C82"/>
    <w:rsid w:val="00010E14"/>
    <w:rsid w:val="00013303"/>
    <w:rsid w:val="00015556"/>
    <w:rsid w:val="00015CF2"/>
    <w:rsid w:val="00016743"/>
    <w:rsid w:val="00022248"/>
    <w:rsid w:val="000250BE"/>
    <w:rsid w:val="00027FC5"/>
    <w:rsid w:val="00030491"/>
    <w:rsid w:val="000376CE"/>
    <w:rsid w:val="0004217C"/>
    <w:rsid w:val="00044F00"/>
    <w:rsid w:val="00047AD7"/>
    <w:rsid w:val="00050F87"/>
    <w:rsid w:val="00052226"/>
    <w:rsid w:val="00057F7E"/>
    <w:rsid w:val="000616CB"/>
    <w:rsid w:val="00064261"/>
    <w:rsid w:val="00064831"/>
    <w:rsid w:val="0006709D"/>
    <w:rsid w:val="0006777E"/>
    <w:rsid w:val="000732C0"/>
    <w:rsid w:val="000738DF"/>
    <w:rsid w:val="00077C0C"/>
    <w:rsid w:val="00081F1F"/>
    <w:rsid w:val="00090FD1"/>
    <w:rsid w:val="00091FD5"/>
    <w:rsid w:val="000927C3"/>
    <w:rsid w:val="000933FE"/>
    <w:rsid w:val="000938B9"/>
    <w:rsid w:val="00095516"/>
    <w:rsid w:val="000959A5"/>
    <w:rsid w:val="00095D24"/>
    <w:rsid w:val="000A0F7F"/>
    <w:rsid w:val="000A1A3D"/>
    <w:rsid w:val="000B0547"/>
    <w:rsid w:val="000B0C4C"/>
    <w:rsid w:val="000B29E6"/>
    <w:rsid w:val="000B4AB5"/>
    <w:rsid w:val="000B58B4"/>
    <w:rsid w:val="000C0FA7"/>
    <w:rsid w:val="000C1E6B"/>
    <w:rsid w:val="000D4283"/>
    <w:rsid w:val="000D52C4"/>
    <w:rsid w:val="000E018E"/>
    <w:rsid w:val="000E194A"/>
    <w:rsid w:val="000E45E2"/>
    <w:rsid w:val="000E533D"/>
    <w:rsid w:val="000E59A8"/>
    <w:rsid w:val="000E715A"/>
    <w:rsid w:val="000F05E6"/>
    <w:rsid w:val="000F1804"/>
    <w:rsid w:val="000F3061"/>
    <w:rsid w:val="00101CD3"/>
    <w:rsid w:val="001031E8"/>
    <w:rsid w:val="001043AE"/>
    <w:rsid w:val="00105F66"/>
    <w:rsid w:val="00106D1D"/>
    <w:rsid w:val="00106DDA"/>
    <w:rsid w:val="001125E1"/>
    <w:rsid w:val="001127A7"/>
    <w:rsid w:val="001136A9"/>
    <w:rsid w:val="00114CE3"/>
    <w:rsid w:val="0011770F"/>
    <w:rsid w:val="00126A0A"/>
    <w:rsid w:val="00130884"/>
    <w:rsid w:val="00130B5F"/>
    <w:rsid w:val="001337A4"/>
    <w:rsid w:val="001377B7"/>
    <w:rsid w:val="001432F7"/>
    <w:rsid w:val="00143EA0"/>
    <w:rsid w:val="00147182"/>
    <w:rsid w:val="001513C6"/>
    <w:rsid w:val="00152C85"/>
    <w:rsid w:val="00155EE7"/>
    <w:rsid w:val="001566FB"/>
    <w:rsid w:val="00161800"/>
    <w:rsid w:val="0016199C"/>
    <w:rsid w:val="00165A7A"/>
    <w:rsid w:val="00170C7E"/>
    <w:rsid w:val="00171DA7"/>
    <w:rsid w:val="00173143"/>
    <w:rsid w:val="0018142E"/>
    <w:rsid w:val="0019142C"/>
    <w:rsid w:val="0019180B"/>
    <w:rsid w:val="00191D9E"/>
    <w:rsid w:val="00191FFA"/>
    <w:rsid w:val="00192F9A"/>
    <w:rsid w:val="001A06E6"/>
    <w:rsid w:val="001A185A"/>
    <w:rsid w:val="001A7E33"/>
    <w:rsid w:val="001B0D8D"/>
    <w:rsid w:val="001B7CFC"/>
    <w:rsid w:val="001C050A"/>
    <w:rsid w:val="001C0AEE"/>
    <w:rsid w:val="001C2599"/>
    <w:rsid w:val="001C4673"/>
    <w:rsid w:val="001D32EC"/>
    <w:rsid w:val="001D3CCD"/>
    <w:rsid w:val="001D4769"/>
    <w:rsid w:val="001E03DD"/>
    <w:rsid w:val="001E4E2A"/>
    <w:rsid w:val="001F3AA3"/>
    <w:rsid w:val="001F6269"/>
    <w:rsid w:val="001F7409"/>
    <w:rsid w:val="001F78D5"/>
    <w:rsid w:val="001F7DCC"/>
    <w:rsid w:val="00201603"/>
    <w:rsid w:val="00202100"/>
    <w:rsid w:val="00203314"/>
    <w:rsid w:val="00203CEE"/>
    <w:rsid w:val="00204747"/>
    <w:rsid w:val="00204B62"/>
    <w:rsid w:val="00210EC0"/>
    <w:rsid w:val="00212AA5"/>
    <w:rsid w:val="002134D3"/>
    <w:rsid w:val="00217393"/>
    <w:rsid w:val="002232BD"/>
    <w:rsid w:val="00232027"/>
    <w:rsid w:val="00241B4B"/>
    <w:rsid w:val="00241F09"/>
    <w:rsid w:val="0024340D"/>
    <w:rsid w:val="002455AF"/>
    <w:rsid w:val="0024621E"/>
    <w:rsid w:val="00247370"/>
    <w:rsid w:val="00247DB0"/>
    <w:rsid w:val="00250A91"/>
    <w:rsid w:val="002512BA"/>
    <w:rsid w:val="00260243"/>
    <w:rsid w:val="00262DBF"/>
    <w:rsid w:val="00271A64"/>
    <w:rsid w:val="0027289C"/>
    <w:rsid w:val="00272ADE"/>
    <w:rsid w:val="00274842"/>
    <w:rsid w:val="002759FD"/>
    <w:rsid w:val="00280A94"/>
    <w:rsid w:val="002819AE"/>
    <w:rsid w:val="00285580"/>
    <w:rsid w:val="002A2DA8"/>
    <w:rsid w:val="002A2E59"/>
    <w:rsid w:val="002A33BB"/>
    <w:rsid w:val="002A69DF"/>
    <w:rsid w:val="002B1B54"/>
    <w:rsid w:val="002B4B28"/>
    <w:rsid w:val="002B5B9B"/>
    <w:rsid w:val="002C2392"/>
    <w:rsid w:val="002C40A6"/>
    <w:rsid w:val="002C53A7"/>
    <w:rsid w:val="002C6F3E"/>
    <w:rsid w:val="002D0086"/>
    <w:rsid w:val="002D1ED0"/>
    <w:rsid w:val="002D4CAD"/>
    <w:rsid w:val="002D4D6F"/>
    <w:rsid w:val="002D5683"/>
    <w:rsid w:val="002E69D1"/>
    <w:rsid w:val="002F0956"/>
    <w:rsid w:val="002F0DE5"/>
    <w:rsid w:val="002F20A4"/>
    <w:rsid w:val="002F714D"/>
    <w:rsid w:val="00300303"/>
    <w:rsid w:val="00302D9B"/>
    <w:rsid w:val="00303E98"/>
    <w:rsid w:val="00305F1F"/>
    <w:rsid w:val="00306AB2"/>
    <w:rsid w:val="0031047B"/>
    <w:rsid w:val="0032036C"/>
    <w:rsid w:val="0032108A"/>
    <w:rsid w:val="00323B05"/>
    <w:rsid w:val="003243C5"/>
    <w:rsid w:val="003245D0"/>
    <w:rsid w:val="00325A6C"/>
    <w:rsid w:val="0032742D"/>
    <w:rsid w:val="00327ACD"/>
    <w:rsid w:val="00327BE9"/>
    <w:rsid w:val="00330294"/>
    <w:rsid w:val="0033218F"/>
    <w:rsid w:val="00333D21"/>
    <w:rsid w:val="00341F0D"/>
    <w:rsid w:val="00343984"/>
    <w:rsid w:val="003501D0"/>
    <w:rsid w:val="0035607A"/>
    <w:rsid w:val="00357F3C"/>
    <w:rsid w:val="0036074D"/>
    <w:rsid w:val="003619AC"/>
    <w:rsid w:val="00364AC1"/>
    <w:rsid w:val="003668E9"/>
    <w:rsid w:val="003672E3"/>
    <w:rsid w:val="00371B86"/>
    <w:rsid w:val="0037489A"/>
    <w:rsid w:val="0037569D"/>
    <w:rsid w:val="00383852"/>
    <w:rsid w:val="003839D8"/>
    <w:rsid w:val="00384057"/>
    <w:rsid w:val="00391AD6"/>
    <w:rsid w:val="00393593"/>
    <w:rsid w:val="00393665"/>
    <w:rsid w:val="00397B02"/>
    <w:rsid w:val="003A6625"/>
    <w:rsid w:val="003B52AC"/>
    <w:rsid w:val="003C124B"/>
    <w:rsid w:val="003C1C62"/>
    <w:rsid w:val="003C2B1F"/>
    <w:rsid w:val="003C53F0"/>
    <w:rsid w:val="003D257D"/>
    <w:rsid w:val="003D29BB"/>
    <w:rsid w:val="003D3F60"/>
    <w:rsid w:val="003D4A2C"/>
    <w:rsid w:val="003D7567"/>
    <w:rsid w:val="003E140F"/>
    <w:rsid w:val="003E1D30"/>
    <w:rsid w:val="003F08BF"/>
    <w:rsid w:val="003F2ACF"/>
    <w:rsid w:val="003F4922"/>
    <w:rsid w:val="003F6A56"/>
    <w:rsid w:val="00402957"/>
    <w:rsid w:val="004037BC"/>
    <w:rsid w:val="00410A5E"/>
    <w:rsid w:val="00412803"/>
    <w:rsid w:val="00415EE2"/>
    <w:rsid w:val="00420D14"/>
    <w:rsid w:val="00422183"/>
    <w:rsid w:val="00423736"/>
    <w:rsid w:val="00424CD3"/>
    <w:rsid w:val="0042664E"/>
    <w:rsid w:val="00426E7C"/>
    <w:rsid w:val="00431960"/>
    <w:rsid w:val="00432237"/>
    <w:rsid w:val="004361A2"/>
    <w:rsid w:val="00437B10"/>
    <w:rsid w:val="004416EB"/>
    <w:rsid w:val="004418B1"/>
    <w:rsid w:val="00444FAC"/>
    <w:rsid w:val="004455C2"/>
    <w:rsid w:val="00445802"/>
    <w:rsid w:val="00451F82"/>
    <w:rsid w:val="00461AF5"/>
    <w:rsid w:val="00464EBF"/>
    <w:rsid w:val="00464FEC"/>
    <w:rsid w:val="00465309"/>
    <w:rsid w:val="0047381C"/>
    <w:rsid w:val="00481ECF"/>
    <w:rsid w:val="00487DE3"/>
    <w:rsid w:val="00487FF2"/>
    <w:rsid w:val="00493E9F"/>
    <w:rsid w:val="00494048"/>
    <w:rsid w:val="004952AE"/>
    <w:rsid w:val="004961BB"/>
    <w:rsid w:val="004A26C0"/>
    <w:rsid w:val="004A3CF9"/>
    <w:rsid w:val="004A40CD"/>
    <w:rsid w:val="004A61AD"/>
    <w:rsid w:val="004A77AC"/>
    <w:rsid w:val="004A7CB6"/>
    <w:rsid w:val="004B06F3"/>
    <w:rsid w:val="004B140C"/>
    <w:rsid w:val="004B1C98"/>
    <w:rsid w:val="004B3633"/>
    <w:rsid w:val="004B57CD"/>
    <w:rsid w:val="004D0D00"/>
    <w:rsid w:val="004D2EDE"/>
    <w:rsid w:val="004D437D"/>
    <w:rsid w:val="004D5778"/>
    <w:rsid w:val="004D5D8D"/>
    <w:rsid w:val="004D752B"/>
    <w:rsid w:val="004E209E"/>
    <w:rsid w:val="004E21D6"/>
    <w:rsid w:val="004E70D4"/>
    <w:rsid w:val="004F387E"/>
    <w:rsid w:val="004F7F65"/>
    <w:rsid w:val="00500C5B"/>
    <w:rsid w:val="00501C45"/>
    <w:rsid w:val="00503429"/>
    <w:rsid w:val="00503DB9"/>
    <w:rsid w:val="00505323"/>
    <w:rsid w:val="005129C6"/>
    <w:rsid w:val="00513FDF"/>
    <w:rsid w:val="005156BC"/>
    <w:rsid w:val="005167DB"/>
    <w:rsid w:val="00517756"/>
    <w:rsid w:val="00523040"/>
    <w:rsid w:val="00525FF4"/>
    <w:rsid w:val="005311BE"/>
    <w:rsid w:val="00531267"/>
    <w:rsid w:val="00533514"/>
    <w:rsid w:val="005365E0"/>
    <w:rsid w:val="00540820"/>
    <w:rsid w:val="00543D7B"/>
    <w:rsid w:val="0054428B"/>
    <w:rsid w:val="00547E6B"/>
    <w:rsid w:val="0055383B"/>
    <w:rsid w:val="00553CA7"/>
    <w:rsid w:val="005605C4"/>
    <w:rsid w:val="00562A3F"/>
    <w:rsid w:val="00562D3A"/>
    <w:rsid w:val="00562F1E"/>
    <w:rsid w:val="00570B4B"/>
    <w:rsid w:val="00573132"/>
    <w:rsid w:val="00581AC5"/>
    <w:rsid w:val="00583B8F"/>
    <w:rsid w:val="005854F7"/>
    <w:rsid w:val="005866E8"/>
    <w:rsid w:val="00587FF1"/>
    <w:rsid w:val="005946D2"/>
    <w:rsid w:val="00596034"/>
    <w:rsid w:val="005A322F"/>
    <w:rsid w:val="005A3BFE"/>
    <w:rsid w:val="005A41B5"/>
    <w:rsid w:val="005A4F2E"/>
    <w:rsid w:val="005A62B7"/>
    <w:rsid w:val="005B2151"/>
    <w:rsid w:val="005B62C2"/>
    <w:rsid w:val="005C0CFF"/>
    <w:rsid w:val="005C32C5"/>
    <w:rsid w:val="005D27F3"/>
    <w:rsid w:val="005D33F1"/>
    <w:rsid w:val="005D5B54"/>
    <w:rsid w:val="005D694A"/>
    <w:rsid w:val="005E1BEB"/>
    <w:rsid w:val="005E3E2D"/>
    <w:rsid w:val="005E44B9"/>
    <w:rsid w:val="005E49A0"/>
    <w:rsid w:val="005E5556"/>
    <w:rsid w:val="005E6B1E"/>
    <w:rsid w:val="005E711D"/>
    <w:rsid w:val="005E72DD"/>
    <w:rsid w:val="005F18EB"/>
    <w:rsid w:val="005F2050"/>
    <w:rsid w:val="005F47B8"/>
    <w:rsid w:val="005F4984"/>
    <w:rsid w:val="005F4ADE"/>
    <w:rsid w:val="005F4CD8"/>
    <w:rsid w:val="005F5546"/>
    <w:rsid w:val="005F5D81"/>
    <w:rsid w:val="005F6F34"/>
    <w:rsid w:val="006007A7"/>
    <w:rsid w:val="00601A78"/>
    <w:rsid w:val="00602795"/>
    <w:rsid w:val="00602B5D"/>
    <w:rsid w:val="00603DE7"/>
    <w:rsid w:val="00606556"/>
    <w:rsid w:val="006072FA"/>
    <w:rsid w:val="00611F2E"/>
    <w:rsid w:val="006139E9"/>
    <w:rsid w:val="00615571"/>
    <w:rsid w:val="006236A6"/>
    <w:rsid w:val="00624130"/>
    <w:rsid w:val="00624A63"/>
    <w:rsid w:val="00631802"/>
    <w:rsid w:val="00633DDD"/>
    <w:rsid w:val="00635E1E"/>
    <w:rsid w:val="00636FF2"/>
    <w:rsid w:val="006471CA"/>
    <w:rsid w:val="00647A90"/>
    <w:rsid w:val="006509D5"/>
    <w:rsid w:val="0065142A"/>
    <w:rsid w:val="0065266E"/>
    <w:rsid w:val="00653396"/>
    <w:rsid w:val="0065419F"/>
    <w:rsid w:val="00657609"/>
    <w:rsid w:val="0066084C"/>
    <w:rsid w:val="00663B9B"/>
    <w:rsid w:val="00665786"/>
    <w:rsid w:val="00672086"/>
    <w:rsid w:val="00672341"/>
    <w:rsid w:val="0067305B"/>
    <w:rsid w:val="00674871"/>
    <w:rsid w:val="0067629B"/>
    <w:rsid w:val="006974C2"/>
    <w:rsid w:val="0069758E"/>
    <w:rsid w:val="006A11D4"/>
    <w:rsid w:val="006A2995"/>
    <w:rsid w:val="006A3193"/>
    <w:rsid w:val="006A391B"/>
    <w:rsid w:val="006A5C9D"/>
    <w:rsid w:val="006B1F30"/>
    <w:rsid w:val="006B20DD"/>
    <w:rsid w:val="006B34E4"/>
    <w:rsid w:val="006B454F"/>
    <w:rsid w:val="006B6D65"/>
    <w:rsid w:val="006D274E"/>
    <w:rsid w:val="006D7679"/>
    <w:rsid w:val="006E05E1"/>
    <w:rsid w:val="006F0704"/>
    <w:rsid w:val="006F2A9D"/>
    <w:rsid w:val="006F2F38"/>
    <w:rsid w:val="006F4256"/>
    <w:rsid w:val="00705F57"/>
    <w:rsid w:val="007061AB"/>
    <w:rsid w:val="007064ED"/>
    <w:rsid w:val="007073EC"/>
    <w:rsid w:val="00710431"/>
    <w:rsid w:val="00711964"/>
    <w:rsid w:val="00712093"/>
    <w:rsid w:val="00712567"/>
    <w:rsid w:val="00723605"/>
    <w:rsid w:val="00723E1E"/>
    <w:rsid w:val="007257E8"/>
    <w:rsid w:val="00731C5B"/>
    <w:rsid w:val="00733321"/>
    <w:rsid w:val="00733667"/>
    <w:rsid w:val="00737FEC"/>
    <w:rsid w:val="00740346"/>
    <w:rsid w:val="00743906"/>
    <w:rsid w:val="007500DA"/>
    <w:rsid w:val="00750565"/>
    <w:rsid w:val="00751FF0"/>
    <w:rsid w:val="007538EC"/>
    <w:rsid w:val="00754095"/>
    <w:rsid w:val="00756312"/>
    <w:rsid w:val="00762C94"/>
    <w:rsid w:val="00763930"/>
    <w:rsid w:val="00766779"/>
    <w:rsid w:val="00766FC2"/>
    <w:rsid w:val="00767A18"/>
    <w:rsid w:val="0077091B"/>
    <w:rsid w:val="0077348E"/>
    <w:rsid w:val="007809BD"/>
    <w:rsid w:val="00782E5C"/>
    <w:rsid w:val="00787201"/>
    <w:rsid w:val="007879B4"/>
    <w:rsid w:val="00790ADB"/>
    <w:rsid w:val="00792E6F"/>
    <w:rsid w:val="00795092"/>
    <w:rsid w:val="00795638"/>
    <w:rsid w:val="007A0515"/>
    <w:rsid w:val="007A0861"/>
    <w:rsid w:val="007A7E4A"/>
    <w:rsid w:val="007A7F90"/>
    <w:rsid w:val="007B2E30"/>
    <w:rsid w:val="007B34A1"/>
    <w:rsid w:val="007C43BF"/>
    <w:rsid w:val="007C47E6"/>
    <w:rsid w:val="007C507D"/>
    <w:rsid w:val="007D2568"/>
    <w:rsid w:val="007D35F9"/>
    <w:rsid w:val="007D4001"/>
    <w:rsid w:val="007D4699"/>
    <w:rsid w:val="007D6109"/>
    <w:rsid w:val="007D6E8C"/>
    <w:rsid w:val="007D71DF"/>
    <w:rsid w:val="007D73D2"/>
    <w:rsid w:val="007E3AA8"/>
    <w:rsid w:val="007E45C7"/>
    <w:rsid w:val="007E504F"/>
    <w:rsid w:val="007E5668"/>
    <w:rsid w:val="007F0EAC"/>
    <w:rsid w:val="007F1033"/>
    <w:rsid w:val="007F12A6"/>
    <w:rsid w:val="007F2D0E"/>
    <w:rsid w:val="007F38C3"/>
    <w:rsid w:val="007F5FDB"/>
    <w:rsid w:val="00800B15"/>
    <w:rsid w:val="00802F37"/>
    <w:rsid w:val="00803B11"/>
    <w:rsid w:val="00803E93"/>
    <w:rsid w:val="008068C5"/>
    <w:rsid w:val="00812E0B"/>
    <w:rsid w:val="00813BC8"/>
    <w:rsid w:val="00814CAE"/>
    <w:rsid w:val="0081785E"/>
    <w:rsid w:val="00821DFF"/>
    <w:rsid w:val="008236FE"/>
    <w:rsid w:val="008363EB"/>
    <w:rsid w:val="00841C33"/>
    <w:rsid w:val="0084218B"/>
    <w:rsid w:val="00847B70"/>
    <w:rsid w:val="00851194"/>
    <w:rsid w:val="00853479"/>
    <w:rsid w:val="00857050"/>
    <w:rsid w:val="00861D00"/>
    <w:rsid w:val="00862E22"/>
    <w:rsid w:val="008636D3"/>
    <w:rsid w:val="00863A8F"/>
    <w:rsid w:val="008717E4"/>
    <w:rsid w:val="00872ED3"/>
    <w:rsid w:val="0087726B"/>
    <w:rsid w:val="0088436D"/>
    <w:rsid w:val="00886B9C"/>
    <w:rsid w:val="00887770"/>
    <w:rsid w:val="00890751"/>
    <w:rsid w:val="008951F9"/>
    <w:rsid w:val="00896AF4"/>
    <w:rsid w:val="00896BB3"/>
    <w:rsid w:val="008A4B6B"/>
    <w:rsid w:val="008A5189"/>
    <w:rsid w:val="008A5DF7"/>
    <w:rsid w:val="008A6044"/>
    <w:rsid w:val="008A710E"/>
    <w:rsid w:val="008A77C6"/>
    <w:rsid w:val="008B2B51"/>
    <w:rsid w:val="008B3088"/>
    <w:rsid w:val="008B4088"/>
    <w:rsid w:val="008B5B0F"/>
    <w:rsid w:val="008C7682"/>
    <w:rsid w:val="008C7B7F"/>
    <w:rsid w:val="008E1140"/>
    <w:rsid w:val="008E5F13"/>
    <w:rsid w:val="008E64FC"/>
    <w:rsid w:val="008E70AB"/>
    <w:rsid w:val="008F05E6"/>
    <w:rsid w:val="008F1EAD"/>
    <w:rsid w:val="008F6C15"/>
    <w:rsid w:val="008F755D"/>
    <w:rsid w:val="00901F1A"/>
    <w:rsid w:val="00903F42"/>
    <w:rsid w:val="00907C12"/>
    <w:rsid w:val="00911829"/>
    <w:rsid w:val="009123D4"/>
    <w:rsid w:val="00913691"/>
    <w:rsid w:val="0091474A"/>
    <w:rsid w:val="00917514"/>
    <w:rsid w:val="00920478"/>
    <w:rsid w:val="009222E8"/>
    <w:rsid w:val="009246DD"/>
    <w:rsid w:val="009319A0"/>
    <w:rsid w:val="0093602C"/>
    <w:rsid w:val="009458D7"/>
    <w:rsid w:val="009478AE"/>
    <w:rsid w:val="00951D67"/>
    <w:rsid w:val="00952D53"/>
    <w:rsid w:val="00954687"/>
    <w:rsid w:val="00956875"/>
    <w:rsid w:val="0095694E"/>
    <w:rsid w:val="00956C53"/>
    <w:rsid w:val="00957158"/>
    <w:rsid w:val="009574DE"/>
    <w:rsid w:val="00957E8C"/>
    <w:rsid w:val="00960D06"/>
    <w:rsid w:val="00965EDE"/>
    <w:rsid w:val="00970BF3"/>
    <w:rsid w:val="00970FB6"/>
    <w:rsid w:val="00971810"/>
    <w:rsid w:val="009739E1"/>
    <w:rsid w:val="00974B9F"/>
    <w:rsid w:val="00976E6F"/>
    <w:rsid w:val="00977479"/>
    <w:rsid w:val="00977CB1"/>
    <w:rsid w:val="00985A7D"/>
    <w:rsid w:val="00985B82"/>
    <w:rsid w:val="009923BC"/>
    <w:rsid w:val="00994E16"/>
    <w:rsid w:val="00997F0A"/>
    <w:rsid w:val="009A38F9"/>
    <w:rsid w:val="009A5998"/>
    <w:rsid w:val="009B13C7"/>
    <w:rsid w:val="009B22FE"/>
    <w:rsid w:val="009B749B"/>
    <w:rsid w:val="009B7568"/>
    <w:rsid w:val="009C0DE4"/>
    <w:rsid w:val="009C7BCB"/>
    <w:rsid w:val="009C7DA3"/>
    <w:rsid w:val="009D00A2"/>
    <w:rsid w:val="009D05D3"/>
    <w:rsid w:val="009D0A59"/>
    <w:rsid w:val="009D36C4"/>
    <w:rsid w:val="009D764C"/>
    <w:rsid w:val="009E6B75"/>
    <w:rsid w:val="009E78A6"/>
    <w:rsid w:val="009F45AC"/>
    <w:rsid w:val="009F4B25"/>
    <w:rsid w:val="00A02F58"/>
    <w:rsid w:val="00A06541"/>
    <w:rsid w:val="00A162D1"/>
    <w:rsid w:val="00A16670"/>
    <w:rsid w:val="00A22907"/>
    <w:rsid w:val="00A23077"/>
    <w:rsid w:val="00A24F8C"/>
    <w:rsid w:val="00A250C0"/>
    <w:rsid w:val="00A25A83"/>
    <w:rsid w:val="00A27A56"/>
    <w:rsid w:val="00A321A7"/>
    <w:rsid w:val="00A34285"/>
    <w:rsid w:val="00A35F0B"/>
    <w:rsid w:val="00A367F5"/>
    <w:rsid w:val="00A41335"/>
    <w:rsid w:val="00A45DDF"/>
    <w:rsid w:val="00A532BF"/>
    <w:rsid w:val="00A53455"/>
    <w:rsid w:val="00A5600A"/>
    <w:rsid w:val="00A6065E"/>
    <w:rsid w:val="00A60A36"/>
    <w:rsid w:val="00A60CE2"/>
    <w:rsid w:val="00A72AD6"/>
    <w:rsid w:val="00A72DA0"/>
    <w:rsid w:val="00A76950"/>
    <w:rsid w:val="00A76ECB"/>
    <w:rsid w:val="00A81721"/>
    <w:rsid w:val="00A861DD"/>
    <w:rsid w:val="00A866AE"/>
    <w:rsid w:val="00A944E0"/>
    <w:rsid w:val="00A94E9D"/>
    <w:rsid w:val="00A95EE4"/>
    <w:rsid w:val="00A961C8"/>
    <w:rsid w:val="00A976DE"/>
    <w:rsid w:val="00AA0E73"/>
    <w:rsid w:val="00AA41F5"/>
    <w:rsid w:val="00AA6FD2"/>
    <w:rsid w:val="00AB78D2"/>
    <w:rsid w:val="00AD1290"/>
    <w:rsid w:val="00AD1BCF"/>
    <w:rsid w:val="00AD230E"/>
    <w:rsid w:val="00AD4189"/>
    <w:rsid w:val="00AD6901"/>
    <w:rsid w:val="00AE0D84"/>
    <w:rsid w:val="00AE135E"/>
    <w:rsid w:val="00AE30E2"/>
    <w:rsid w:val="00AE5360"/>
    <w:rsid w:val="00AE5F8A"/>
    <w:rsid w:val="00AE7115"/>
    <w:rsid w:val="00AE7C52"/>
    <w:rsid w:val="00AF0673"/>
    <w:rsid w:val="00AF0A00"/>
    <w:rsid w:val="00AF2342"/>
    <w:rsid w:val="00AF2608"/>
    <w:rsid w:val="00AF27D0"/>
    <w:rsid w:val="00AF3139"/>
    <w:rsid w:val="00AF3314"/>
    <w:rsid w:val="00AF3DF5"/>
    <w:rsid w:val="00AF4078"/>
    <w:rsid w:val="00AF6A1B"/>
    <w:rsid w:val="00AF70C7"/>
    <w:rsid w:val="00AF72C8"/>
    <w:rsid w:val="00AF7871"/>
    <w:rsid w:val="00B00B0D"/>
    <w:rsid w:val="00B01343"/>
    <w:rsid w:val="00B0192D"/>
    <w:rsid w:val="00B021B5"/>
    <w:rsid w:val="00B04CDE"/>
    <w:rsid w:val="00B050C9"/>
    <w:rsid w:val="00B0753E"/>
    <w:rsid w:val="00B0757B"/>
    <w:rsid w:val="00B0799A"/>
    <w:rsid w:val="00B10D4F"/>
    <w:rsid w:val="00B1146C"/>
    <w:rsid w:val="00B159AB"/>
    <w:rsid w:val="00B16A7C"/>
    <w:rsid w:val="00B17B2F"/>
    <w:rsid w:val="00B25EBD"/>
    <w:rsid w:val="00B37A50"/>
    <w:rsid w:val="00B37CB3"/>
    <w:rsid w:val="00B4290E"/>
    <w:rsid w:val="00B43835"/>
    <w:rsid w:val="00B51829"/>
    <w:rsid w:val="00B547C3"/>
    <w:rsid w:val="00B55F24"/>
    <w:rsid w:val="00B61418"/>
    <w:rsid w:val="00B615C6"/>
    <w:rsid w:val="00B672B8"/>
    <w:rsid w:val="00B679A5"/>
    <w:rsid w:val="00B7419A"/>
    <w:rsid w:val="00B75B99"/>
    <w:rsid w:val="00B77A7D"/>
    <w:rsid w:val="00B80791"/>
    <w:rsid w:val="00B84965"/>
    <w:rsid w:val="00B84EFF"/>
    <w:rsid w:val="00B8685F"/>
    <w:rsid w:val="00B90163"/>
    <w:rsid w:val="00B91111"/>
    <w:rsid w:val="00B91630"/>
    <w:rsid w:val="00B93ACE"/>
    <w:rsid w:val="00B944CA"/>
    <w:rsid w:val="00B96318"/>
    <w:rsid w:val="00B96985"/>
    <w:rsid w:val="00B9775F"/>
    <w:rsid w:val="00BA36B3"/>
    <w:rsid w:val="00BA5073"/>
    <w:rsid w:val="00BB0783"/>
    <w:rsid w:val="00BB132F"/>
    <w:rsid w:val="00BB1B02"/>
    <w:rsid w:val="00BB4931"/>
    <w:rsid w:val="00BC0B66"/>
    <w:rsid w:val="00BD0AC1"/>
    <w:rsid w:val="00BD1912"/>
    <w:rsid w:val="00BD5119"/>
    <w:rsid w:val="00BD70FE"/>
    <w:rsid w:val="00BD73ED"/>
    <w:rsid w:val="00BE06F3"/>
    <w:rsid w:val="00BE1E2B"/>
    <w:rsid w:val="00BE229D"/>
    <w:rsid w:val="00BE2BB1"/>
    <w:rsid w:val="00BE730C"/>
    <w:rsid w:val="00BF52D6"/>
    <w:rsid w:val="00C02886"/>
    <w:rsid w:val="00C06E30"/>
    <w:rsid w:val="00C11560"/>
    <w:rsid w:val="00C1183D"/>
    <w:rsid w:val="00C11D54"/>
    <w:rsid w:val="00C13727"/>
    <w:rsid w:val="00C1758D"/>
    <w:rsid w:val="00C257CF"/>
    <w:rsid w:val="00C27B50"/>
    <w:rsid w:val="00C27B68"/>
    <w:rsid w:val="00C310B8"/>
    <w:rsid w:val="00C319B2"/>
    <w:rsid w:val="00C35D6E"/>
    <w:rsid w:val="00C379D6"/>
    <w:rsid w:val="00C47F64"/>
    <w:rsid w:val="00C56E6B"/>
    <w:rsid w:val="00C6180C"/>
    <w:rsid w:val="00C6491D"/>
    <w:rsid w:val="00C7019B"/>
    <w:rsid w:val="00C76C7F"/>
    <w:rsid w:val="00C77CD0"/>
    <w:rsid w:val="00C8059C"/>
    <w:rsid w:val="00C81DEF"/>
    <w:rsid w:val="00C84C33"/>
    <w:rsid w:val="00C8637E"/>
    <w:rsid w:val="00C909E9"/>
    <w:rsid w:val="00C95931"/>
    <w:rsid w:val="00C9745B"/>
    <w:rsid w:val="00CB0BB5"/>
    <w:rsid w:val="00CB1566"/>
    <w:rsid w:val="00CB2417"/>
    <w:rsid w:val="00CB3CE6"/>
    <w:rsid w:val="00CB480F"/>
    <w:rsid w:val="00CB7C5A"/>
    <w:rsid w:val="00CC1C93"/>
    <w:rsid w:val="00CC46C4"/>
    <w:rsid w:val="00CC5261"/>
    <w:rsid w:val="00CD0436"/>
    <w:rsid w:val="00CD47D3"/>
    <w:rsid w:val="00CD4B3C"/>
    <w:rsid w:val="00CD6E58"/>
    <w:rsid w:val="00CD6E9B"/>
    <w:rsid w:val="00CE150A"/>
    <w:rsid w:val="00CE317E"/>
    <w:rsid w:val="00CF5F44"/>
    <w:rsid w:val="00CF7A29"/>
    <w:rsid w:val="00D0189C"/>
    <w:rsid w:val="00D10FFB"/>
    <w:rsid w:val="00D11D92"/>
    <w:rsid w:val="00D137BC"/>
    <w:rsid w:val="00D1604C"/>
    <w:rsid w:val="00D1619D"/>
    <w:rsid w:val="00D22796"/>
    <w:rsid w:val="00D26E34"/>
    <w:rsid w:val="00D2755A"/>
    <w:rsid w:val="00D33360"/>
    <w:rsid w:val="00D337A4"/>
    <w:rsid w:val="00D40254"/>
    <w:rsid w:val="00D44C14"/>
    <w:rsid w:val="00D456A8"/>
    <w:rsid w:val="00D47302"/>
    <w:rsid w:val="00D52DD6"/>
    <w:rsid w:val="00D5419C"/>
    <w:rsid w:val="00D5659B"/>
    <w:rsid w:val="00D60543"/>
    <w:rsid w:val="00D61327"/>
    <w:rsid w:val="00D66D26"/>
    <w:rsid w:val="00D7273B"/>
    <w:rsid w:val="00D753EC"/>
    <w:rsid w:val="00D776F4"/>
    <w:rsid w:val="00D80FC2"/>
    <w:rsid w:val="00D82525"/>
    <w:rsid w:val="00D83795"/>
    <w:rsid w:val="00D83AAA"/>
    <w:rsid w:val="00D8774E"/>
    <w:rsid w:val="00D91ADB"/>
    <w:rsid w:val="00D95923"/>
    <w:rsid w:val="00D9795F"/>
    <w:rsid w:val="00DA00BC"/>
    <w:rsid w:val="00DA2CAF"/>
    <w:rsid w:val="00DA3453"/>
    <w:rsid w:val="00DB4410"/>
    <w:rsid w:val="00DB73FA"/>
    <w:rsid w:val="00DC0269"/>
    <w:rsid w:val="00DC058C"/>
    <w:rsid w:val="00DC290A"/>
    <w:rsid w:val="00DC2993"/>
    <w:rsid w:val="00DC35B0"/>
    <w:rsid w:val="00DC3E8A"/>
    <w:rsid w:val="00DD1F42"/>
    <w:rsid w:val="00DD484E"/>
    <w:rsid w:val="00DD5BB3"/>
    <w:rsid w:val="00DD632E"/>
    <w:rsid w:val="00DE0090"/>
    <w:rsid w:val="00DE1F37"/>
    <w:rsid w:val="00DE2F77"/>
    <w:rsid w:val="00DF0534"/>
    <w:rsid w:val="00DF12F2"/>
    <w:rsid w:val="00DF5999"/>
    <w:rsid w:val="00DF5D67"/>
    <w:rsid w:val="00E011A8"/>
    <w:rsid w:val="00E10F6F"/>
    <w:rsid w:val="00E11BA9"/>
    <w:rsid w:val="00E21B07"/>
    <w:rsid w:val="00E30FAC"/>
    <w:rsid w:val="00E325E2"/>
    <w:rsid w:val="00E327D7"/>
    <w:rsid w:val="00E350C3"/>
    <w:rsid w:val="00E35262"/>
    <w:rsid w:val="00E37C53"/>
    <w:rsid w:val="00E403EB"/>
    <w:rsid w:val="00E405CD"/>
    <w:rsid w:val="00E423C5"/>
    <w:rsid w:val="00E436EA"/>
    <w:rsid w:val="00E45C19"/>
    <w:rsid w:val="00E46076"/>
    <w:rsid w:val="00E4793E"/>
    <w:rsid w:val="00E5292B"/>
    <w:rsid w:val="00E57839"/>
    <w:rsid w:val="00E601F0"/>
    <w:rsid w:val="00E62214"/>
    <w:rsid w:val="00E66A3E"/>
    <w:rsid w:val="00E675B8"/>
    <w:rsid w:val="00E678A4"/>
    <w:rsid w:val="00E67D5D"/>
    <w:rsid w:val="00E74FD5"/>
    <w:rsid w:val="00E770A8"/>
    <w:rsid w:val="00E80E3A"/>
    <w:rsid w:val="00E818C6"/>
    <w:rsid w:val="00E82DBC"/>
    <w:rsid w:val="00E853AE"/>
    <w:rsid w:val="00E92772"/>
    <w:rsid w:val="00E942CC"/>
    <w:rsid w:val="00EA0F44"/>
    <w:rsid w:val="00EA1F7D"/>
    <w:rsid w:val="00EA1FFA"/>
    <w:rsid w:val="00EA232E"/>
    <w:rsid w:val="00EA3191"/>
    <w:rsid w:val="00EA6E78"/>
    <w:rsid w:val="00EA7613"/>
    <w:rsid w:val="00EB5739"/>
    <w:rsid w:val="00EB6BB4"/>
    <w:rsid w:val="00EB757D"/>
    <w:rsid w:val="00EB78EC"/>
    <w:rsid w:val="00EB7D46"/>
    <w:rsid w:val="00EC0771"/>
    <w:rsid w:val="00EC351B"/>
    <w:rsid w:val="00EC365B"/>
    <w:rsid w:val="00EC7DDB"/>
    <w:rsid w:val="00ED29D8"/>
    <w:rsid w:val="00ED4BEC"/>
    <w:rsid w:val="00EE434B"/>
    <w:rsid w:val="00EE7359"/>
    <w:rsid w:val="00EE7394"/>
    <w:rsid w:val="00EF1A1F"/>
    <w:rsid w:val="00EF58B6"/>
    <w:rsid w:val="00F008BD"/>
    <w:rsid w:val="00F04088"/>
    <w:rsid w:val="00F041BC"/>
    <w:rsid w:val="00F05517"/>
    <w:rsid w:val="00F062B9"/>
    <w:rsid w:val="00F16343"/>
    <w:rsid w:val="00F22081"/>
    <w:rsid w:val="00F22FCF"/>
    <w:rsid w:val="00F309D1"/>
    <w:rsid w:val="00F341AF"/>
    <w:rsid w:val="00F357D6"/>
    <w:rsid w:val="00F41631"/>
    <w:rsid w:val="00F44EC1"/>
    <w:rsid w:val="00F45760"/>
    <w:rsid w:val="00F47A45"/>
    <w:rsid w:val="00F50885"/>
    <w:rsid w:val="00F51C84"/>
    <w:rsid w:val="00F523D8"/>
    <w:rsid w:val="00F6176D"/>
    <w:rsid w:val="00F62FA8"/>
    <w:rsid w:val="00F64511"/>
    <w:rsid w:val="00F6711A"/>
    <w:rsid w:val="00F73D3F"/>
    <w:rsid w:val="00F7402A"/>
    <w:rsid w:val="00F82AA8"/>
    <w:rsid w:val="00F83804"/>
    <w:rsid w:val="00F83E44"/>
    <w:rsid w:val="00F84587"/>
    <w:rsid w:val="00F84B47"/>
    <w:rsid w:val="00F84BF9"/>
    <w:rsid w:val="00F86A4E"/>
    <w:rsid w:val="00F87934"/>
    <w:rsid w:val="00F92679"/>
    <w:rsid w:val="00F9675B"/>
    <w:rsid w:val="00F9707A"/>
    <w:rsid w:val="00F97C94"/>
    <w:rsid w:val="00FA1723"/>
    <w:rsid w:val="00FA2024"/>
    <w:rsid w:val="00FB2993"/>
    <w:rsid w:val="00FD226B"/>
    <w:rsid w:val="00FD32CC"/>
    <w:rsid w:val="00FD6ED3"/>
    <w:rsid w:val="00FE031A"/>
    <w:rsid w:val="00FE5DFF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link w:val="a9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95694E"/>
    <w:rPr>
      <w:b/>
      <w:bCs/>
    </w:rPr>
  </w:style>
  <w:style w:type="paragraph" w:styleId="ac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d"/>
    <w:uiPriority w:val="34"/>
    <w:qFormat/>
    <w:rsid w:val="00AE536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f0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7D2568"/>
    <w:rPr>
      <w:b/>
      <w:bCs/>
      <w:color w:val="106BBE"/>
    </w:rPr>
  </w:style>
  <w:style w:type="character" w:customStyle="1" w:styleId="a9">
    <w:name w:val="Без интервала Знак"/>
    <w:link w:val="a8"/>
    <w:uiPriority w:val="1"/>
    <w:rsid w:val="009136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opleveltext">
    <w:name w:val="topleveltext"/>
    <w:basedOn w:val="a"/>
    <w:rsid w:val="00615571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c"/>
    <w:uiPriority w:val="34"/>
    <w:rsid w:val="00BA36B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earchresult">
    <w:name w:val="search_result"/>
    <w:basedOn w:val="a0"/>
    <w:rsid w:val="00B93ACE"/>
  </w:style>
  <w:style w:type="character" w:customStyle="1" w:styleId="2">
    <w:name w:val="Основной текст (2)_"/>
    <w:basedOn w:val="a0"/>
    <w:rsid w:val="009E6B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9E6B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C4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1C4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10">
    <w:name w:val="Основной текст с отступом 21"/>
    <w:basedOn w:val="a"/>
    <w:rsid w:val="00D33360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D33360"/>
    <w:rPr>
      <w:rFonts w:ascii="Calibri" w:hAnsi="Calibri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D33360"/>
    <w:rPr>
      <w:rFonts w:ascii="Calibri" w:eastAsia="Times New Roman" w:hAnsi="Calibri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D333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link w:val="a9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95694E"/>
    <w:rPr>
      <w:b/>
      <w:bCs/>
    </w:rPr>
  </w:style>
  <w:style w:type="paragraph" w:styleId="ac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d"/>
    <w:uiPriority w:val="34"/>
    <w:qFormat/>
    <w:rsid w:val="00AE536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f0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7D2568"/>
    <w:rPr>
      <w:b/>
      <w:bCs/>
      <w:color w:val="106BBE"/>
    </w:rPr>
  </w:style>
  <w:style w:type="character" w:customStyle="1" w:styleId="a9">
    <w:name w:val="Без интервала Знак"/>
    <w:link w:val="a8"/>
    <w:uiPriority w:val="1"/>
    <w:rsid w:val="009136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opleveltext">
    <w:name w:val="topleveltext"/>
    <w:basedOn w:val="a"/>
    <w:rsid w:val="00615571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c"/>
    <w:uiPriority w:val="34"/>
    <w:rsid w:val="00BA36B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earchresult">
    <w:name w:val="search_result"/>
    <w:basedOn w:val="a0"/>
    <w:rsid w:val="00B93ACE"/>
  </w:style>
  <w:style w:type="character" w:customStyle="1" w:styleId="2">
    <w:name w:val="Основной текст (2)_"/>
    <w:basedOn w:val="a0"/>
    <w:rsid w:val="009E6B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9E6B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C4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1C4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10">
    <w:name w:val="Основной текст с отступом 21"/>
    <w:basedOn w:val="a"/>
    <w:rsid w:val="00D33360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D33360"/>
    <w:rPr>
      <w:rFonts w:ascii="Calibri" w:hAnsi="Calibri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D33360"/>
    <w:rPr>
      <w:rFonts w:ascii="Calibri" w:eastAsia="Times New Roman" w:hAnsi="Calibri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D333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36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53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20064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1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80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745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2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sberbank-ast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gzinfo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@repro-dag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9C62D-CE1E-460B-A2A4-18E2AA13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33</cp:revision>
  <cp:lastPrinted>2021-10-01T07:41:00Z</cp:lastPrinted>
  <dcterms:created xsi:type="dcterms:W3CDTF">2021-09-30T06:47:00Z</dcterms:created>
  <dcterms:modified xsi:type="dcterms:W3CDTF">2021-10-26T14:13:00Z</dcterms:modified>
</cp:coreProperties>
</file>