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Look w:val="01E0" w:firstRow="1" w:lastRow="1" w:firstColumn="1" w:lastColumn="1" w:noHBand="0" w:noVBand="0"/>
      </w:tblPr>
      <w:tblGrid>
        <w:gridCol w:w="4559"/>
        <w:gridCol w:w="5472"/>
      </w:tblGrid>
      <w:tr w:rsidR="00143398" w:rsidRPr="00B71AE0" w:rsidTr="00752FEA">
        <w:trPr>
          <w:trHeight w:val="1067"/>
        </w:trPr>
        <w:tc>
          <w:tcPr>
            <w:tcW w:w="4559" w:type="dxa"/>
          </w:tcPr>
          <w:p w:rsidR="00143398" w:rsidRPr="00B71AE0" w:rsidRDefault="00143398" w:rsidP="00752FEA">
            <w:pPr>
              <w:spacing w:line="276" w:lineRule="auto"/>
              <w:ind w:right="-908"/>
              <w:rPr>
                <w:color w:val="000000"/>
              </w:rPr>
            </w:pPr>
          </w:p>
        </w:tc>
        <w:tc>
          <w:tcPr>
            <w:tcW w:w="5472" w:type="dxa"/>
          </w:tcPr>
          <w:p w:rsidR="00143398" w:rsidRPr="00B71AE0" w:rsidRDefault="00143398" w:rsidP="00752FEA">
            <w:pPr>
              <w:spacing w:line="276" w:lineRule="auto"/>
              <w:rPr>
                <w:color w:val="000000"/>
              </w:rPr>
            </w:pPr>
          </w:p>
          <w:p w:rsidR="00143398" w:rsidRPr="00B71AE0" w:rsidRDefault="00143398" w:rsidP="00752FEA">
            <w:pPr>
              <w:spacing w:line="276" w:lineRule="auto"/>
              <w:ind w:left="-23"/>
              <w:rPr>
                <w:color w:val="000000"/>
              </w:rPr>
            </w:pPr>
            <w:r w:rsidRPr="00B71AE0">
              <w:rPr>
                <w:color w:val="000000"/>
              </w:rPr>
              <w:t>ГОСУДАРСТВЕННОЕ БЮДЖЕТНОЕ ДОШКОЛЬНОЕ ОБРАЗОВАТ</w:t>
            </w:r>
            <w:r>
              <w:rPr>
                <w:color w:val="000000"/>
              </w:rPr>
              <w:t>ЕЛЬНОЕ УЧРЕЖДЕНИЕ ДЕТСКИЙ САД №22</w:t>
            </w:r>
            <w:r w:rsidRPr="00B71AE0">
              <w:rPr>
                <w:color w:val="000000"/>
              </w:rPr>
              <w:t xml:space="preserve"> КОМБИНИРОВАННОГО ВИДА КРАСНОГВАРДЕЙСКОГО РАЙОНА САНКТ-ПЕТЕРБУРГА</w:t>
            </w:r>
          </w:p>
          <w:p w:rsidR="00143398" w:rsidRPr="00B71AE0" w:rsidRDefault="00143398" w:rsidP="00752FEA">
            <w:pPr>
              <w:spacing w:line="276" w:lineRule="auto"/>
              <w:ind w:left="-23"/>
              <w:rPr>
                <w:color w:val="000000"/>
              </w:rPr>
            </w:pPr>
            <w:r w:rsidRPr="00B71AE0">
              <w:rPr>
                <w:color w:val="000000"/>
              </w:rPr>
              <w:t>195</w:t>
            </w:r>
            <w:r>
              <w:rPr>
                <w:color w:val="000000"/>
              </w:rPr>
              <w:t>027</w:t>
            </w:r>
            <w:r w:rsidRPr="00B71AE0">
              <w:rPr>
                <w:color w:val="000000"/>
              </w:rPr>
              <w:t xml:space="preserve">, Санкт-Петербург, </w:t>
            </w:r>
            <w:proofErr w:type="spellStart"/>
            <w:r>
              <w:rPr>
                <w:color w:val="000000"/>
              </w:rPr>
              <w:t>пр-кт</w:t>
            </w:r>
            <w:proofErr w:type="spellEnd"/>
            <w:r>
              <w:rPr>
                <w:color w:val="000000"/>
              </w:rPr>
              <w:t xml:space="preserve"> Металлистов, 20/</w:t>
            </w:r>
            <w:proofErr w:type="gramStart"/>
            <w:r>
              <w:rPr>
                <w:color w:val="000000"/>
              </w:rPr>
              <w:t>лит.А</w:t>
            </w:r>
            <w:proofErr w:type="gramEnd"/>
            <w:r w:rsidRPr="00B71AE0">
              <w:rPr>
                <w:color w:val="000000"/>
              </w:rPr>
              <w:t>,</w:t>
            </w:r>
            <w:r>
              <w:rPr>
                <w:color w:val="000000"/>
              </w:rPr>
              <w:t>40349000</w:t>
            </w:r>
          </w:p>
          <w:p w:rsidR="00143398" w:rsidRPr="00B71AE0" w:rsidRDefault="00143398" w:rsidP="00752FEA">
            <w:pPr>
              <w:spacing w:line="276" w:lineRule="auto"/>
              <w:ind w:left="-23"/>
              <w:rPr>
                <w:color w:val="000000"/>
              </w:rPr>
            </w:pPr>
            <w:r w:rsidRPr="00B71AE0">
              <w:rPr>
                <w:color w:val="000000"/>
              </w:rPr>
              <w:t>тел.: +7 (812) 22</w:t>
            </w:r>
            <w:r>
              <w:rPr>
                <w:color w:val="000000"/>
              </w:rPr>
              <w:t>4</w:t>
            </w:r>
            <w:r w:rsidRPr="00B71AE0">
              <w:rPr>
                <w:color w:val="000000"/>
              </w:rPr>
              <w:t>-</w:t>
            </w:r>
            <w:r>
              <w:rPr>
                <w:color w:val="000000"/>
              </w:rPr>
              <w:t>21</w:t>
            </w:r>
            <w:r w:rsidRPr="00B71AE0">
              <w:rPr>
                <w:color w:val="000000"/>
              </w:rPr>
              <w:t>-</w:t>
            </w:r>
            <w:r>
              <w:rPr>
                <w:color w:val="000000"/>
              </w:rPr>
              <w:t>66</w:t>
            </w:r>
          </w:p>
          <w:p w:rsidR="00143398" w:rsidRPr="00B71AE0" w:rsidRDefault="00143398" w:rsidP="00752FEA">
            <w:pPr>
              <w:spacing w:line="276" w:lineRule="auto"/>
              <w:ind w:left="-23"/>
              <w:rPr>
                <w:color w:val="000000"/>
              </w:rPr>
            </w:pPr>
          </w:p>
          <w:p w:rsidR="00143398" w:rsidRPr="00B71AE0" w:rsidRDefault="00143398" w:rsidP="00752FEA">
            <w:pPr>
              <w:spacing w:line="276" w:lineRule="auto"/>
              <w:ind w:left="-23"/>
              <w:rPr>
                <w:color w:val="000000"/>
              </w:rPr>
            </w:pPr>
            <w:r w:rsidRPr="00B71AE0">
              <w:rPr>
                <w:color w:val="000000"/>
              </w:rPr>
              <w:t>ООО «РТС-тендер»</w:t>
            </w:r>
          </w:p>
          <w:p w:rsidR="00143398" w:rsidRPr="00B71AE0" w:rsidRDefault="00143398" w:rsidP="00752FEA">
            <w:pPr>
              <w:spacing w:line="276" w:lineRule="auto"/>
              <w:ind w:left="-23"/>
              <w:rPr>
                <w:color w:val="000000"/>
              </w:rPr>
            </w:pPr>
            <w:r w:rsidRPr="00B71AE0">
              <w:rPr>
                <w:color w:val="000000"/>
              </w:rPr>
              <w:t>наб. Тараса Шевченко, д. 23А,</w:t>
            </w:r>
          </w:p>
          <w:p w:rsidR="00143398" w:rsidRPr="00B71AE0" w:rsidRDefault="00143398" w:rsidP="00752FEA">
            <w:pPr>
              <w:spacing w:line="276" w:lineRule="auto"/>
              <w:ind w:left="-23"/>
              <w:rPr>
                <w:color w:val="000000"/>
              </w:rPr>
            </w:pPr>
            <w:r w:rsidRPr="00B71AE0">
              <w:rPr>
                <w:color w:val="000000"/>
              </w:rPr>
              <w:t>Москва, 121151</w:t>
            </w:r>
          </w:p>
          <w:p w:rsidR="00143398" w:rsidRPr="00B71AE0" w:rsidRDefault="00143398" w:rsidP="00752FEA">
            <w:pPr>
              <w:spacing w:line="276" w:lineRule="auto"/>
              <w:ind w:left="-23"/>
              <w:rPr>
                <w:color w:val="000000"/>
              </w:rPr>
            </w:pPr>
            <w:r w:rsidRPr="00B71AE0">
              <w:rPr>
                <w:color w:val="000000"/>
              </w:rPr>
              <w:t>факс: +7 (495) 733-95-19</w:t>
            </w:r>
          </w:p>
          <w:p w:rsidR="00143398" w:rsidRPr="00B71AE0" w:rsidRDefault="00143398" w:rsidP="00752FEA">
            <w:pPr>
              <w:spacing w:line="276" w:lineRule="auto"/>
              <w:ind w:left="-23"/>
              <w:rPr>
                <w:color w:val="000000"/>
              </w:rPr>
            </w:pPr>
          </w:p>
          <w:p w:rsidR="00143398" w:rsidRPr="00B71AE0" w:rsidRDefault="00143398" w:rsidP="00752FEA">
            <w:pPr>
              <w:spacing w:line="276" w:lineRule="auto"/>
              <w:ind w:left="-23"/>
              <w:rPr>
                <w:color w:val="000000"/>
              </w:rPr>
            </w:pPr>
            <w:r w:rsidRPr="00B71AE0">
              <w:rPr>
                <w:color w:val="000000"/>
              </w:rPr>
              <w:t>ООО «Феникс»</w:t>
            </w:r>
          </w:p>
          <w:p w:rsidR="00143398" w:rsidRPr="00B71AE0" w:rsidRDefault="00143398" w:rsidP="00752FEA">
            <w:pPr>
              <w:spacing w:line="276" w:lineRule="auto"/>
              <w:ind w:left="-23"/>
              <w:rPr>
                <w:color w:val="000000"/>
              </w:rPr>
            </w:pPr>
            <w:r w:rsidRPr="00B71AE0">
              <w:rPr>
                <w:color w:val="000000"/>
              </w:rPr>
              <w:t xml:space="preserve">Сочинская, д. 2А, </w:t>
            </w:r>
          </w:p>
          <w:p w:rsidR="00143398" w:rsidRPr="00B71AE0" w:rsidRDefault="00143398" w:rsidP="00752FEA">
            <w:pPr>
              <w:spacing w:line="276" w:lineRule="auto"/>
              <w:ind w:left="-23"/>
              <w:rPr>
                <w:color w:val="000000"/>
              </w:rPr>
            </w:pPr>
            <w:r w:rsidRPr="00B71AE0">
              <w:rPr>
                <w:color w:val="000000"/>
              </w:rPr>
              <w:t>Санкт-Петербург, 194156</w:t>
            </w:r>
          </w:p>
          <w:p w:rsidR="00143398" w:rsidRPr="00B71AE0" w:rsidRDefault="00143398" w:rsidP="00752FEA">
            <w:pPr>
              <w:spacing w:line="276" w:lineRule="auto"/>
              <w:rPr>
                <w:color w:val="000000"/>
              </w:rPr>
            </w:pPr>
            <w:r w:rsidRPr="00B71AE0">
              <w:rPr>
                <w:color w:val="000000"/>
              </w:rPr>
              <w:t>тел.: +7 (812) 7024848</w:t>
            </w:r>
          </w:p>
          <w:p w:rsidR="00143398" w:rsidRPr="00B71AE0" w:rsidRDefault="00143398" w:rsidP="00752FEA">
            <w:pPr>
              <w:spacing w:line="276" w:lineRule="auto"/>
              <w:rPr>
                <w:color w:val="000000"/>
              </w:rPr>
            </w:pPr>
          </w:p>
          <w:p w:rsidR="00143398" w:rsidRPr="00B71AE0" w:rsidRDefault="00143398" w:rsidP="00752FEA">
            <w:pPr>
              <w:spacing w:line="276" w:lineRule="auto"/>
              <w:rPr>
                <w:color w:val="000000"/>
              </w:rPr>
            </w:pPr>
          </w:p>
        </w:tc>
      </w:tr>
    </w:tbl>
    <w:p w:rsidR="00143398" w:rsidRPr="00B71AE0" w:rsidRDefault="00143398" w:rsidP="00143398">
      <w:pPr>
        <w:spacing w:line="276" w:lineRule="auto"/>
        <w:jc w:val="center"/>
        <w:outlineLvl w:val="0"/>
        <w:rPr>
          <w:color w:val="000000"/>
        </w:rPr>
      </w:pPr>
      <w:r w:rsidRPr="00B71AE0">
        <w:rPr>
          <w:color w:val="000000"/>
        </w:rPr>
        <w:t>РЕШЕНИЕ</w:t>
      </w:r>
    </w:p>
    <w:p w:rsidR="00143398" w:rsidRPr="00B71AE0" w:rsidRDefault="00143398" w:rsidP="00143398">
      <w:pPr>
        <w:spacing w:line="276" w:lineRule="auto"/>
        <w:jc w:val="center"/>
        <w:rPr>
          <w:color w:val="000000"/>
        </w:rPr>
      </w:pPr>
      <w:r w:rsidRPr="00B71AE0">
        <w:rPr>
          <w:color w:val="000000"/>
        </w:rPr>
        <w:t xml:space="preserve">по делу </w:t>
      </w:r>
      <w:r w:rsidRPr="00715BFE">
        <w:rPr>
          <w:b/>
          <w:color w:val="000000"/>
        </w:rPr>
        <w:t xml:space="preserve">№ </w:t>
      </w:r>
      <w:r w:rsidR="00715BFE">
        <w:rPr>
          <w:b/>
          <w:color w:val="000000"/>
        </w:rPr>
        <w:t>44-4930</w:t>
      </w:r>
      <w:r w:rsidRPr="00715BFE">
        <w:rPr>
          <w:b/>
          <w:color w:val="000000"/>
        </w:rPr>
        <w:t>/21</w:t>
      </w:r>
      <w:r w:rsidRPr="00B71AE0">
        <w:rPr>
          <w:color w:val="000000"/>
        </w:rPr>
        <w:t xml:space="preserve"> о нарушении законодательства о контрактной системе</w:t>
      </w:r>
    </w:p>
    <w:p w:rsidR="00143398" w:rsidRPr="00B71AE0" w:rsidRDefault="00143398" w:rsidP="00143398">
      <w:pPr>
        <w:spacing w:line="276" w:lineRule="auto"/>
        <w:ind w:firstLine="540"/>
        <w:jc w:val="center"/>
        <w:rPr>
          <w:color w:val="000000"/>
        </w:rPr>
      </w:pPr>
    </w:p>
    <w:p w:rsidR="00143398" w:rsidRPr="00B71AE0" w:rsidRDefault="00143398" w:rsidP="00143398">
      <w:pPr>
        <w:tabs>
          <w:tab w:val="left" w:pos="0"/>
        </w:tabs>
        <w:spacing w:line="276" w:lineRule="auto"/>
        <w:rPr>
          <w:color w:val="000000"/>
        </w:rPr>
      </w:pPr>
      <w:r w:rsidRPr="00B71AE0">
        <w:rPr>
          <w:color w:val="000000"/>
        </w:rPr>
        <w:t xml:space="preserve">20.10.2021                                               </w:t>
      </w:r>
      <w:r w:rsidR="00715BFE">
        <w:rPr>
          <w:color w:val="000000"/>
        </w:rPr>
        <w:t xml:space="preserve">                               </w:t>
      </w:r>
      <w:r w:rsidRPr="00B71AE0">
        <w:rPr>
          <w:color w:val="000000"/>
        </w:rPr>
        <w:t xml:space="preserve">         </w:t>
      </w:r>
      <w:r w:rsidRPr="00B71AE0">
        <w:rPr>
          <w:color w:val="000000"/>
        </w:rPr>
        <w:tab/>
        <w:t xml:space="preserve">            </w:t>
      </w:r>
      <w:r w:rsidR="00715BFE">
        <w:rPr>
          <w:color w:val="000000"/>
        </w:rPr>
        <w:t xml:space="preserve">     </w:t>
      </w:r>
      <w:bookmarkStart w:id="0" w:name="_GoBack"/>
      <w:bookmarkEnd w:id="0"/>
      <w:r w:rsidRPr="00B71AE0">
        <w:rPr>
          <w:color w:val="000000"/>
        </w:rPr>
        <w:t>Санкт-Петербург</w:t>
      </w:r>
    </w:p>
    <w:p w:rsidR="00143398" w:rsidRPr="00B71AE0" w:rsidRDefault="00143398" w:rsidP="00143398">
      <w:pPr>
        <w:tabs>
          <w:tab w:val="left" w:pos="0"/>
        </w:tabs>
        <w:spacing w:line="276" w:lineRule="auto"/>
        <w:ind w:left="540"/>
        <w:jc w:val="both"/>
        <w:rPr>
          <w:color w:val="000000"/>
        </w:rPr>
      </w:pPr>
    </w:p>
    <w:p w:rsidR="00143398" w:rsidRPr="00B71AE0" w:rsidRDefault="00143398" w:rsidP="00143398">
      <w:pPr>
        <w:tabs>
          <w:tab w:val="left" w:pos="0"/>
        </w:tabs>
        <w:spacing w:line="276" w:lineRule="auto"/>
        <w:ind w:firstLine="709"/>
        <w:jc w:val="both"/>
        <w:rPr>
          <w:color w:val="000000"/>
        </w:rPr>
      </w:pPr>
      <w:r w:rsidRPr="00B71AE0">
        <w:rPr>
          <w:color w:val="000000"/>
        </w:rPr>
        <w:t>Комиссия Санкт-Петербургского УФАС России по контролю в сфере закупок (д</w:t>
      </w:r>
      <w:r w:rsidR="00982C24">
        <w:rPr>
          <w:color w:val="000000"/>
        </w:rPr>
        <w:t>алее – Комиссия УФАС)</w:t>
      </w:r>
    </w:p>
    <w:p w:rsidR="00143398" w:rsidRPr="00B71AE0" w:rsidRDefault="00143398" w:rsidP="00F539FF">
      <w:pPr>
        <w:tabs>
          <w:tab w:val="left" w:pos="0"/>
        </w:tabs>
        <w:spacing w:line="276" w:lineRule="auto"/>
        <w:ind w:firstLine="709"/>
        <w:jc w:val="both"/>
        <w:rPr>
          <w:rFonts w:ascii="Arial" w:hAnsi="Arial" w:cs="Arial"/>
          <w:color w:val="000000"/>
        </w:rPr>
      </w:pPr>
      <w:r w:rsidRPr="00B71AE0">
        <w:rPr>
          <w:color w:val="000000"/>
        </w:rPr>
        <w:t>в отсутствие представителей ГОСУДАРСТВЕННОЕ БЮДЖЕТНОЕ ДОШКОЛЬНОЕ ОБРАЗОВАТ</w:t>
      </w:r>
      <w:r>
        <w:rPr>
          <w:color w:val="000000"/>
        </w:rPr>
        <w:t>ЕЛЬНОЕ УЧРЕЖДЕНИЕ ДЕТСКИЙ САД №22</w:t>
      </w:r>
      <w:r w:rsidRPr="00B71AE0">
        <w:rPr>
          <w:color w:val="000000"/>
        </w:rPr>
        <w:t xml:space="preserve"> КОМБИНИРОВАННОГО ВИДА КРАСНОГВАРДЕЙСКОГО РАЙОНА САНКТ-ПЕТЕРБУРГА (далее – Заказчик); ООО «Феникс» (далее – Заявитель) уведомленных о заседании Комиссии УФАС,</w:t>
      </w:r>
      <w:r w:rsidR="00F539FF">
        <w:rPr>
          <w:color w:val="000000"/>
        </w:rPr>
        <w:t xml:space="preserve"> </w:t>
      </w:r>
      <w:r w:rsidRPr="00B71AE0">
        <w:rPr>
          <w:color w:val="000000"/>
        </w:rPr>
        <w:t>рассмотрев посредством видеоконференцсвязи жалобу Заявителя (</w:t>
      </w:r>
      <w:proofErr w:type="spellStart"/>
      <w:r w:rsidRPr="00B71AE0">
        <w:rPr>
          <w:color w:val="000000"/>
        </w:rPr>
        <w:t>вх</w:t>
      </w:r>
      <w:proofErr w:type="spellEnd"/>
      <w:r w:rsidRPr="00B71AE0">
        <w:rPr>
          <w:color w:val="000000"/>
        </w:rPr>
        <w:t>. № 3222</w:t>
      </w:r>
      <w:r>
        <w:rPr>
          <w:color w:val="000000"/>
        </w:rPr>
        <w:t>9</w:t>
      </w:r>
      <w:r w:rsidRPr="00B71AE0">
        <w:rPr>
          <w:color w:val="000000"/>
        </w:rPr>
        <w:t xml:space="preserve">-ЭП/21 </w:t>
      </w:r>
      <w:r w:rsidRPr="00F539FF">
        <w:rPr>
          <w:color w:val="000000"/>
        </w:rPr>
        <w:t>от 14.10.2021) на</w:t>
      </w:r>
      <w:r w:rsidRPr="00B71AE0">
        <w:rPr>
          <w:color w:val="000000"/>
        </w:rPr>
        <w:t xml:space="preserve"> действия Заказчика при определении поставщика путем Запроса котировок в электронной форме </w:t>
      </w:r>
      <w:r w:rsidRPr="00143398">
        <w:rPr>
          <w:rStyle w:val="cardmaininfocontent"/>
          <w:bdr w:val="none" w:sz="0" w:space="0" w:color="auto" w:frame="1"/>
        </w:rPr>
        <w:t>Выполнение ремонтных работ систем автоматической установки пожарной сигнализации (АУПС) и оповещения и управления эвакуацией людей при пожаре (СОУЭ) в здании ГБДОУ детский сад №22 Красногвардейского района по адресу: пр. Металлистов д. 20, литер А для нужд Санкт-Петербурга в 2021 году</w:t>
      </w:r>
      <w:r w:rsidRPr="00B71AE0">
        <w:rPr>
          <w:shd w:val="clear" w:color="auto" w:fill="FFFFFF"/>
        </w:rPr>
        <w:t xml:space="preserve"> (извещение № </w:t>
      </w:r>
      <w:r w:rsidRPr="009C1305">
        <w:rPr>
          <w:sz w:val="22"/>
          <w:szCs w:val="22"/>
        </w:rPr>
        <w:t>0372200245021000009</w:t>
      </w:r>
      <w:r w:rsidRPr="00B71AE0">
        <w:t xml:space="preserve">) (далее – запрос котировок), </w:t>
      </w:r>
      <w:r w:rsidRPr="00B71AE0">
        <w:rPr>
          <w:color w:val="000000"/>
        </w:rPr>
        <w:t xml:space="preserve">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w:t>
      </w:r>
      <w:r w:rsidRPr="00B71AE0">
        <w:rPr>
          <w:color w:val="000000"/>
        </w:rPr>
        <w:lastRenderedPageBreak/>
        <w:t>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71AE0">
        <w:rPr>
          <w:color w:val="000000"/>
          <w:spacing w:val="6"/>
        </w:rPr>
        <w:t>, утвержденного приказом ФАС России от 19.11.2014 № 727/14 </w:t>
      </w:r>
      <w:r w:rsidRPr="00B71AE0">
        <w:rPr>
          <w:color w:val="000000"/>
        </w:rPr>
        <w:t>(далее – Административный регламент),</w:t>
      </w:r>
    </w:p>
    <w:p w:rsidR="00143398" w:rsidRPr="00B71AE0" w:rsidRDefault="00143398" w:rsidP="00143398">
      <w:pPr>
        <w:pStyle w:val="a3"/>
        <w:spacing w:before="0" w:beforeAutospacing="0" w:after="0" w:afterAutospacing="0"/>
        <w:jc w:val="center"/>
        <w:rPr>
          <w:rFonts w:ascii="Arial" w:hAnsi="Arial" w:cs="Arial"/>
          <w:color w:val="000000"/>
        </w:rPr>
      </w:pPr>
      <w:r w:rsidRPr="00B71AE0">
        <w:rPr>
          <w:color w:val="000000"/>
        </w:rPr>
        <w:t> </w:t>
      </w:r>
    </w:p>
    <w:p w:rsidR="00143398" w:rsidRPr="00B71AE0" w:rsidRDefault="00143398" w:rsidP="00143398">
      <w:pPr>
        <w:pStyle w:val="a3"/>
        <w:spacing w:before="0" w:beforeAutospacing="0" w:after="0" w:afterAutospacing="0"/>
        <w:jc w:val="center"/>
        <w:rPr>
          <w:rFonts w:ascii="Arial" w:hAnsi="Arial" w:cs="Arial"/>
          <w:color w:val="000000"/>
        </w:rPr>
      </w:pPr>
      <w:r w:rsidRPr="00B71AE0">
        <w:rPr>
          <w:b/>
          <w:bCs/>
          <w:color w:val="000000"/>
        </w:rPr>
        <w:t>УСТАНОВИЛА:</w:t>
      </w:r>
    </w:p>
    <w:p w:rsidR="00143398" w:rsidRPr="00B71AE0" w:rsidRDefault="00143398" w:rsidP="00143398">
      <w:pPr>
        <w:pStyle w:val="a3"/>
        <w:spacing w:before="0" w:beforeAutospacing="0" w:after="0" w:afterAutospacing="0"/>
        <w:ind w:firstLine="709"/>
        <w:jc w:val="both"/>
        <w:rPr>
          <w:rFonts w:ascii="Arial" w:hAnsi="Arial" w:cs="Arial"/>
          <w:color w:val="000000"/>
        </w:rPr>
      </w:pPr>
      <w:r w:rsidRPr="00B71AE0">
        <w:rPr>
          <w:color w:val="000000"/>
        </w:rPr>
        <w:t>Извещение о проведении запроса котировок размещено 30.09.2021 на Официальном сайте Единой информационной системы в сфере закупок www.zakupki.gov.ru, номер извещения </w:t>
      </w:r>
      <w:r w:rsidRPr="009C1305">
        <w:rPr>
          <w:sz w:val="22"/>
          <w:szCs w:val="22"/>
        </w:rPr>
        <w:t>0372200245021000009</w:t>
      </w:r>
      <w:r w:rsidRPr="00B71AE0">
        <w:rPr>
          <w:color w:val="000000"/>
        </w:rPr>
        <w:t>. Начальная (макс</w:t>
      </w:r>
      <w:r>
        <w:rPr>
          <w:color w:val="000000"/>
        </w:rPr>
        <w:t>имальная) цена контракта – 2 155</w:t>
      </w:r>
      <w:r w:rsidRPr="00B71AE0">
        <w:rPr>
          <w:color w:val="000000"/>
        </w:rPr>
        <w:t> </w:t>
      </w:r>
      <w:r>
        <w:rPr>
          <w:color w:val="000000"/>
        </w:rPr>
        <w:t>216</w:t>
      </w:r>
      <w:r w:rsidRPr="00B71AE0">
        <w:rPr>
          <w:color w:val="000000"/>
        </w:rPr>
        <w:t>,</w:t>
      </w:r>
      <w:r>
        <w:rPr>
          <w:color w:val="000000"/>
        </w:rPr>
        <w:t>45</w:t>
      </w:r>
      <w:r w:rsidRPr="00B71AE0">
        <w:rPr>
          <w:color w:val="000000"/>
        </w:rPr>
        <w:t> рублей.</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В жалобе ООО «Феникс» указывает на нарушения котировочной комиссии Заказчика требований законодательства о контрактной системе, которые, по его мнению, выразились в неправомерном принятии решения об отклонении его заявки на участие в запросе котировок.</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143398" w:rsidRPr="00B71AE0" w:rsidRDefault="00143398" w:rsidP="00143398">
      <w:pPr>
        <w:pStyle w:val="a3"/>
        <w:spacing w:before="0" w:beforeAutospacing="0" w:after="0" w:afterAutospacing="0"/>
        <w:ind w:firstLine="708"/>
        <w:jc w:val="both"/>
        <w:rPr>
          <w:rFonts w:ascii="Arial" w:hAnsi="Arial" w:cs="Arial"/>
          <w:color w:val="000000"/>
        </w:rPr>
      </w:pPr>
      <w:r w:rsidRPr="00B71AE0">
        <w:rPr>
          <w:color w:val="000000"/>
        </w:rPr>
        <w:t>Под запросом котировок в электронной форме понимается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наименьшую сумму цен единиц товара, работы, услуги и соответствующий требованиям, установленным в извещении о проведении запроса котировок в электронной форме (ч. 1 ст. 82.1 Закона о контрактной системе).</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Согласно ч. 11 ст. 82.1 Закона о контрактной системе заявка на участие в запросе котировок в электронной форме подлежит отклонению в случаях:</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1) непредставления информации и документов, предусмотренных ч. 5 настоящей статьи, ч. 11 ст. 24.1 настоящего Федерального закона (за исключением случаев, предусмотренных настоящим Федеральным законом), несоответствия таких информации и документов требованиям, установленным в извещении о проведении запроса котировок в электронной форме;</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2) несоответствия участника закупки требованиям, установленным в извещении о проведении запроса котировок в электронной форме в соответствии с ч. 1, ч. 1.1 (при наличии таких требований) ст. 31 настоящего Федерального закона;</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3) предусмотренных нормативными правовыми актами, принятыми в соответствии со ст. 14 настоящего Федерального закона;</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4) непредставления документов, предусмотренных п. 4 ч. 5 настоящей статьи (если такие документы предусмотрены нормативными правовыми актами, принятыми в соответствии с ч. 3 ст. 14 настоящего Федерального закона), в случае, если в соответствии со ста. 14 настоящего Федерального закона в извещение о проведении запроса котировок в электронной форме включена информация о запрете допуска товаров, происходящих из иностранных государств.</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lastRenderedPageBreak/>
        <w:t>Как установлено п. 1 ч. 10 ст. 82.1 Закона о контрактной системе не позднее одного рабочего дня со дня, следующего за датой окончания срока подачи заявок на участие в запросе котировок в электронной форме, установленной в извещении о проведении запроса котировок в электронной форме члены комиссии по осуществлению закупок:</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 рассматривают заявку, информацию и документы, направленные оператором электронной площадки в соответствии с ч. 9 настоящей статьи, и принимают решение о соответствии заявки на участие в запросе котировок в электронной форме требованиям, установленным в извещении о проведении запроса котировок в электронной форме, или об отклонении заявки на участие в запросе котировок в электронной форме по основаниям, предусмотренным ч. 11 настоящей статьи;</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 на основании решения, предусмотренного </w:t>
      </w:r>
      <w:proofErr w:type="spellStart"/>
      <w:r w:rsidRPr="00B71AE0">
        <w:rPr>
          <w:color w:val="000000"/>
        </w:rPr>
        <w:t>пп</w:t>
      </w:r>
      <w:proofErr w:type="spellEnd"/>
      <w:r w:rsidRPr="00B71AE0">
        <w:rPr>
          <w:color w:val="000000"/>
        </w:rPr>
        <w:t>. «а» настоящего пункта, присваивают каждой заявке на участие в запросе котировок в электронной форме, которая не отклонена в соответствии с требованиями ч. 11 настоящей статьи, порядковый номер в порядке возрастания цены контракта, суммы цен единиц товара, работы, услуги (в случае, предусмотренном ч. 24 ст. 22 настоящего Федерального закона), предложенных в заявке на участие в запросе котировок в электронной форме, и с учетом положений нормативных правовых актов, принятых в соответствии со ст. 14 настоящего Федерального закона. Победителем запроса котировок в электронной форме признается участник закупки, заявке на участие в запросе котировок в электронной форме которого присвоен первый номер. В случае, если в нескольких заявках на участие в запросе котировок в электронной форме содержатся одинаковые предложения, предусмотренные п. 3 ч. 5 настоящей статьи, меньший порядковый номер присваивается заявке на участие в запросе котировок в электронной форме, которая поступила ранее других таких заявок;</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 подписывают усиленными электронными подписями сформированный заказчиком с использованием электронной площадки протокол подведения итогов запроса котировок в электронной форме;</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В силу п. 2 ч. 10 ст. 82.1 Закона о контрактной системе заказчик формирует с использованием электронной площадки протокол подведения итогов запроса котировок в электронной форме и после подписания такого протокола членами комиссии по осуществлению закупок в соответствии с </w:t>
      </w:r>
      <w:proofErr w:type="spellStart"/>
      <w:r w:rsidRPr="00B71AE0">
        <w:rPr>
          <w:color w:val="000000"/>
        </w:rPr>
        <w:t>пп</w:t>
      </w:r>
      <w:proofErr w:type="spellEnd"/>
      <w:r w:rsidRPr="00B71AE0">
        <w:rPr>
          <w:color w:val="000000"/>
        </w:rPr>
        <w:t>. «в» п. 1 настоящей части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В соответствии с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143398" w:rsidRPr="00B71AE0" w:rsidRDefault="00143398" w:rsidP="00143398">
      <w:pPr>
        <w:rPr>
          <w:color w:val="000000"/>
        </w:rPr>
      </w:pPr>
      <w:r w:rsidRPr="00B71AE0">
        <w:tab/>
      </w:r>
      <w:proofErr w:type="gramStart"/>
      <w:r w:rsidRPr="00B71AE0">
        <w:rPr>
          <w:color w:val="000000"/>
        </w:rPr>
        <w:t>Протокол  подведения</w:t>
      </w:r>
      <w:proofErr w:type="gramEnd"/>
      <w:r w:rsidRPr="00B71AE0">
        <w:rPr>
          <w:color w:val="000000"/>
        </w:rPr>
        <w:t xml:space="preserve"> итогов запроса котировок размещен в ЕИС 08.10.2021 в 16 часов 3</w:t>
      </w:r>
      <w:r>
        <w:rPr>
          <w:color w:val="000000"/>
        </w:rPr>
        <w:t>2</w:t>
      </w:r>
      <w:r w:rsidRPr="00B71AE0">
        <w:rPr>
          <w:color w:val="000000"/>
        </w:rPr>
        <w:t> минут</w:t>
      </w:r>
      <w:r>
        <w:rPr>
          <w:color w:val="000000"/>
        </w:rPr>
        <w:t>ы</w:t>
      </w:r>
      <w:r w:rsidRPr="00B71AE0">
        <w:rPr>
          <w:color w:val="000000"/>
        </w:rPr>
        <w:t xml:space="preserve"> и содержит информацию об отклонении заявки Заявителя в соответствии с ч. 11 ст. 82.1 Закона о контрактной системе по следующим основаниям:</w:t>
      </w:r>
    </w:p>
    <w:p w:rsidR="00143398" w:rsidRPr="00143398" w:rsidRDefault="00143398" w:rsidP="00143398">
      <w:pPr>
        <w:jc w:val="both"/>
        <w:rPr>
          <w:i/>
        </w:rPr>
      </w:pPr>
      <w:r w:rsidRPr="00B71AE0">
        <w:rPr>
          <w:color w:val="000000"/>
        </w:rPr>
        <w:tab/>
      </w:r>
      <w:r w:rsidRPr="00143398">
        <w:rPr>
          <w:i/>
          <w:color w:val="000000"/>
        </w:rPr>
        <w:t>«</w:t>
      </w:r>
      <w:r w:rsidRPr="00143398">
        <w:rPr>
          <w:i/>
        </w:rPr>
        <w:t>Заявка 110648943</w:t>
      </w:r>
    </w:p>
    <w:p w:rsidR="00143398" w:rsidRPr="00143398" w:rsidRDefault="00143398" w:rsidP="00143398">
      <w:pPr>
        <w:jc w:val="both"/>
        <w:rPr>
          <w:i/>
          <w:u w:val="single"/>
        </w:rPr>
      </w:pPr>
      <w:r w:rsidRPr="00143398">
        <w:rPr>
          <w:i/>
          <w:u w:val="single"/>
        </w:rPr>
        <w:t xml:space="preserve">п. 1 </w:t>
      </w:r>
      <w:r w:rsidRPr="00143398">
        <w:rPr>
          <w:rFonts w:eastAsia="Arial Unicode MS"/>
          <w:i/>
          <w:u w:val="single"/>
        </w:rPr>
        <w:t>Прибор приемно-контрольный</w:t>
      </w:r>
    </w:p>
    <w:p w:rsidR="00143398" w:rsidRPr="00143398" w:rsidRDefault="00143398" w:rsidP="00143398">
      <w:pPr>
        <w:jc w:val="both"/>
        <w:rPr>
          <w:i/>
        </w:rPr>
      </w:pPr>
      <w:r w:rsidRPr="00143398">
        <w:rPr>
          <w:i/>
        </w:rPr>
        <w:t>Требования заказчика: Длина АЛС: должна быть не более 3000 м, Длина кабеля интерфейса RS485: должна быть не более 1000 м</w:t>
      </w:r>
    </w:p>
    <w:p w:rsidR="00143398" w:rsidRPr="00143398" w:rsidRDefault="00143398" w:rsidP="00143398">
      <w:pPr>
        <w:jc w:val="both"/>
        <w:rPr>
          <w:i/>
        </w:rPr>
      </w:pPr>
      <w:r w:rsidRPr="00143398">
        <w:rPr>
          <w:i/>
        </w:rPr>
        <w:t xml:space="preserve">В соотв. с порядком представления сведений о конкретных значениях показателей поставляемых </w:t>
      </w:r>
      <w:proofErr w:type="gramStart"/>
      <w:r w:rsidRPr="00143398">
        <w:rPr>
          <w:i/>
        </w:rPr>
        <w:t>товаров:  Не</w:t>
      </w:r>
      <w:proofErr w:type="gramEnd"/>
      <w:r w:rsidRPr="00143398">
        <w:rPr>
          <w:i/>
        </w:rPr>
        <w:t xml:space="preserve"> подлежат изменению значения показателей, включая </w:t>
      </w:r>
      <w:r w:rsidRPr="00143398">
        <w:rPr>
          <w:i/>
        </w:rPr>
        <w:lastRenderedPageBreak/>
        <w:t>уточняющие слова, союзы, знаки, символы, если они содержат (имеют, заключены в, включают) символы, знаки или их комбинации, которые не описаны в настоящей инструкции</w:t>
      </w:r>
    </w:p>
    <w:p w:rsidR="00143398" w:rsidRPr="00143398" w:rsidRDefault="00143398" w:rsidP="00143398">
      <w:pPr>
        <w:jc w:val="both"/>
        <w:rPr>
          <w:i/>
        </w:rPr>
      </w:pPr>
      <w:r w:rsidRPr="00143398">
        <w:rPr>
          <w:i/>
        </w:rPr>
        <w:t xml:space="preserve">Участником указано: Длина кабеля интерфейса RS485: 1000 м, Длина кабеля интерфейса RS485: 1000 м, </w:t>
      </w:r>
    </w:p>
    <w:p w:rsidR="00143398" w:rsidRPr="00143398" w:rsidRDefault="00143398" w:rsidP="00143398">
      <w:pPr>
        <w:jc w:val="both"/>
        <w:rPr>
          <w:i/>
        </w:rPr>
      </w:pPr>
    </w:p>
    <w:p w:rsidR="00143398" w:rsidRPr="00143398" w:rsidRDefault="00143398" w:rsidP="00143398">
      <w:pPr>
        <w:jc w:val="both"/>
        <w:rPr>
          <w:i/>
          <w:u w:val="single"/>
        </w:rPr>
      </w:pPr>
      <w:r w:rsidRPr="00143398">
        <w:rPr>
          <w:i/>
          <w:u w:val="single"/>
        </w:rPr>
        <w:t>п. 2 Адресный релейный модуль тип 1</w:t>
      </w:r>
    </w:p>
    <w:p w:rsidR="00143398" w:rsidRPr="00143398" w:rsidRDefault="00143398" w:rsidP="00143398">
      <w:pPr>
        <w:jc w:val="both"/>
        <w:rPr>
          <w:i/>
        </w:rPr>
      </w:pPr>
      <w:r w:rsidRPr="00143398">
        <w:rPr>
          <w:i/>
        </w:rPr>
        <w:t xml:space="preserve">Требования документации: Ток потребления от адресной линии связи: должен быть не более 180 мкА, от источника питания не более 5 мА </w:t>
      </w:r>
    </w:p>
    <w:p w:rsidR="00143398" w:rsidRPr="00143398" w:rsidRDefault="00143398" w:rsidP="00143398">
      <w:pPr>
        <w:jc w:val="both"/>
        <w:rPr>
          <w:i/>
        </w:rPr>
      </w:pPr>
      <w:r w:rsidRPr="00143398">
        <w:rPr>
          <w:i/>
        </w:rPr>
        <w:t xml:space="preserve">В соотв. с порядком представления сведений о конкретных значениях показателей поставляемых </w:t>
      </w:r>
      <w:proofErr w:type="gramStart"/>
      <w:r w:rsidRPr="00143398">
        <w:rPr>
          <w:i/>
        </w:rPr>
        <w:t>товаров:  Не</w:t>
      </w:r>
      <w:proofErr w:type="gramEnd"/>
      <w:r w:rsidRPr="00143398">
        <w:rPr>
          <w:i/>
        </w:rPr>
        <w:t xml:space="preserve"> подлежат изменению значения показателей, включая уточняющие слова, союзы, знаки, символы, если они содержат (имеют, заключены в, включают) символы, знаки или их комбинации, которые не описаны в настоящей инструкции</w:t>
      </w:r>
    </w:p>
    <w:p w:rsidR="00143398" w:rsidRPr="00143398" w:rsidRDefault="00143398" w:rsidP="00143398">
      <w:pPr>
        <w:jc w:val="both"/>
        <w:rPr>
          <w:i/>
        </w:rPr>
      </w:pPr>
      <w:r w:rsidRPr="00143398">
        <w:rPr>
          <w:i/>
        </w:rPr>
        <w:t>Участником указано: Ток потребления от адресной линии связи: 180 мкА, от источника питания 5 мА</w:t>
      </w:r>
    </w:p>
    <w:p w:rsidR="00143398" w:rsidRPr="00B71AE0" w:rsidRDefault="00143398" w:rsidP="00143398">
      <w:pPr>
        <w:jc w:val="both"/>
        <w:rPr>
          <w:i/>
        </w:rPr>
      </w:pPr>
      <w:r w:rsidRPr="00143398">
        <w:rPr>
          <w:i/>
        </w:rPr>
        <w:t>Основание для отклонения – п.1 ч.11 ст. 82.1. Закона 44-ФЗ</w:t>
      </w:r>
      <w:r w:rsidRPr="00B71AE0">
        <w:rPr>
          <w:i/>
        </w:rPr>
        <w:t>»</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i/>
        </w:rPr>
        <w:tab/>
      </w:r>
      <w:r w:rsidRPr="00B71AE0">
        <w:rPr>
          <w:color w:val="000000"/>
        </w:rPr>
        <w:t>В силу п. 2 ч. 5 ст. 82.1 Закона о контрактной при осуществлении закупки товара, в том числе поставляемого заказчику при выполнении закупаемых работ, оказании закупаемых услуг заявка на участие в запросе котировок в электронной форме должна содержать следующие информацию и документы:</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 с учетом положений ч. 6 настоящей статьи характеристики предлагаемого участником закупки товара, соответствующие показателям, установленным в извещении о проведении запроса котировок в электронной форме в соответствии с ч. 2 ст. 33 настоящего Федерального закона, товарный знак (при наличии у товара товарного знака);</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 наименование страны происхождения товара в соответствии с общероссийским классификатором, используемым для идентификации стран мира;</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 документы (или их копии),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(или их копий) предусмотрено извещением о проведении запроса котировок в электронной форме. При этом не допускается требовать представление указанных документов (или их копий), если в соответствии с законодательством Российской Федерации они передаются вместе с товаром.</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Согласно ч. 7 ст. 82.1 Закона о контрактной системе информация, предусмотренная </w:t>
      </w:r>
      <w:proofErr w:type="spellStart"/>
      <w:r w:rsidRPr="00B71AE0">
        <w:rPr>
          <w:color w:val="000000"/>
        </w:rPr>
        <w:t>пп.пп</w:t>
      </w:r>
      <w:proofErr w:type="spellEnd"/>
      <w:r w:rsidRPr="00B71AE0">
        <w:rPr>
          <w:color w:val="000000"/>
        </w:rPr>
        <w:t>. «а» и «б» п. 2 ч. 5 настоящей статьи:</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 включается в заявку на участие в запросе котировок в электронной форме при осуществлении закупки работ, услуг, для выполнения, оказания которых используется товар (за исключением случая, предусмотренного п. 2 настоящей части), в случае установления заказчиком в извещении о проведении запроса котировок в электронной форме требования о представлении такой информации в заявке на участие в запросе котировок в электронной форме. При этом информация, предусмотренная </w:t>
      </w:r>
      <w:proofErr w:type="spellStart"/>
      <w:r w:rsidRPr="00B71AE0">
        <w:rPr>
          <w:color w:val="000000"/>
        </w:rPr>
        <w:t>пп</w:t>
      </w:r>
      <w:proofErr w:type="spellEnd"/>
      <w:r w:rsidRPr="00B71AE0">
        <w:rPr>
          <w:color w:val="000000"/>
        </w:rPr>
        <w:t>. «а» п. 2 ч. 5 настоящей статьи, в заявку на участие в запросе котировок в электронной форме может не включаться при указании в извещении о проведении запроса котировок в электронной форме товарного знака и предложения участником закупки товара, обозначенного таким товарным знаком;</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 не включается в заявку на участие в запросе котировок в электронной форме в случае включения в извещение о проведении запроса котировок в электронной форме проектной документации в соответствии с п. 8 ч. 1 ст. 33 настоящего Федерального закона.</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lastRenderedPageBreak/>
        <w:t>Требовать от участника закупки представления иных информации и документов, за исключением предусмотренных настоящей статьей, не допускается (ч. 8 ст. 82.1 Закона о контрактной системе).</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 xml:space="preserve">Пунктом 1 ч. 3 ст. 82.1 Закона о контрактной системе установлено, что при проведении запроса котировок в электронной форме заказчик формирует с использованием единой информационной системы, подписывает его усиленной электронной подписью лица, имеющего право действовать от имени заказчика, и размещает в единой информационной системе извещение о проведении запроса котировок в электронной форме, содержащее информацию, указанную в </w:t>
      </w:r>
      <w:proofErr w:type="spellStart"/>
      <w:r w:rsidRPr="00B71AE0">
        <w:rPr>
          <w:color w:val="000000"/>
        </w:rPr>
        <w:t>п.п</w:t>
      </w:r>
      <w:proofErr w:type="spellEnd"/>
      <w:r w:rsidRPr="00B71AE0">
        <w:rPr>
          <w:color w:val="000000"/>
        </w:rPr>
        <w:t>. 1 - 5, 8 - 12 ст. 42 настоящего Федерального закона;</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В силу п. 2 ст. 42 Закона о контрактной системе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 xml:space="preserve">Согласно </w:t>
      </w:r>
      <w:proofErr w:type="spellStart"/>
      <w:r w:rsidRPr="00B71AE0">
        <w:rPr>
          <w:color w:val="000000"/>
        </w:rPr>
        <w:t>п.п</w:t>
      </w:r>
      <w:proofErr w:type="spellEnd"/>
      <w:r w:rsidRPr="00B71AE0">
        <w:rPr>
          <w:color w:val="000000"/>
        </w:rPr>
        <w:t>.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 xml:space="preserve">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w:t>
      </w:r>
      <w:r w:rsidRPr="00B71AE0">
        <w:rPr>
          <w:color w:val="000000"/>
        </w:rPr>
        <w:lastRenderedPageBreak/>
        <w:t>минимальные значения таких показателей, а также значения показателей, которые не могут изменяться.</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В рассматриваемом случае извещение о проведении запроса котировок содержит требование о представлении в заявке участника информации о характеристиках товаров, что, по мнению Комиссии УФАС, не противоречит требованиям законодательства о контрактной системе.</w:t>
      </w:r>
    </w:p>
    <w:p w:rsidR="00143398" w:rsidRPr="00B71AE0" w:rsidRDefault="00143398" w:rsidP="00143398">
      <w:r w:rsidRPr="00B71AE0">
        <w:tab/>
        <w:t>Описание товаров установлено Заказчиком в Приложении №2 к Техническому заданию извещения о проведении запроса котировок.</w:t>
      </w:r>
    </w:p>
    <w:p w:rsidR="00143398" w:rsidRPr="00B71AE0" w:rsidRDefault="00143398" w:rsidP="00143398">
      <w:r w:rsidRPr="00B71AE0">
        <w:tab/>
        <w:t xml:space="preserve">В отношении товаров </w:t>
      </w:r>
      <w:r w:rsidRPr="00B71AE0">
        <w:rPr>
          <w:i/>
        </w:rPr>
        <w:t xml:space="preserve">«п.1 </w:t>
      </w:r>
      <w:r w:rsidR="00647FC8">
        <w:rPr>
          <w:i/>
        </w:rPr>
        <w:t>Прибор приемно-контрольный», «п.2</w:t>
      </w:r>
      <w:r w:rsidRPr="00B71AE0">
        <w:rPr>
          <w:i/>
        </w:rPr>
        <w:t xml:space="preserve"> </w:t>
      </w:r>
      <w:r w:rsidR="00647FC8">
        <w:rPr>
          <w:i/>
        </w:rPr>
        <w:t>Адресный релейный модуль тип 1»</w:t>
      </w:r>
      <w:r w:rsidRPr="00B71AE0">
        <w:rPr>
          <w:i/>
        </w:rPr>
        <w:t xml:space="preserve"> </w:t>
      </w:r>
      <w:r w:rsidRPr="00B71AE0">
        <w:t>Заказчиком установлены, в том числе, следующие требования:</w:t>
      </w:r>
    </w:p>
    <w:p w:rsidR="00143398" w:rsidRDefault="00143398" w:rsidP="00647FC8">
      <w:pPr>
        <w:rPr>
          <w:sz w:val="22"/>
          <w:szCs w:val="22"/>
        </w:rPr>
      </w:pPr>
      <w:r w:rsidRPr="00B71AE0">
        <w:tab/>
      </w:r>
      <w:r w:rsidR="00647FC8">
        <w:rPr>
          <w:i/>
        </w:rPr>
        <w:t>«</w:t>
      </w:r>
      <w:r w:rsidR="00647FC8" w:rsidRPr="00B71AE0">
        <w:rPr>
          <w:i/>
        </w:rPr>
        <w:t xml:space="preserve">п.1 </w:t>
      </w:r>
      <w:r w:rsidR="00647FC8">
        <w:rPr>
          <w:i/>
        </w:rPr>
        <w:t xml:space="preserve">Прибор приемно-контрольный Длина АЛС: должна быть не более 3000 м, </w:t>
      </w:r>
      <w:r w:rsidR="00647FC8" w:rsidRPr="00647FC8">
        <w:rPr>
          <w:i/>
        </w:rPr>
        <w:t>Длина кабеля интерфейса RS485: должна быть не более 1000 м</w:t>
      </w:r>
      <w:r w:rsidR="00647FC8">
        <w:rPr>
          <w:sz w:val="22"/>
          <w:szCs w:val="22"/>
        </w:rPr>
        <w:t>»</w:t>
      </w:r>
    </w:p>
    <w:p w:rsidR="00647FC8" w:rsidRPr="00B71AE0" w:rsidRDefault="00647FC8" w:rsidP="00647FC8">
      <w:pPr>
        <w:rPr>
          <w:i/>
        </w:rPr>
      </w:pPr>
      <w:r>
        <w:rPr>
          <w:sz w:val="22"/>
          <w:szCs w:val="22"/>
        </w:rPr>
        <w:tab/>
        <w:t>«</w:t>
      </w:r>
      <w:r w:rsidRPr="00647FC8">
        <w:rPr>
          <w:i/>
        </w:rPr>
        <w:t>п.2 Адресный релейный модуль тип 1 Ток потребления от адресной линии связи: должен быть не более 180 мкА, от источника питания не более 5 мА</w:t>
      </w:r>
      <w:r>
        <w:t>»</w:t>
      </w:r>
    </w:p>
    <w:p w:rsidR="00143398" w:rsidRPr="00B71AE0" w:rsidRDefault="00143398" w:rsidP="00143398">
      <w:pPr>
        <w:shd w:val="clear" w:color="auto" w:fill="FFFFFF"/>
        <w:spacing w:line="294" w:lineRule="atLeast"/>
        <w:ind w:right="150"/>
        <w:jc w:val="both"/>
      </w:pPr>
      <w:r w:rsidRPr="00B71AE0">
        <w:rPr>
          <w:i/>
        </w:rPr>
        <w:tab/>
      </w:r>
      <w:r w:rsidRPr="00B71AE0">
        <w:t>В соответствии с Инструкцией по заполнению первых частей заявок:</w:t>
      </w:r>
    </w:p>
    <w:p w:rsidR="00143398" w:rsidRPr="00B71AE0" w:rsidRDefault="00143398" w:rsidP="00143398">
      <w:pPr>
        <w:shd w:val="clear" w:color="auto" w:fill="FFFFFF"/>
        <w:ind w:right="150"/>
        <w:jc w:val="both"/>
        <w:rPr>
          <w:i/>
        </w:rPr>
      </w:pPr>
      <w:r w:rsidRPr="00B71AE0">
        <w:tab/>
      </w:r>
      <w:r w:rsidRPr="00B71AE0">
        <w:rPr>
          <w:i/>
        </w:rPr>
        <w:t>«Не подлежат изменению значения показателей, включая уточняющие слова, союзы, знаки, символы, если они содержат (имеют, заключены в, включают) символы, знаки или их комбинации, которые не описаны в настоящей инструкции»</w:t>
      </w:r>
    </w:p>
    <w:p w:rsidR="00143398" w:rsidRPr="00B71AE0" w:rsidRDefault="00143398" w:rsidP="00647FC8">
      <w:pPr>
        <w:shd w:val="clear" w:color="auto" w:fill="FFFFFF"/>
        <w:ind w:right="150"/>
        <w:jc w:val="both"/>
        <w:rPr>
          <w:i/>
          <w:iCs/>
        </w:rPr>
      </w:pPr>
      <w:r w:rsidRPr="00B71AE0">
        <w:tab/>
        <w:t xml:space="preserve">При этом в инструкции отсутствует описание применения «не более». </w:t>
      </w:r>
    </w:p>
    <w:p w:rsidR="00143398" w:rsidRPr="00B71AE0" w:rsidRDefault="00143398" w:rsidP="00143398">
      <w:pPr>
        <w:shd w:val="clear" w:color="auto" w:fill="FFFFFF"/>
        <w:ind w:right="150"/>
        <w:jc w:val="both"/>
      </w:pPr>
      <w:r w:rsidRPr="00B71AE0">
        <w:rPr>
          <w:iCs/>
        </w:rPr>
        <w:tab/>
        <w:t>Таким образом, инструкция, установленная Заказчиком в исчерпывающем виде, описывает порядок заполнения первых частей заявок, в отношении спорных показателей.</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Заявитель участия своих представителей в заседании Комиссии УФАС не обеспечил и доказательств обратного не представил.</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 xml:space="preserve">При установленных обстоятельствах Комиссия УФАС приходит к выводу, что котировочная комиссия Заказчика имела основания для отклонения заявки Заявителя, следовательно, доводы жалобы являются </w:t>
      </w:r>
      <w:r w:rsidR="00D92F5F">
        <w:rPr>
          <w:color w:val="000000"/>
        </w:rPr>
        <w:t>не</w:t>
      </w:r>
      <w:r w:rsidRPr="00B71AE0">
        <w:rPr>
          <w:color w:val="000000"/>
        </w:rPr>
        <w:t>обоснованными.</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Комиссия УФАС, руководствуясь ст. 8, 33, 42, 82.1, 99, 106 Закона о контрактной системе, Административным регламентом,</w:t>
      </w:r>
    </w:p>
    <w:p w:rsidR="00143398" w:rsidRPr="00B71AE0" w:rsidRDefault="00143398" w:rsidP="00143398">
      <w:pPr>
        <w:pStyle w:val="a3"/>
        <w:spacing w:before="0" w:beforeAutospacing="0" w:after="0" w:afterAutospacing="0"/>
        <w:jc w:val="center"/>
        <w:rPr>
          <w:rFonts w:ascii="Arial" w:hAnsi="Arial" w:cs="Arial"/>
          <w:color w:val="000000"/>
        </w:rPr>
      </w:pPr>
      <w:r w:rsidRPr="00B71AE0">
        <w:rPr>
          <w:color w:val="000000"/>
        </w:rPr>
        <w:t> </w:t>
      </w:r>
    </w:p>
    <w:p w:rsidR="00143398" w:rsidRPr="00B71AE0" w:rsidRDefault="00143398" w:rsidP="00143398">
      <w:pPr>
        <w:pStyle w:val="a3"/>
        <w:spacing w:before="0" w:beforeAutospacing="0" w:after="0" w:afterAutospacing="0"/>
        <w:jc w:val="center"/>
        <w:rPr>
          <w:rFonts w:ascii="Arial" w:hAnsi="Arial" w:cs="Arial"/>
          <w:color w:val="000000"/>
        </w:rPr>
      </w:pPr>
      <w:r w:rsidRPr="00B71AE0">
        <w:rPr>
          <w:b/>
          <w:bCs/>
          <w:color w:val="000000"/>
        </w:rPr>
        <w:t>РЕШИЛА:</w:t>
      </w:r>
    </w:p>
    <w:p w:rsidR="00143398" w:rsidRPr="00B71AE0" w:rsidRDefault="00143398" w:rsidP="00143398">
      <w:pPr>
        <w:pStyle w:val="a3"/>
        <w:spacing w:before="0" w:beforeAutospacing="0" w:after="0" w:afterAutospacing="0"/>
        <w:ind w:firstLine="708"/>
        <w:jc w:val="both"/>
        <w:rPr>
          <w:rFonts w:ascii="Arial" w:hAnsi="Arial" w:cs="Arial"/>
          <w:color w:val="000000"/>
        </w:rPr>
      </w:pPr>
      <w:r w:rsidRPr="00B71AE0">
        <w:rPr>
          <w:color w:val="000000"/>
        </w:rPr>
        <w:t> </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color w:val="000000"/>
        </w:rPr>
        <w:t>Признать жалобу ООО «Феникс» необоснованной.</w:t>
      </w:r>
    </w:p>
    <w:p w:rsidR="00143398" w:rsidRPr="00B71AE0" w:rsidRDefault="00143398" w:rsidP="00143398">
      <w:pPr>
        <w:pStyle w:val="a3"/>
        <w:spacing w:before="0" w:beforeAutospacing="0" w:after="0" w:afterAutospacing="0"/>
        <w:ind w:firstLine="708"/>
        <w:jc w:val="both"/>
        <w:rPr>
          <w:rFonts w:ascii="Arial" w:hAnsi="Arial" w:cs="Arial"/>
          <w:color w:val="000000"/>
        </w:rPr>
      </w:pPr>
      <w:r w:rsidRPr="00B71AE0">
        <w:rPr>
          <w:color w:val="000000"/>
        </w:rPr>
        <w:t> </w:t>
      </w:r>
    </w:p>
    <w:p w:rsidR="00143398" w:rsidRPr="00B71AE0" w:rsidRDefault="00143398" w:rsidP="00143398">
      <w:pPr>
        <w:pStyle w:val="a3"/>
        <w:spacing w:before="0" w:beforeAutospacing="0" w:after="0" w:afterAutospacing="0"/>
        <w:ind w:firstLine="708"/>
        <w:jc w:val="both"/>
        <w:rPr>
          <w:rFonts w:ascii="Arial" w:hAnsi="Arial" w:cs="Arial"/>
          <w:color w:val="000000"/>
        </w:rPr>
      </w:pPr>
      <w:r w:rsidRPr="00B71AE0">
        <w:rPr>
          <w:color w:val="000000"/>
        </w:rPr>
        <w:t> </w:t>
      </w:r>
    </w:p>
    <w:p w:rsidR="00143398" w:rsidRPr="00B71AE0" w:rsidRDefault="00143398" w:rsidP="00143398">
      <w:pPr>
        <w:pStyle w:val="a3"/>
        <w:spacing w:before="0" w:beforeAutospacing="0" w:after="0" w:afterAutospacing="0"/>
        <w:ind w:firstLine="708"/>
        <w:jc w:val="both"/>
        <w:rPr>
          <w:rFonts w:ascii="Arial" w:hAnsi="Arial" w:cs="Arial"/>
          <w:color w:val="000000"/>
        </w:rPr>
      </w:pPr>
      <w:r w:rsidRPr="00B71AE0">
        <w:rPr>
          <w:color w:val="000000"/>
        </w:rPr>
        <w:t> </w:t>
      </w:r>
    </w:p>
    <w:p w:rsidR="00143398" w:rsidRPr="00B71AE0" w:rsidRDefault="00143398" w:rsidP="00143398">
      <w:pPr>
        <w:pStyle w:val="a3"/>
        <w:spacing w:before="0" w:beforeAutospacing="0" w:after="0" w:afterAutospacing="0"/>
        <w:ind w:firstLine="720"/>
        <w:jc w:val="both"/>
        <w:rPr>
          <w:rFonts w:ascii="Arial" w:hAnsi="Arial" w:cs="Arial"/>
          <w:color w:val="000000"/>
        </w:rPr>
      </w:pPr>
      <w:r w:rsidRPr="00B71AE0">
        <w:rPr>
          <w:i/>
          <w:iCs/>
          <w:color w:val="000000"/>
        </w:rPr>
        <w:t>Настоящее решение может быть обжаловано в судебном порядке в течение трёх месяцев со дня принятия.</w:t>
      </w:r>
    </w:p>
    <w:p w:rsidR="00143398" w:rsidRPr="00B71AE0" w:rsidRDefault="00143398" w:rsidP="00143398"/>
    <w:p w:rsidR="00CA691E" w:rsidRDefault="00CA691E"/>
    <w:sectPr w:rsidR="00CA69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4BB"/>
    <w:rsid w:val="00143398"/>
    <w:rsid w:val="00647FC8"/>
    <w:rsid w:val="006644BB"/>
    <w:rsid w:val="00715BFE"/>
    <w:rsid w:val="00982C24"/>
    <w:rsid w:val="00CA691E"/>
    <w:rsid w:val="00D92F5F"/>
    <w:rsid w:val="00F53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E1392"/>
  <w15:chartTrackingRefBased/>
  <w15:docId w15:val="{E15E1A1E-3E83-4A2C-A83A-172D8A6A2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339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43398"/>
    <w:pPr>
      <w:spacing w:before="100" w:beforeAutospacing="1" w:after="100" w:afterAutospacing="1"/>
    </w:pPr>
  </w:style>
  <w:style w:type="character" w:customStyle="1" w:styleId="cardmaininfocontent">
    <w:name w:val="cardmaininfo__content"/>
    <w:basedOn w:val="a0"/>
    <w:rsid w:val="00143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988974">
      <w:bodyDiv w:val="1"/>
      <w:marLeft w:val="0"/>
      <w:marRight w:val="0"/>
      <w:marTop w:val="0"/>
      <w:marBottom w:val="0"/>
      <w:divBdr>
        <w:top w:val="none" w:sz="0" w:space="0" w:color="auto"/>
        <w:left w:val="none" w:sz="0" w:space="0" w:color="auto"/>
        <w:bottom w:val="none" w:sz="0" w:space="0" w:color="auto"/>
        <w:right w:val="none" w:sz="0" w:space="0" w:color="auto"/>
      </w:divBdr>
      <w:divsChild>
        <w:div w:id="1179463400">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2886</Words>
  <Characters>16455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Федорович Гришков</dc:creator>
  <cp:keywords/>
  <dc:description/>
  <cp:lastModifiedBy>Александра Владимировна Маллер</cp:lastModifiedBy>
  <cp:revision>3</cp:revision>
  <dcterms:created xsi:type="dcterms:W3CDTF">2021-11-08T13:59:00Z</dcterms:created>
  <dcterms:modified xsi:type="dcterms:W3CDTF">2021-11-09T08:56:00Z</dcterms:modified>
</cp:coreProperties>
</file>