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3936"/>
        <w:gridCol w:w="5811"/>
      </w:tblGrid>
      <w:tr w:rsidR="00474A95" w:rsidRPr="009F3C21" w:rsidTr="00AD348D">
        <w:tc>
          <w:tcPr>
            <w:tcW w:w="3936" w:type="dxa"/>
          </w:tcPr>
          <w:p w:rsidR="00474A95" w:rsidRPr="009F3C21" w:rsidRDefault="00474A95" w:rsidP="00AD348D">
            <w:pPr>
              <w:rPr>
                <w:sz w:val="28"/>
                <w:szCs w:val="28"/>
              </w:rPr>
            </w:pPr>
            <w:r w:rsidRPr="009F3C21">
              <w:rPr>
                <w:sz w:val="28"/>
                <w:szCs w:val="28"/>
              </w:rPr>
              <w:t xml:space="preserve">  </w:t>
            </w:r>
          </w:p>
        </w:tc>
        <w:tc>
          <w:tcPr>
            <w:tcW w:w="5811" w:type="dxa"/>
          </w:tcPr>
          <w:p w:rsidR="00474A95" w:rsidRPr="009F3C21" w:rsidRDefault="00474A95" w:rsidP="00AD348D">
            <w:pPr>
              <w:ind w:left="1167"/>
              <w:rPr>
                <w:iCs/>
                <w:sz w:val="28"/>
                <w:szCs w:val="28"/>
              </w:rPr>
            </w:pPr>
            <w:r w:rsidRPr="009F3C21">
              <w:rPr>
                <w:iCs/>
                <w:sz w:val="28"/>
                <w:szCs w:val="28"/>
              </w:rPr>
              <w:t xml:space="preserve">СПб ГБУК «Государственный мемориальный музей </w:t>
            </w:r>
            <w:r>
              <w:rPr>
                <w:iCs/>
                <w:sz w:val="28"/>
                <w:szCs w:val="28"/>
              </w:rPr>
              <w:br/>
            </w:r>
            <w:r w:rsidRPr="009F3C21">
              <w:rPr>
                <w:iCs/>
                <w:sz w:val="28"/>
                <w:szCs w:val="28"/>
              </w:rPr>
              <w:t>А.В. Суворова»</w:t>
            </w:r>
          </w:p>
          <w:p w:rsidR="00474A95" w:rsidRPr="009F3C21" w:rsidRDefault="00474A95" w:rsidP="00AD348D">
            <w:pPr>
              <w:ind w:left="1167"/>
              <w:rPr>
                <w:iCs/>
                <w:sz w:val="28"/>
                <w:szCs w:val="28"/>
              </w:rPr>
            </w:pPr>
            <w:r w:rsidRPr="009F3C21">
              <w:rPr>
                <w:iCs/>
                <w:sz w:val="28"/>
                <w:szCs w:val="28"/>
              </w:rPr>
              <w:t xml:space="preserve">ул. </w:t>
            </w:r>
            <w:proofErr w:type="spellStart"/>
            <w:r w:rsidRPr="009F3C21">
              <w:rPr>
                <w:iCs/>
                <w:sz w:val="28"/>
                <w:szCs w:val="28"/>
              </w:rPr>
              <w:t>Кирочная</w:t>
            </w:r>
            <w:proofErr w:type="spellEnd"/>
            <w:r w:rsidRPr="009F3C21">
              <w:rPr>
                <w:iCs/>
                <w:sz w:val="28"/>
                <w:szCs w:val="28"/>
              </w:rPr>
              <w:t xml:space="preserve"> ул., дом 43,</w:t>
            </w:r>
          </w:p>
          <w:p w:rsidR="00474A95" w:rsidRPr="009F3C21" w:rsidRDefault="00474A95" w:rsidP="00AD348D">
            <w:pPr>
              <w:ind w:left="1167"/>
              <w:rPr>
                <w:iCs/>
                <w:sz w:val="28"/>
                <w:szCs w:val="28"/>
              </w:rPr>
            </w:pPr>
            <w:r w:rsidRPr="009F3C21">
              <w:rPr>
                <w:iCs/>
                <w:sz w:val="28"/>
                <w:szCs w:val="28"/>
              </w:rPr>
              <w:t>Санкт-Петербург, 191015</w:t>
            </w:r>
          </w:p>
          <w:p w:rsidR="00474A95" w:rsidRPr="009F3C21" w:rsidRDefault="00474A95" w:rsidP="00AD348D">
            <w:pPr>
              <w:ind w:left="1167"/>
              <w:rPr>
                <w:iCs/>
                <w:sz w:val="28"/>
                <w:szCs w:val="28"/>
              </w:rPr>
            </w:pPr>
          </w:p>
          <w:p w:rsidR="00474A95" w:rsidRPr="009F3C21" w:rsidRDefault="00474A95" w:rsidP="00AD348D">
            <w:pPr>
              <w:ind w:left="1167"/>
              <w:rPr>
                <w:iCs/>
                <w:sz w:val="28"/>
                <w:szCs w:val="28"/>
              </w:rPr>
            </w:pPr>
            <w:r w:rsidRPr="009F3C21">
              <w:rPr>
                <w:iCs/>
                <w:sz w:val="28"/>
                <w:szCs w:val="28"/>
              </w:rPr>
              <w:t>АО «</w:t>
            </w:r>
            <w:r>
              <w:rPr>
                <w:iCs/>
                <w:sz w:val="28"/>
                <w:szCs w:val="28"/>
              </w:rPr>
              <w:t>Сбербанк – Автоматизированная система торгов</w:t>
            </w:r>
            <w:r w:rsidRPr="009F3C21">
              <w:rPr>
                <w:iCs/>
                <w:sz w:val="28"/>
                <w:szCs w:val="28"/>
              </w:rPr>
              <w:t>»</w:t>
            </w:r>
          </w:p>
          <w:p w:rsidR="00474A95" w:rsidRPr="009F3C21" w:rsidRDefault="00474A95" w:rsidP="00AD348D">
            <w:pPr>
              <w:ind w:left="1167"/>
              <w:rPr>
                <w:iCs/>
                <w:sz w:val="28"/>
                <w:szCs w:val="28"/>
              </w:rPr>
            </w:pPr>
            <w:r>
              <w:rPr>
                <w:iCs/>
                <w:sz w:val="28"/>
                <w:szCs w:val="28"/>
              </w:rPr>
              <w:t>Большой Саввинский пер., д. 12, стр. 9</w:t>
            </w:r>
            <w:r w:rsidRPr="009F3C21">
              <w:rPr>
                <w:iCs/>
                <w:sz w:val="28"/>
                <w:szCs w:val="28"/>
              </w:rPr>
              <w:t>,</w:t>
            </w:r>
          </w:p>
          <w:p w:rsidR="00474A95" w:rsidRPr="009F3C21" w:rsidRDefault="00474A95" w:rsidP="00AD348D">
            <w:pPr>
              <w:ind w:left="1167"/>
              <w:rPr>
                <w:iCs/>
                <w:sz w:val="28"/>
                <w:szCs w:val="28"/>
              </w:rPr>
            </w:pPr>
            <w:r>
              <w:rPr>
                <w:iCs/>
                <w:sz w:val="28"/>
                <w:szCs w:val="28"/>
              </w:rPr>
              <w:t>Москва</w:t>
            </w:r>
            <w:r w:rsidRPr="009F3C21">
              <w:rPr>
                <w:iCs/>
                <w:sz w:val="28"/>
                <w:szCs w:val="28"/>
              </w:rPr>
              <w:t xml:space="preserve">, </w:t>
            </w:r>
            <w:r>
              <w:rPr>
                <w:iCs/>
                <w:sz w:val="28"/>
                <w:szCs w:val="28"/>
              </w:rPr>
              <w:t>119435</w:t>
            </w:r>
          </w:p>
          <w:p w:rsidR="00474A95" w:rsidRPr="009F3C21" w:rsidRDefault="00474A95" w:rsidP="00AD348D">
            <w:pPr>
              <w:ind w:left="1167"/>
              <w:rPr>
                <w:iCs/>
                <w:sz w:val="28"/>
                <w:szCs w:val="28"/>
              </w:rPr>
            </w:pPr>
            <w:r w:rsidRPr="009F3C21">
              <w:rPr>
                <w:iCs/>
                <w:sz w:val="28"/>
                <w:szCs w:val="28"/>
              </w:rPr>
              <w:t>факс: (</w:t>
            </w:r>
            <w:r>
              <w:rPr>
                <w:iCs/>
                <w:sz w:val="28"/>
                <w:szCs w:val="28"/>
              </w:rPr>
              <w:t>495</w:t>
            </w:r>
            <w:r w:rsidRPr="009F3C21">
              <w:rPr>
                <w:iCs/>
                <w:sz w:val="28"/>
                <w:szCs w:val="28"/>
              </w:rPr>
              <w:t xml:space="preserve">) </w:t>
            </w:r>
            <w:r>
              <w:rPr>
                <w:iCs/>
                <w:sz w:val="28"/>
                <w:szCs w:val="28"/>
              </w:rPr>
              <w:t>787</w:t>
            </w:r>
            <w:r w:rsidRPr="009F3C21">
              <w:rPr>
                <w:iCs/>
                <w:sz w:val="28"/>
                <w:szCs w:val="28"/>
              </w:rPr>
              <w:t>-</w:t>
            </w:r>
            <w:r>
              <w:rPr>
                <w:iCs/>
                <w:sz w:val="28"/>
                <w:szCs w:val="28"/>
              </w:rPr>
              <w:t>29</w:t>
            </w:r>
            <w:r w:rsidRPr="009F3C21">
              <w:rPr>
                <w:iCs/>
                <w:sz w:val="28"/>
                <w:szCs w:val="28"/>
              </w:rPr>
              <w:t>-</w:t>
            </w:r>
            <w:r>
              <w:rPr>
                <w:iCs/>
                <w:sz w:val="28"/>
                <w:szCs w:val="28"/>
              </w:rPr>
              <w:t>98</w:t>
            </w:r>
            <w:r w:rsidRPr="009F3C21">
              <w:rPr>
                <w:iCs/>
                <w:sz w:val="28"/>
                <w:szCs w:val="28"/>
              </w:rPr>
              <w:t xml:space="preserve"> </w:t>
            </w:r>
          </w:p>
          <w:p w:rsidR="00474A95" w:rsidRPr="009F3C21" w:rsidRDefault="00474A95" w:rsidP="00AD348D">
            <w:pPr>
              <w:ind w:left="1167"/>
              <w:rPr>
                <w:iCs/>
                <w:sz w:val="28"/>
                <w:szCs w:val="28"/>
              </w:rPr>
            </w:pPr>
          </w:p>
          <w:p w:rsidR="00474A95" w:rsidRPr="009F3C21" w:rsidRDefault="00474A95" w:rsidP="00AD348D">
            <w:pPr>
              <w:ind w:left="1167"/>
              <w:rPr>
                <w:iCs/>
                <w:sz w:val="28"/>
                <w:szCs w:val="28"/>
              </w:rPr>
            </w:pPr>
            <w:bookmarkStart w:id="0" w:name="_Hlk51074628"/>
            <w:r w:rsidRPr="009F3C21">
              <w:rPr>
                <w:iCs/>
                <w:sz w:val="28"/>
                <w:szCs w:val="28"/>
              </w:rPr>
              <w:t>ООО «Архитектурная мастерская Сахновского»</w:t>
            </w:r>
          </w:p>
          <w:bookmarkEnd w:id="0"/>
          <w:p w:rsidR="00474A95" w:rsidRPr="009F3C21" w:rsidRDefault="00474A95" w:rsidP="00AD348D">
            <w:pPr>
              <w:ind w:left="1167"/>
              <w:rPr>
                <w:iCs/>
                <w:sz w:val="28"/>
                <w:szCs w:val="28"/>
              </w:rPr>
            </w:pPr>
            <w:r w:rsidRPr="009F3C21">
              <w:rPr>
                <w:iCs/>
                <w:sz w:val="28"/>
                <w:szCs w:val="28"/>
              </w:rPr>
              <w:t xml:space="preserve">ул. Уральская, д. 13, лит. К, </w:t>
            </w:r>
            <w:r>
              <w:rPr>
                <w:iCs/>
                <w:sz w:val="28"/>
                <w:szCs w:val="28"/>
              </w:rPr>
              <w:br/>
            </w:r>
            <w:proofErr w:type="spellStart"/>
            <w:r w:rsidRPr="009F3C21">
              <w:rPr>
                <w:iCs/>
                <w:sz w:val="28"/>
                <w:szCs w:val="28"/>
              </w:rPr>
              <w:t>каб</w:t>
            </w:r>
            <w:proofErr w:type="spellEnd"/>
            <w:r w:rsidRPr="009F3C21">
              <w:rPr>
                <w:iCs/>
                <w:sz w:val="28"/>
                <w:szCs w:val="28"/>
              </w:rPr>
              <w:t>. 215, 213,</w:t>
            </w:r>
          </w:p>
          <w:p w:rsidR="00474A95" w:rsidRPr="009F3C21" w:rsidRDefault="00474A95" w:rsidP="00AD348D">
            <w:pPr>
              <w:ind w:left="1167"/>
              <w:rPr>
                <w:color w:val="000000"/>
                <w:sz w:val="28"/>
                <w:szCs w:val="28"/>
                <w:shd w:val="clear" w:color="auto" w:fill="FFFFFF"/>
              </w:rPr>
            </w:pPr>
            <w:r w:rsidRPr="009F3C21">
              <w:rPr>
                <w:iCs/>
                <w:sz w:val="28"/>
                <w:szCs w:val="28"/>
              </w:rPr>
              <w:t>Санкт-Петербург, 199155</w:t>
            </w:r>
          </w:p>
        </w:tc>
      </w:tr>
      <w:tr w:rsidR="00474A95" w:rsidRPr="009F3C21" w:rsidTr="00AD348D">
        <w:tc>
          <w:tcPr>
            <w:tcW w:w="3936" w:type="dxa"/>
          </w:tcPr>
          <w:p w:rsidR="00474A95" w:rsidRPr="009F3C21" w:rsidRDefault="00474A95" w:rsidP="00AD348D">
            <w:pPr>
              <w:ind w:right="-908"/>
              <w:rPr>
                <w:sz w:val="28"/>
                <w:szCs w:val="28"/>
              </w:rPr>
            </w:pPr>
          </w:p>
        </w:tc>
        <w:tc>
          <w:tcPr>
            <w:tcW w:w="5811" w:type="dxa"/>
          </w:tcPr>
          <w:p w:rsidR="00474A95" w:rsidRPr="009F3C21" w:rsidRDefault="00474A95" w:rsidP="00AD348D">
            <w:pPr>
              <w:rPr>
                <w:color w:val="000000"/>
                <w:sz w:val="28"/>
                <w:szCs w:val="28"/>
              </w:rPr>
            </w:pPr>
          </w:p>
        </w:tc>
      </w:tr>
    </w:tbl>
    <w:p w:rsidR="00474A95" w:rsidRPr="009F3C21" w:rsidRDefault="00474A95" w:rsidP="00474A95">
      <w:pPr>
        <w:outlineLvl w:val="0"/>
        <w:rPr>
          <w:sz w:val="28"/>
          <w:szCs w:val="28"/>
        </w:rPr>
      </w:pPr>
    </w:p>
    <w:p w:rsidR="00474A95" w:rsidRPr="009F3C21" w:rsidRDefault="00474A95" w:rsidP="00474A95">
      <w:pPr>
        <w:jc w:val="center"/>
        <w:outlineLvl w:val="0"/>
        <w:rPr>
          <w:sz w:val="28"/>
          <w:szCs w:val="28"/>
        </w:rPr>
      </w:pPr>
      <w:r w:rsidRPr="009F3C21">
        <w:rPr>
          <w:sz w:val="28"/>
          <w:szCs w:val="28"/>
        </w:rPr>
        <w:t>РЕШЕНИЕ</w:t>
      </w:r>
    </w:p>
    <w:p w:rsidR="00474A95" w:rsidRPr="009F3C21" w:rsidRDefault="00474A95" w:rsidP="00474A95">
      <w:pPr>
        <w:jc w:val="center"/>
        <w:rPr>
          <w:sz w:val="28"/>
          <w:szCs w:val="28"/>
        </w:rPr>
      </w:pPr>
      <w:r w:rsidRPr="009F3C21">
        <w:rPr>
          <w:sz w:val="28"/>
          <w:szCs w:val="28"/>
        </w:rPr>
        <w:t xml:space="preserve">по делу </w:t>
      </w:r>
      <w:r w:rsidRPr="009F3C21">
        <w:rPr>
          <w:b/>
          <w:bCs/>
          <w:sz w:val="28"/>
          <w:szCs w:val="28"/>
        </w:rPr>
        <w:t>№</w:t>
      </w:r>
      <w:r>
        <w:rPr>
          <w:sz w:val="28"/>
          <w:szCs w:val="28"/>
        </w:rPr>
        <w:t xml:space="preserve"> </w:t>
      </w:r>
      <w:r w:rsidRPr="009F3C21">
        <w:rPr>
          <w:b/>
          <w:sz w:val="28"/>
          <w:szCs w:val="28"/>
        </w:rPr>
        <w:t>44-4746/21</w:t>
      </w:r>
      <w:r w:rsidRPr="009F3C21">
        <w:rPr>
          <w:sz w:val="28"/>
          <w:szCs w:val="28"/>
        </w:rPr>
        <w:t xml:space="preserve"> </w:t>
      </w:r>
      <w:r>
        <w:rPr>
          <w:sz w:val="28"/>
          <w:szCs w:val="28"/>
        </w:rPr>
        <w:br/>
      </w:r>
      <w:r w:rsidRPr="009F3C21">
        <w:rPr>
          <w:sz w:val="28"/>
          <w:szCs w:val="28"/>
        </w:rPr>
        <w:t>о нарушении законодательства о контрактной системе</w:t>
      </w:r>
    </w:p>
    <w:p w:rsidR="00474A95" w:rsidRPr="009F3C21" w:rsidRDefault="00474A95" w:rsidP="00474A95">
      <w:pPr>
        <w:ind w:firstLine="540"/>
        <w:jc w:val="both"/>
        <w:rPr>
          <w:sz w:val="28"/>
          <w:szCs w:val="28"/>
        </w:rPr>
      </w:pPr>
    </w:p>
    <w:p w:rsidR="00474A95" w:rsidRPr="009F3C21" w:rsidRDefault="00474A95" w:rsidP="00474A95">
      <w:pPr>
        <w:tabs>
          <w:tab w:val="left" w:pos="0"/>
        </w:tabs>
        <w:jc w:val="both"/>
        <w:rPr>
          <w:sz w:val="28"/>
          <w:szCs w:val="28"/>
        </w:rPr>
      </w:pPr>
      <w:r w:rsidRPr="009F3C21">
        <w:rPr>
          <w:sz w:val="28"/>
          <w:szCs w:val="28"/>
        </w:rPr>
        <w:t>22.10.2021                                                                                      Санкт-Петербург</w:t>
      </w:r>
    </w:p>
    <w:p w:rsidR="00474A95" w:rsidRPr="009F3C21" w:rsidRDefault="00474A95" w:rsidP="00474A95">
      <w:pPr>
        <w:tabs>
          <w:tab w:val="left" w:pos="0"/>
        </w:tabs>
        <w:jc w:val="both"/>
        <w:rPr>
          <w:sz w:val="28"/>
          <w:szCs w:val="28"/>
        </w:rPr>
      </w:pPr>
    </w:p>
    <w:p w:rsidR="00474A95" w:rsidRPr="009F3C21" w:rsidRDefault="00474A95" w:rsidP="00474A95">
      <w:pPr>
        <w:tabs>
          <w:tab w:val="left" w:pos="0"/>
        </w:tabs>
        <w:jc w:val="both"/>
        <w:rPr>
          <w:sz w:val="28"/>
          <w:szCs w:val="28"/>
        </w:rPr>
      </w:pPr>
      <w:r w:rsidRPr="009F3C21">
        <w:rPr>
          <w:sz w:val="28"/>
          <w:szCs w:val="28"/>
        </w:rPr>
        <w:tab/>
        <w:t>Комиссия Санкт-Петербургского УФАС России по контролю в сфере закупок (далее – Комиссия УФАС) в составе:</w:t>
      </w:r>
    </w:p>
    <w:p w:rsidR="00474A95" w:rsidRPr="009F3C21" w:rsidRDefault="00474A95" w:rsidP="00474A95">
      <w:pPr>
        <w:ind w:firstLine="709"/>
        <w:jc w:val="both"/>
        <w:rPr>
          <w:spacing w:val="6"/>
          <w:sz w:val="28"/>
          <w:szCs w:val="28"/>
        </w:rPr>
      </w:pPr>
    </w:p>
    <w:p w:rsidR="00474A95" w:rsidRPr="009F3C21" w:rsidRDefault="00474A95" w:rsidP="00474A95">
      <w:pPr>
        <w:ind w:firstLine="709"/>
        <w:jc w:val="both"/>
        <w:rPr>
          <w:spacing w:val="6"/>
          <w:sz w:val="28"/>
          <w:szCs w:val="28"/>
        </w:rPr>
      </w:pPr>
      <w:r>
        <w:rPr>
          <w:spacing w:val="6"/>
          <w:sz w:val="28"/>
          <w:szCs w:val="28"/>
        </w:rPr>
        <w:t>п</w:t>
      </w:r>
      <w:r w:rsidRPr="009F3C21">
        <w:rPr>
          <w:spacing w:val="6"/>
          <w:sz w:val="28"/>
          <w:szCs w:val="28"/>
        </w:rPr>
        <w:t>ри участии представителей</w:t>
      </w:r>
      <w:r>
        <w:rPr>
          <w:spacing w:val="6"/>
          <w:sz w:val="28"/>
          <w:szCs w:val="28"/>
        </w:rPr>
        <w:t>:</w:t>
      </w:r>
    </w:p>
    <w:p w:rsidR="00474A95" w:rsidRPr="009F3C21" w:rsidRDefault="00474A95" w:rsidP="00474A95">
      <w:pPr>
        <w:ind w:firstLine="709"/>
        <w:jc w:val="both"/>
        <w:rPr>
          <w:spacing w:val="6"/>
          <w:sz w:val="28"/>
          <w:szCs w:val="28"/>
        </w:rPr>
      </w:pPr>
      <w:r w:rsidRPr="009F3C21">
        <w:rPr>
          <w:spacing w:val="6"/>
          <w:sz w:val="28"/>
          <w:szCs w:val="28"/>
        </w:rPr>
        <w:t xml:space="preserve">СПб ГБУК «Государственный мемориальный музей А.В. Суворова» (далее </w:t>
      </w:r>
      <w:r>
        <w:rPr>
          <w:spacing w:val="6"/>
          <w:sz w:val="28"/>
          <w:szCs w:val="28"/>
        </w:rPr>
        <w:t>–</w:t>
      </w:r>
      <w:r w:rsidRPr="009F3C21">
        <w:rPr>
          <w:spacing w:val="6"/>
          <w:sz w:val="28"/>
          <w:szCs w:val="28"/>
        </w:rPr>
        <w:t xml:space="preserve"> Заказчик)</w:t>
      </w:r>
      <w:r>
        <w:rPr>
          <w:spacing w:val="6"/>
          <w:sz w:val="28"/>
          <w:szCs w:val="28"/>
        </w:rPr>
        <w:t>:</w:t>
      </w:r>
    </w:p>
    <w:p w:rsidR="00474A95" w:rsidRPr="009F3C21" w:rsidRDefault="00474A95" w:rsidP="00474A95">
      <w:pPr>
        <w:ind w:firstLine="709"/>
        <w:jc w:val="both"/>
        <w:rPr>
          <w:spacing w:val="6"/>
          <w:sz w:val="28"/>
          <w:szCs w:val="28"/>
        </w:rPr>
      </w:pPr>
      <w:r w:rsidRPr="009F3C21">
        <w:rPr>
          <w:spacing w:val="6"/>
          <w:sz w:val="28"/>
          <w:szCs w:val="28"/>
        </w:rPr>
        <w:t xml:space="preserve">ООО «Архитектурная мастерская Сахновского» (далее </w:t>
      </w:r>
      <w:r>
        <w:rPr>
          <w:spacing w:val="6"/>
          <w:sz w:val="28"/>
          <w:szCs w:val="28"/>
        </w:rPr>
        <w:t>–</w:t>
      </w:r>
      <w:r w:rsidRPr="009F3C21">
        <w:rPr>
          <w:spacing w:val="6"/>
          <w:sz w:val="28"/>
          <w:szCs w:val="28"/>
        </w:rPr>
        <w:t xml:space="preserve"> Заявитель)</w:t>
      </w:r>
      <w:r>
        <w:rPr>
          <w:spacing w:val="6"/>
          <w:sz w:val="28"/>
          <w:szCs w:val="28"/>
        </w:rPr>
        <w:t>:</w:t>
      </w:r>
    </w:p>
    <w:p w:rsidR="00474A95" w:rsidRPr="009F3C21" w:rsidRDefault="00474A95" w:rsidP="00474A95">
      <w:pPr>
        <w:ind w:firstLine="709"/>
        <w:jc w:val="both"/>
        <w:rPr>
          <w:sz w:val="28"/>
          <w:szCs w:val="28"/>
        </w:rPr>
      </w:pPr>
      <w:r w:rsidRPr="009F3C21">
        <w:rPr>
          <w:sz w:val="28"/>
          <w:szCs w:val="28"/>
        </w:rPr>
        <w:t xml:space="preserve">рассмотрев жалобу </w:t>
      </w:r>
      <w:r w:rsidRPr="009F3C21">
        <w:rPr>
          <w:bCs/>
          <w:sz w:val="28"/>
          <w:szCs w:val="28"/>
        </w:rPr>
        <w:t xml:space="preserve">Заявителя </w:t>
      </w:r>
      <w:r w:rsidRPr="009F3C21">
        <w:rPr>
          <w:sz w:val="28"/>
          <w:szCs w:val="28"/>
        </w:rPr>
        <w:t xml:space="preserve">(вх. № 32352-ЭП/21 от 15.10.2021) </w:t>
      </w:r>
      <w:r>
        <w:rPr>
          <w:sz w:val="28"/>
          <w:szCs w:val="28"/>
        </w:rPr>
        <w:br/>
      </w:r>
      <w:r w:rsidRPr="009F3C21">
        <w:rPr>
          <w:sz w:val="28"/>
          <w:szCs w:val="28"/>
        </w:rPr>
        <w:t xml:space="preserve">на действия конкурсной комиссии </w:t>
      </w:r>
      <w:r>
        <w:rPr>
          <w:sz w:val="28"/>
          <w:szCs w:val="28"/>
        </w:rPr>
        <w:t xml:space="preserve">Заказчика </w:t>
      </w:r>
      <w:r w:rsidRPr="009F3C21">
        <w:rPr>
          <w:sz w:val="28"/>
          <w:szCs w:val="28"/>
        </w:rPr>
        <w:t>при определении поставщика путем проведения конкурса с ограниченным участием в электронной форме</w:t>
      </w:r>
      <w:r w:rsidRPr="009F3C21">
        <w:rPr>
          <w:bCs/>
          <w:iCs/>
          <w:sz w:val="28"/>
          <w:szCs w:val="28"/>
        </w:rPr>
        <w:t xml:space="preserve"> </w:t>
      </w:r>
      <w:r>
        <w:rPr>
          <w:bCs/>
          <w:iCs/>
          <w:sz w:val="28"/>
          <w:szCs w:val="28"/>
        </w:rPr>
        <w:br/>
      </w:r>
      <w:r w:rsidRPr="009F3C21">
        <w:rPr>
          <w:bCs/>
          <w:iCs/>
          <w:sz w:val="28"/>
          <w:szCs w:val="28"/>
        </w:rPr>
        <w:t xml:space="preserve">на выполнение работ по разработке научно-исследовательской и проектной документации на выполнение работ по реставрации металлической ограды </w:t>
      </w:r>
      <w:r>
        <w:rPr>
          <w:bCs/>
          <w:iCs/>
          <w:sz w:val="28"/>
          <w:szCs w:val="28"/>
        </w:rPr>
        <w:br/>
      </w:r>
      <w:r w:rsidRPr="009F3C21">
        <w:rPr>
          <w:bCs/>
          <w:iCs/>
          <w:sz w:val="28"/>
          <w:szCs w:val="28"/>
        </w:rPr>
        <w:t>с двумя воротами по адресу: Санкт-Петербург, г. Пушкин, Павловское шоссе, д.10, лит. А; д.12, лит. А</w:t>
      </w:r>
      <w:r w:rsidRPr="009F3C21">
        <w:rPr>
          <w:sz w:val="28"/>
          <w:szCs w:val="28"/>
        </w:rPr>
        <w:t xml:space="preserve"> (далее – конкурс),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w:t>
      </w:r>
      <w:r w:rsidRPr="009F3C21">
        <w:rPr>
          <w:sz w:val="28"/>
          <w:szCs w:val="28"/>
        </w:rPr>
        <w:lastRenderedPageBreak/>
        <w:t xml:space="preserve">услуг для обеспечения государственных и муниципальных нужд» (далее – Закон о контрактной системе), </w:t>
      </w:r>
      <w:r w:rsidRPr="009F3C21">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9F3C21">
        <w:rPr>
          <w:spacing w:val="6"/>
          <w:sz w:val="28"/>
          <w:szCs w:val="28"/>
        </w:rPr>
        <w:t xml:space="preserve">, утвержденного приказом ФАС России от 19.11.2014 № 727/14 </w:t>
      </w:r>
      <w:r w:rsidRPr="009F3C21">
        <w:rPr>
          <w:sz w:val="28"/>
          <w:szCs w:val="28"/>
        </w:rPr>
        <w:t>(далее – Административный регламент),</w:t>
      </w:r>
    </w:p>
    <w:p w:rsidR="00474A95" w:rsidRPr="009F3C21" w:rsidRDefault="00474A95" w:rsidP="00474A95">
      <w:pPr>
        <w:jc w:val="center"/>
        <w:rPr>
          <w:sz w:val="28"/>
          <w:szCs w:val="28"/>
        </w:rPr>
      </w:pPr>
    </w:p>
    <w:p w:rsidR="00474A95" w:rsidRPr="009F3C21" w:rsidRDefault="00474A95" w:rsidP="00474A95">
      <w:pPr>
        <w:jc w:val="center"/>
        <w:rPr>
          <w:sz w:val="28"/>
          <w:szCs w:val="28"/>
        </w:rPr>
      </w:pPr>
      <w:r w:rsidRPr="009F3C21">
        <w:rPr>
          <w:sz w:val="28"/>
          <w:szCs w:val="28"/>
        </w:rPr>
        <w:t>УСТАНОВИЛА:</w:t>
      </w:r>
    </w:p>
    <w:p w:rsidR="00474A95" w:rsidRPr="009F3C21" w:rsidRDefault="00474A95" w:rsidP="00474A95">
      <w:pPr>
        <w:jc w:val="center"/>
        <w:outlineLvl w:val="0"/>
        <w:rPr>
          <w:sz w:val="28"/>
          <w:szCs w:val="28"/>
        </w:rPr>
      </w:pPr>
    </w:p>
    <w:p w:rsidR="00474A95" w:rsidRPr="009F3C21" w:rsidRDefault="00474A95" w:rsidP="00474A95">
      <w:pPr>
        <w:ind w:firstLine="709"/>
        <w:jc w:val="both"/>
        <w:rPr>
          <w:sz w:val="28"/>
          <w:szCs w:val="28"/>
        </w:rPr>
      </w:pPr>
      <w:r w:rsidRPr="009F3C21">
        <w:rPr>
          <w:sz w:val="28"/>
          <w:szCs w:val="28"/>
        </w:rPr>
        <w:t xml:space="preserve">Извещение о проведении конкурса размещено 09.09.2021 </w:t>
      </w:r>
      <w:r>
        <w:rPr>
          <w:sz w:val="28"/>
          <w:szCs w:val="28"/>
        </w:rPr>
        <w:br/>
      </w:r>
      <w:r w:rsidRPr="009F3C21">
        <w:rPr>
          <w:sz w:val="28"/>
          <w:szCs w:val="28"/>
        </w:rPr>
        <w:t xml:space="preserve">на Официальном сайте Единой информационной системы в сфере закупок </w:t>
      </w:r>
      <w:proofErr w:type="spellStart"/>
      <w:r w:rsidRPr="009F3C21">
        <w:rPr>
          <w:sz w:val="28"/>
          <w:szCs w:val="28"/>
        </w:rPr>
        <w:t>www</w:t>
      </w:r>
      <w:proofErr w:type="spellEnd"/>
      <w:r w:rsidRPr="009F3C21">
        <w:rPr>
          <w:sz w:val="28"/>
          <w:szCs w:val="28"/>
        </w:rPr>
        <w:t>.</w:t>
      </w:r>
      <w:proofErr w:type="spellStart"/>
      <w:r w:rsidRPr="009F3C21">
        <w:rPr>
          <w:sz w:val="28"/>
          <w:szCs w:val="28"/>
          <w:lang w:val="en-US"/>
        </w:rPr>
        <w:t>zakupki</w:t>
      </w:r>
      <w:proofErr w:type="spellEnd"/>
      <w:r w:rsidRPr="009F3C21">
        <w:rPr>
          <w:sz w:val="28"/>
          <w:szCs w:val="28"/>
        </w:rPr>
        <w:t>.</w:t>
      </w:r>
      <w:proofErr w:type="spellStart"/>
      <w:r w:rsidRPr="009F3C21">
        <w:rPr>
          <w:sz w:val="28"/>
          <w:szCs w:val="28"/>
          <w:lang w:val="en-US"/>
        </w:rPr>
        <w:t>gov</w:t>
      </w:r>
      <w:proofErr w:type="spellEnd"/>
      <w:r w:rsidRPr="009F3C21">
        <w:rPr>
          <w:sz w:val="28"/>
          <w:szCs w:val="28"/>
        </w:rPr>
        <w:t>.</w:t>
      </w:r>
      <w:proofErr w:type="spellStart"/>
      <w:r w:rsidRPr="009F3C21">
        <w:rPr>
          <w:sz w:val="28"/>
          <w:szCs w:val="28"/>
        </w:rPr>
        <w:t>ru</w:t>
      </w:r>
      <w:proofErr w:type="spellEnd"/>
      <w:r w:rsidRPr="009F3C21">
        <w:rPr>
          <w:sz w:val="28"/>
          <w:szCs w:val="28"/>
        </w:rPr>
        <w:t>, номер извещения 0372200225421000004. Начальная (максимальная) цена контракта – 2 536 466, 00 рублей.</w:t>
      </w:r>
    </w:p>
    <w:p w:rsidR="00474A95" w:rsidRPr="009F3C21" w:rsidRDefault="00474A95" w:rsidP="00474A95">
      <w:pPr>
        <w:ind w:right="-5" w:firstLine="708"/>
        <w:jc w:val="both"/>
        <w:rPr>
          <w:sz w:val="28"/>
          <w:szCs w:val="28"/>
        </w:rPr>
      </w:pPr>
      <w:r w:rsidRPr="009F3C21">
        <w:rPr>
          <w:sz w:val="28"/>
          <w:szCs w:val="28"/>
        </w:rPr>
        <w:t xml:space="preserve">В жалобе </w:t>
      </w:r>
      <w:r w:rsidRPr="009F3C21">
        <w:rPr>
          <w:iCs/>
          <w:sz w:val="28"/>
          <w:szCs w:val="28"/>
        </w:rPr>
        <w:t xml:space="preserve">ООО «Архитектурная мастерская Сахновского» </w:t>
      </w:r>
      <w:r w:rsidRPr="009F3C21">
        <w:rPr>
          <w:sz w:val="28"/>
          <w:szCs w:val="28"/>
        </w:rPr>
        <w:t xml:space="preserve">указывает на неправомерные действия конкурсной комиссии, выразившиеся, по мнению Заявителя, в нарушении порядка оценки заявок на участие в конкурсе в части оценки предложения ООО «Архитектурная мастерская Сахновского» </w:t>
      </w:r>
      <w:r w:rsidRPr="009F3C21">
        <w:rPr>
          <w:sz w:val="28"/>
          <w:szCs w:val="28"/>
        </w:rPr>
        <w:br/>
        <w:t>по критерию «</w:t>
      </w:r>
      <w:r w:rsidRPr="009F3C21">
        <w:rPr>
          <w:rFonts w:eastAsia="Courier New"/>
          <w:sz w:val="28"/>
          <w:szCs w:val="28"/>
          <w:lang w:bidi="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9F3C21">
        <w:rPr>
          <w:sz w:val="28"/>
          <w:szCs w:val="28"/>
        </w:rPr>
        <w:t xml:space="preserve">». </w:t>
      </w:r>
    </w:p>
    <w:p w:rsidR="00474A95" w:rsidRPr="009F3C21" w:rsidRDefault="00474A95" w:rsidP="00474A95">
      <w:pPr>
        <w:ind w:right="-5" w:firstLine="708"/>
        <w:jc w:val="both"/>
        <w:rPr>
          <w:sz w:val="28"/>
          <w:szCs w:val="28"/>
        </w:rPr>
      </w:pPr>
      <w:r w:rsidRPr="009F3C21">
        <w:rPr>
          <w:sz w:val="28"/>
          <w:szCs w:val="28"/>
        </w:rPr>
        <w:t>Информация, изложенная в жалобе, имеющиеся документы, подтверждают следующие обстоятельства</w:t>
      </w:r>
    </w:p>
    <w:p w:rsidR="00474A95" w:rsidRPr="009F3C21" w:rsidRDefault="00474A95" w:rsidP="00474A95">
      <w:pPr>
        <w:ind w:right="-5" w:firstLine="708"/>
        <w:jc w:val="both"/>
        <w:rPr>
          <w:sz w:val="28"/>
          <w:szCs w:val="28"/>
        </w:rPr>
      </w:pPr>
      <w:r w:rsidRPr="009F3C21">
        <w:rPr>
          <w:sz w:val="28"/>
          <w:szCs w:val="28"/>
        </w:rPr>
        <w:t>В соответствии с ч. 1 ст. 56.1 Закона о контрактной системе</w:t>
      </w:r>
      <w:r>
        <w:rPr>
          <w:sz w:val="28"/>
          <w:szCs w:val="28"/>
        </w:rPr>
        <w:t>,</w:t>
      </w:r>
      <w:r w:rsidRPr="009F3C21">
        <w:rPr>
          <w:sz w:val="28"/>
          <w:szCs w:val="28"/>
        </w:rPr>
        <w:t xml:space="preserve"> </w:t>
      </w:r>
      <w:r>
        <w:rPr>
          <w:sz w:val="28"/>
          <w:szCs w:val="28"/>
        </w:rPr>
        <w:br/>
      </w:r>
      <w:r w:rsidRPr="009F3C21">
        <w:rPr>
          <w:sz w:val="28"/>
          <w:szCs w:val="28"/>
        </w:rPr>
        <w:t>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474A95" w:rsidRPr="009F3C21" w:rsidRDefault="00474A95" w:rsidP="00474A95">
      <w:pPr>
        <w:ind w:right="-5" w:firstLine="708"/>
        <w:jc w:val="both"/>
        <w:rPr>
          <w:sz w:val="28"/>
          <w:szCs w:val="28"/>
        </w:rPr>
      </w:pPr>
      <w:r w:rsidRPr="009F3C21">
        <w:rPr>
          <w:sz w:val="28"/>
          <w:szCs w:val="28"/>
        </w:rPr>
        <w:t>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(ч. 4 ст. 56.1 Закона о контрактной системе).</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В соответствии с ч. 1 ст. 54.1 Закона о контрактной системе</w:t>
      </w:r>
      <w:r>
        <w:rPr>
          <w:sz w:val="28"/>
          <w:szCs w:val="28"/>
          <w:lang w:eastAsia="zh-CN"/>
        </w:rPr>
        <w:t>,</w:t>
      </w:r>
      <w:r w:rsidRPr="009F3C21">
        <w:rPr>
          <w:sz w:val="28"/>
          <w:szCs w:val="28"/>
          <w:lang w:eastAsia="zh-CN"/>
        </w:rPr>
        <w:t xml:space="preserve"> </w:t>
      </w:r>
      <w:r>
        <w:rPr>
          <w:sz w:val="28"/>
          <w:szCs w:val="28"/>
          <w:lang w:eastAsia="zh-CN"/>
        </w:rPr>
        <w:br/>
      </w:r>
      <w:r w:rsidRPr="009F3C21">
        <w:rPr>
          <w:sz w:val="28"/>
          <w:szCs w:val="28"/>
          <w:lang w:eastAsia="zh-CN"/>
        </w:rPr>
        <w:lastRenderedPageBreak/>
        <w:t xml:space="preserve">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 </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 xml:space="preserve">В силу ч. 7 ст. 54.7 Закона </w:t>
      </w:r>
      <w:r>
        <w:rPr>
          <w:sz w:val="28"/>
          <w:szCs w:val="28"/>
          <w:lang w:eastAsia="zh-CN"/>
        </w:rPr>
        <w:t>о</w:t>
      </w:r>
      <w:r w:rsidRPr="009F3C21">
        <w:rPr>
          <w:sz w:val="28"/>
          <w:szCs w:val="28"/>
          <w:lang w:eastAsia="zh-CN"/>
        </w:rPr>
        <w:t xml:space="preserve"> контрактной системе</w:t>
      </w:r>
      <w:r>
        <w:rPr>
          <w:sz w:val="28"/>
          <w:szCs w:val="28"/>
          <w:lang w:eastAsia="zh-CN"/>
        </w:rPr>
        <w:t>,</w:t>
      </w:r>
      <w:r w:rsidRPr="009F3C21">
        <w:rPr>
          <w:sz w:val="28"/>
          <w:szCs w:val="28"/>
          <w:lang w:eastAsia="zh-CN"/>
        </w:rPr>
        <w:t xml:space="preserve">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1) о месте, дате, времени рассмотрения и оценки вторых частей заявок на участие в открытом конкурсе в электронной форме;</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Pr>
          <w:sz w:val="28"/>
          <w:szCs w:val="28"/>
          <w:lang w:eastAsia="zh-CN"/>
        </w:rPr>
        <w:t>2</w:t>
      </w:r>
      <w:r w:rsidRPr="009F3C21">
        <w:rPr>
          <w:sz w:val="28"/>
          <w:szCs w:val="28"/>
          <w:lang w:eastAsia="zh-CN"/>
        </w:rPr>
        <w:t>) об участниках открытого конкурса в электронной форме, заявки которых на участие в открытом конкурсе в электронной форме были рассмотрены;</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 xml:space="preserve">В силу ч. 11 ст. 54.7 Закона о контрактной системе,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w:t>
      </w:r>
      <w:r w:rsidRPr="009F3C21">
        <w:rPr>
          <w:sz w:val="28"/>
          <w:szCs w:val="28"/>
          <w:lang w:eastAsia="zh-CN"/>
        </w:rPr>
        <w:lastRenderedPageBreak/>
        <w:t>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В соответствии с ч. 12 ст. 54.7 Закона о контрактной системе, протокол подведения итогов открытого конкурса в электронной форме должен содержать информацию:</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1) об участниках открытого конкурса в электронной форме, заявки на участие в таком конкурсе которых были рассмотрены;</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 xml:space="preserve">8) о принятом на основании результатов оценки заявок на участие в </w:t>
      </w:r>
      <w:r w:rsidRPr="009F3C21">
        <w:rPr>
          <w:sz w:val="28"/>
          <w:szCs w:val="28"/>
          <w:lang w:eastAsia="zh-CN"/>
        </w:rPr>
        <w:lastRenderedPageBreak/>
        <w:t>открытом конкурсе в электронной форме решении о присвоении этим заявкам порядковых номеров;</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 xml:space="preserve">Согласно протоколу подведения итогов конкурса с ограниченным участием в электронной форме от 11.10.2021 №ППИ1, предложение </w:t>
      </w:r>
      <w:r>
        <w:rPr>
          <w:sz w:val="28"/>
          <w:szCs w:val="28"/>
          <w:lang w:eastAsia="zh-CN"/>
        </w:rPr>
        <w:br/>
      </w:r>
      <w:r w:rsidRPr="009F3C21">
        <w:rPr>
          <w:sz w:val="28"/>
          <w:szCs w:val="28"/>
          <w:lang w:eastAsia="zh-CN"/>
        </w:rPr>
        <w:t>ООО «Архитектурная мастерская Сахновского» было оценено конкурсной комиссией следующим образом:</w:t>
      </w:r>
    </w:p>
    <w:p w:rsidR="00474A95" w:rsidRPr="009F3C21" w:rsidRDefault="00474A95" w:rsidP="00474A95">
      <w:pPr>
        <w:widowControl w:val="0"/>
        <w:autoSpaceDE w:val="0"/>
        <w:autoSpaceDN w:val="0"/>
        <w:adjustRightInd w:val="0"/>
        <w:rPr>
          <w:b/>
          <w:sz w:val="28"/>
          <w:szCs w:val="28"/>
        </w:rPr>
      </w:pPr>
      <w:r w:rsidRPr="009F3C21">
        <w:rPr>
          <w:b/>
          <w:sz w:val="28"/>
          <w:szCs w:val="28"/>
        </w:rPr>
        <w:t xml:space="preserve">                    </w:t>
      </w:r>
    </w:p>
    <w:tbl>
      <w:tblPr>
        <w:tblW w:w="5000" w:type="pct"/>
        <w:tblCellMar>
          <w:top w:w="57" w:type="dxa"/>
          <w:left w:w="57" w:type="dxa"/>
          <w:bottom w:w="57" w:type="dxa"/>
          <w:right w:w="57" w:type="dxa"/>
        </w:tblCellMar>
        <w:tblLook w:val="04A0" w:firstRow="1" w:lastRow="0" w:firstColumn="1" w:lastColumn="0" w:noHBand="0" w:noVBand="1"/>
      </w:tblPr>
      <w:tblGrid>
        <w:gridCol w:w="384"/>
        <w:gridCol w:w="2855"/>
        <w:gridCol w:w="1333"/>
        <w:gridCol w:w="1297"/>
        <w:gridCol w:w="2125"/>
        <w:gridCol w:w="1350"/>
      </w:tblGrid>
      <w:tr w:rsidR="00474A95" w:rsidRPr="009F3C21" w:rsidTr="00AD348D">
        <w:trPr>
          <w:trHeight w:val="77"/>
        </w:trPr>
        <w:tc>
          <w:tcPr>
            <w:tcW w:w="208"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 п/п</w:t>
            </w:r>
          </w:p>
        </w:tc>
        <w:tc>
          <w:tcPr>
            <w:tcW w:w="2035"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Критерии оценки</w:t>
            </w:r>
          </w:p>
        </w:tc>
        <w:tc>
          <w:tcPr>
            <w:tcW w:w="792"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Показатели</w:t>
            </w:r>
          </w:p>
        </w:tc>
        <w:tc>
          <w:tcPr>
            <w:tcW w:w="720"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Коэффициент значимости критерия оценки</w:t>
            </w:r>
          </w:p>
        </w:tc>
        <w:tc>
          <w:tcPr>
            <w:tcW w:w="565"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Среднеарифметическая оценка, присваиваемая заявке</w:t>
            </w:r>
          </w:p>
        </w:tc>
        <w:tc>
          <w:tcPr>
            <w:tcW w:w="681"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Балл с учетом коэффициента значимости</w:t>
            </w:r>
          </w:p>
        </w:tc>
      </w:tr>
      <w:tr w:rsidR="00474A95" w:rsidRPr="009F3C21" w:rsidTr="00AD348D">
        <w:trPr>
          <w:trHeight w:val="77"/>
        </w:trPr>
        <w:tc>
          <w:tcPr>
            <w:tcW w:w="208"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1</w:t>
            </w:r>
          </w:p>
        </w:tc>
        <w:tc>
          <w:tcPr>
            <w:tcW w:w="2035"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792"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Указан в документации</w:t>
            </w:r>
          </w:p>
        </w:tc>
        <w:tc>
          <w:tcPr>
            <w:tcW w:w="720"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60.00</w:t>
            </w:r>
          </w:p>
        </w:tc>
        <w:tc>
          <w:tcPr>
            <w:tcW w:w="565"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0</w:t>
            </w:r>
          </w:p>
        </w:tc>
        <w:tc>
          <w:tcPr>
            <w:tcW w:w="681"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0</w:t>
            </w:r>
          </w:p>
        </w:tc>
      </w:tr>
      <w:tr w:rsidR="00474A95" w:rsidRPr="009F3C21" w:rsidTr="00AD348D">
        <w:trPr>
          <w:trHeight w:val="77"/>
        </w:trPr>
        <w:tc>
          <w:tcPr>
            <w:tcW w:w="208"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2</w:t>
            </w:r>
          </w:p>
        </w:tc>
        <w:tc>
          <w:tcPr>
            <w:tcW w:w="2035"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Цена контракта</w:t>
            </w:r>
          </w:p>
        </w:tc>
        <w:tc>
          <w:tcPr>
            <w:tcW w:w="792"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2 215 000,00</w:t>
            </w:r>
          </w:p>
        </w:tc>
        <w:tc>
          <w:tcPr>
            <w:tcW w:w="720"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40.00</w:t>
            </w:r>
          </w:p>
        </w:tc>
        <w:tc>
          <w:tcPr>
            <w:tcW w:w="565"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67,27</w:t>
            </w:r>
          </w:p>
        </w:tc>
        <w:tc>
          <w:tcPr>
            <w:tcW w:w="681" w:type="pct"/>
            <w:tcBorders>
              <w:top w:val="single" w:sz="4" w:space="0" w:color="auto"/>
              <w:left w:val="single" w:sz="4" w:space="0" w:color="auto"/>
              <w:bottom w:val="single" w:sz="4" w:space="0" w:color="auto"/>
              <w:right w:val="single" w:sz="4" w:space="0" w:color="auto"/>
            </w:tcBorders>
            <w:hideMark/>
          </w:tcPr>
          <w:p w:rsidR="00474A95" w:rsidRPr="009F3C21" w:rsidRDefault="00474A95" w:rsidP="00AD348D">
            <w:pPr>
              <w:widowControl w:val="0"/>
              <w:autoSpaceDE w:val="0"/>
              <w:autoSpaceDN w:val="0"/>
              <w:adjustRightInd w:val="0"/>
              <w:jc w:val="center"/>
              <w:rPr>
                <w:sz w:val="20"/>
                <w:szCs w:val="20"/>
              </w:rPr>
            </w:pPr>
            <w:r w:rsidRPr="009F3C21">
              <w:rPr>
                <w:sz w:val="20"/>
                <w:szCs w:val="20"/>
              </w:rPr>
              <w:t>26,91</w:t>
            </w:r>
          </w:p>
        </w:tc>
      </w:tr>
    </w:tbl>
    <w:p w:rsidR="00474A95" w:rsidRDefault="00474A95" w:rsidP="00474A95">
      <w:pPr>
        <w:widowControl w:val="0"/>
        <w:suppressAutoHyphens/>
        <w:autoSpaceDE w:val="0"/>
        <w:autoSpaceDN w:val="0"/>
        <w:adjustRightInd w:val="0"/>
        <w:ind w:firstLine="540"/>
        <w:jc w:val="both"/>
        <w:rPr>
          <w:sz w:val="28"/>
          <w:szCs w:val="28"/>
          <w:lang w:eastAsia="zh-CN"/>
        </w:rPr>
      </w:pPr>
    </w:p>
    <w:p w:rsidR="00474A95" w:rsidRPr="00B42000" w:rsidRDefault="00474A95" w:rsidP="00474A95">
      <w:pPr>
        <w:widowControl w:val="0"/>
        <w:autoSpaceDE w:val="0"/>
        <w:autoSpaceDN w:val="0"/>
        <w:adjustRightInd w:val="0"/>
        <w:rPr>
          <w:sz w:val="20"/>
          <w:szCs w:val="20"/>
        </w:rPr>
      </w:pPr>
      <w:r w:rsidRPr="00B42000">
        <w:rPr>
          <w:b/>
          <w:i/>
          <w:sz w:val="20"/>
          <w:szCs w:val="20"/>
        </w:rPr>
        <w:t xml:space="preserve">Критерии по заявке №246 </w:t>
      </w:r>
      <w:r w:rsidRPr="00B42000">
        <w:rPr>
          <w:b/>
          <w:i/>
          <w:sz w:val="20"/>
          <w:szCs w:val="20"/>
        </w:rPr>
        <w:br/>
      </w:r>
    </w:p>
    <w:tbl>
      <w:tblPr>
        <w:tblW w:w="9667" w:type="dxa"/>
        <w:tblLayout w:type="fixed"/>
        <w:tblCellMar>
          <w:top w:w="57" w:type="dxa"/>
          <w:left w:w="57" w:type="dxa"/>
          <w:bottom w:w="57" w:type="dxa"/>
          <w:right w:w="57" w:type="dxa"/>
        </w:tblCellMar>
        <w:tblLook w:val="04A0" w:firstRow="1" w:lastRow="0" w:firstColumn="1" w:lastColumn="0" w:noHBand="0" w:noVBand="1"/>
      </w:tblPr>
      <w:tblGrid>
        <w:gridCol w:w="476"/>
        <w:gridCol w:w="1753"/>
        <w:gridCol w:w="810"/>
        <w:gridCol w:w="924"/>
        <w:gridCol w:w="743"/>
        <w:gridCol w:w="709"/>
        <w:gridCol w:w="850"/>
        <w:gridCol w:w="851"/>
        <w:gridCol w:w="850"/>
        <w:gridCol w:w="993"/>
        <w:gridCol w:w="708"/>
      </w:tblGrid>
      <w:tr w:rsidR="00474A95" w:rsidRPr="00B42000" w:rsidTr="00AD348D">
        <w:trPr>
          <w:trHeight w:val="100"/>
        </w:trPr>
        <w:tc>
          <w:tcPr>
            <w:tcW w:w="4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 п/п</w:t>
            </w:r>
          </w:p>
        </w:tc>
        <w:tc>
          <w:tcPr>
            <w:tcW w:w="17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Критерий оценки</w:t>
            </w: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Коэффициент значимости критерия оценки</w:t>
            </w:r>
          </w:p>
        </w:tc>
        <w:tc>
          <w:tcPr>
            <w:tcW w:w="492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Сведения об оценке заявки по каждому члену комиссии</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Среднеарифметическая оценка, присваиваемая заявке</w:t>
            </w:r>
          </w:p>
          <w:p w:rsidR="00474A95" w:rsidRPr="00B42000" w:rsidRDefault="00474A95" w:rsidP="00AD348D">
            <w:pPr>
              <w:widowControl w:val="0"/>
              <w:autoSpaceDE w:val="0"/>
              <w:autoSpaceDN w:val="0"/>
              <w:adjustRightInd w:val="0"/>
              <w:jc w:val="center"/>
              <w:rPr>
                <w:w w:val="90"/>
                <w:sz w:val="20"/>
                <w:szCs w:val="20"/>
              </w:rPr>
            </w:pPr>
          </w:p>
          <w:p w:rsidR="00474A95" w:rsidRPr="00B42000" w:rsidRDefault="00474A95" w:rsidP="00AD348D">
            <w:pPr>
              <w:widowControl w:val="0"/>
              <w:autoSpaceDE w:val="0"/>
              <w:autoSpaceDN w:val="0"/>
              <w:adjustRightInd w:val="0"/>
              <w:jc w:val="center"/>
              <w:rPr>
                <w:w w:val="9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Балл с учетом коэффициента значимости</w:t>
            </w:r>
          </w:p>
        </w:tc>
      </w:tr>
      <w:tr w:rsidR="00474A95" w:rsidRPr="00B42000" w:rsidTr="00AD348D">
        <w:trPr>
          <w:cantSplit/>
          <w:trHeight w:val="113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9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Александрова Елена Анатольевна</w:t>
            </w:r>
          </w:p>
        </w:tc>
        <w:tc>
          <w:tcPr>
            <w:tcW w:w="7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 xml:space="preserve">Щеглова </w:t>
            </w:r>
            <w:proofErr w:type="spellStart"/>
            <w:r w:rsidRPr="00B42000">
              <w:rPr>
                <w:w w:val="90"/>
                <w:sz w:val="20"/>
                <w:szCs w:val="20"/>
              </w:rPr>
              <w:t>Дарина</w:t>
            </w:r>
            <w:proofErr w:type="spellEnd"/>
            <w:r w:rsidRPr="00B42000">
              <w:rPr>
                <w:w w:val="90"/>
                <w:sz w:val="20"/>
                <w:szCs w:val="20"/>
              </w:rPr>
              <w:t xml:space="preserve"> Сергеевна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Богодухов Александр Павлович</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Горбачева Галина Михайловна</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proofErr w:type="spellStart"/>
            <w:r w:rsidRPr="00B42000">
              <w:rPr>
                <w:w w:val="90"/>
                <w:sz w:val="20"/>
                <w:szCs w:val="20"/>
              </w:rPr>
              <w:t>Лукирский</w:t>
            </w:r>
            <w:proofErr w:type="spellEnd"/>
            <w:r w:rsidRPr="00B42000">
              <w:rPr>
                <w:w w:val="90"/>
                <w:sz w:val="20"/>
                <w:szCs w:val="20"/>
              </w:rPr>
              <w:t xml:space="preserve"> Александр Николаевич</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Павлович Максим Дмитриевич</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r>
      <w:tr w:rsidR="00474A95" w:rsidRPr="00B42000" w:rsidTr="00AD348D">
        <w:trPr>
          <w:trHeight w:val="100"/>
        </w:trPr>
        <w:tc>
          <w:tcPr>
            <w:tcW w:w="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1</w:t>
            </w:r>
          </w:p>
        </w:tc>
        <w:tc>
          <w:tcPr>
            <w:tcW w:w="17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w:t>
            </w:r>
            <w:r w:rsidRPr="00B42000">
              <w:rPr>
                <w:w w:val="90"/>
                <w:sz w:val="20"/>
                <w:szCs w:val="20"/>
              </w:rPr>
              <w:lastRenderedPageBreak/>
              <w:t>работников определенного уровня</w:t>
            </w:r>
          </w:p>
        </w:tc>
        <w:tc>
          <w:tcPr>
            <w:tcW w:w="8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lastRenderedPageBreak/>
              <w:t>60.00</w:t>
            </w:r>
          </w:p>
        </w:tc>
        <w:tc>
          <w:tcPr>
            <w:tcW w:w="9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7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r>
      <w:tr w:rsidR="00474A95" w:rsidRPr="00B42000" w:rsidTr="00AD348D">
        <w:trPr>
          <w:trHeight w:val="100"/>
        </w:trPr>
        <w:tc>
          <w:tcPr>
            <w:tcW w:w="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2</w:t>
            </w:r>
          </w:p>
        </w:tc>
        <w:tc>
          <w:tcPr>
            <w:tcW w:w="17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Цена контракта</w:t>
            </w:r>
          </w:p>
        </w:tc>
        <w:tc>
          <w:tcPr>
            <w:tcW w:w="8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40.00</w:t>
            </w:r>
          </w:p>
        </w:tc>
        <w:tc>
          <w:tcPr>
            <w:tcW w:w="9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67,27</w:t>
            </w:r>
          </w:p>
        </w:tc>
        <w:tc>
          <w:tcPr>
            <w:tcW w:w="7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67,27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67,27</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67,27</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67,27</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67,27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67,27</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26,91</w:t>
            </w:r>
          </w:p>
        </w:tc>
      </w:tr>
    </w:tbl>
    <w:p w:rsidR="00474A95" w:rsidRPr="00B42000" w:rsidRDefault="00474A95" w:rsidP="00474A95">
      <w:pPr>
        <w:widowControl w:val="0"/>
        <w:autoSpaceDE w:val="0"/>
        <w:autoSpaceDN w:val="0"/>
        <w:adjustRightInd w:val="0"/>
        <w:rPr>
          <w:sz w:val="20"/>
          <w:szCs w:val="20"/>
        </w:rPr>
      </w:pPr>
      <w:r w:rsidRPr="00B42000">
        <w:rPr>
          <w:sz w:val="20"/>
          <w:szCs w:val="20"/>
        </w:rPr>
        <w:t xml:space="preserve"> </w:t>
      </w:r>
      <w:r w:rsidRPr="00B42000">
        <w:rPr>
          <w:sz w:val="20"/>
          <w:szCs w:val="20"/>
        </w:rPr>
        <w:br/>
      </w:r>
    </w:p>
    <w:tbl>
      <w:tblPr>
        <w:tblW w:w="9696" w:type="dxa"/>
        <w:tblLayout w:type="fixed"/>
        <w:tblCellMar>
          <w:top w:w="57" w:type="dxa"/>
          <w:left w:w="57" w:type="dxa"/>
          <w:bottom w:w="57" w:type="dxa"/>
          <w:right w:w="57" w:type="dxa"/>
        </w:tblCellMar>
        <w:tblLook w:val="04A0" w:firstRow="1" w:lastRow="0" w:firstColumn="1" w:lastColumn="0" w:noHBand="0" w:noVBand="1"/>
      </w:tblPr>
      <w:tblGrid>
        <w:gridCol w:w="476"/>
        <w:gridCol w:w="1424"/>
        <w:gridCol w:w="992"/>
        <w:gridCol w:w="709"/>
        <w:gridCol w:w="709"/>
        <w:gridCol w:w="850"/>
        <w:gridCol w:w="709"/>
        <w:gridCol w:w="992"/>
        <w:gridCol w:w="993"/>
        <w:gridCol w:w="992"/>
        <w:gridCol w:w="850"/>
      </w:tblGrid>
      <w:tr w:rsidR="00474A95" w:rsidRPr="00B42000" w:rsidTr="00AD348D">
        <w:trPr>
          <w:trHeight w:val="100"/>
        </w:trPr>
        <w:tc>
          <w:tcPr>
            <w:tcW w:w="476" w:type="dxa"/>
            <w:vMerge w:val="restart"/>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 п/п</w:t>
            </w:r>
          </w:p>
        </w:tc>
        <w:tc>
          <w:tcPr>
            <w:tcW w:w="1424" w:type="dxa"/>
            <w:vMerge w:val="restart"/>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Показатели критерия оценки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Коэффициент значимости критерия оценки</w:t>
            </w:r>
          </w:p>
        </w:tc>
        <w:tc>
          <w:tcPr>
            <w:tcW w:w="4962" w:type="dxa"/>
            <w:gridSpan w:val="6"/>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Сведения об оценке заявки по каждому члену комиссии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Среднеарифметическая оценка, присваиваемая заявке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Балл с учетом коэффициента значимости</w:t>
            </w:r>
          </w:p>
        </w:tc>
      </w:tr>
      <w:tr w:rsidR="00474A95" w:rsidRPr="00B42000" w:rsidTr="00AD348D">
        <w:trPr>
          <w:cantSplit/>
          <w:trHeight w:val="113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Александрова Елена Анатольевна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 xml:space="preserve">Щеглова </w:t>
            </w:r>
            <w:proofErr w:type="spellStart"/>
            <w:r w:rsidRPr="00B42000">
              <w:rPr>
                <w:w w:val="90"/>
                <w:sz w:val="20"/>
                <w:szCs w:val="20"/>
              </w:rPr>
              <w:t>Дарина</w:t>
            </w:r>
            <w:proofErr w:type="spellEnd"/>
            <w:r w:rsidRPr="00B42000">
              <w:rPr>
                <w:w w:val="90"/>
                <w:sz w:val="20"/>
                <w:szCs w:val="20"/>
              </w:rPr>
              <w:t xml:space="preserve"> Сергеевна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Богодухов Александр Павлович</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Горбачева Галина Михайловна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proofErr w:type="spellStart"/>
            <w:r w:rsidRPr="00B42000">
              <w:rPr>
                <w:w w:val="90"/>
                <w:sz w:val="20"/>
                <w:szCs w:val="20"/>
              </w:rPr>
              <w:t>Лукирский</w:t>
            </w:r>
            <w:proofErr w:type="spellEnd"/>
            <w:r w:rsidRPr="00B42000">
              <w:rPr>
                <w:w w:val="90"/>
                <w:sz w:val="20"/>
                <w:szCs w:val="20"/>
              </w:rPr>
              <w:t xml:space="preserve"> Александр Николаевич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474A95" w:rsidRPr="00B42000" w:rsidRDefault="00474A95" w:rsidP="00AD348D">
            <w:pPr>
              <w:widowControl w:val="0"/>
              <w:autoSpaceDE w:val="0"/>
              <w:autoSpaceDN w:val="0"/>
              <w:adjustRightInd w:val="0"/>
              <w:ind w:left="113" w:right="113"/>
              <w:jc w:val="center"/>
              <w:rPr>
                <w:w w:val="90"/>
                <w:sz w:val="20"/>
                <w:szCs w:val="20"/>
              </w:rPr>
            </w:pPr>
            <w:r w:rsidRPr="00B42000">
              <w:rPr>
                <w:w w:val="90"/>
                <w:sz w:val="20"/>
                <w:szCs w:val="20"/>
              </w:rPr>
              <w:t>Павлович Максим Дмитриевич</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74A95" w:rsidRPr="00B42000" w:rsidRDefault="00474A95" w:rsidP="00AD348D">
            <w:pPr>
              <w:rPr>
                <w:w w:val="90"/>
                <w:sz w:val="20"/>
                <w:szCs w:val="20"/>
              </w:rPr>
            </w:pPr>
          </w:p>
        </w:tc>
      </w:tr>
      <w:tr w:rsidR="00474A95" w:rsidRPr="00B42000" w:rsidTr="00AD348D">
        <w:trPr>
          <w:trHeight w:val="100"/>
        </w:trPr>
        <w:tc>
          <w:tcPr>
            <w:tcW w:w="476"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1</w:t>
            </w:r>
          </w:p>
        </w:tc>
        <w:tc>
          <w:tcPr>
            <w:tcW w:w="1424"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Общая стоимость исполненных контрактов</w:t>
            </w:r>
          </w:p>
        </w:tc>
        <w:tc>
          <w:tcPr>
            <w:tcW w:w="992"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r>
      <w:tr w:rsidR="00474A95" w:rsidRPr="00B42000" w:rsidTr="00AD348D">
        <w:trPr>
          <w:trHeight w:val="100"/>
        </w:trPr>
        <w:tc>
          <w:tcPr>
            <w:tcW w:w="476"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2</w:t>
            </w:r>
          </w:p>
        </w:tc>
        <w:tc>
          <w:tcPr>
            <w:tcW w:w="1424"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Общее количество исполненных контрактов</w:t>
            </w:r>
          </w:p>
        </w:tc>
        <w:tc>
          <w:tcPr>
            <w:tcW w:w="992" w:type="dxa"/>
            <w:tcBorders>
              <w:top w:val="single" w:sz="4" w:space="0" w:color="auto"/>
              <w:left w:val="single" w:sz="4" w:space="0" w:color="auto"/>
              <w:bottom w:val="single" w:sz="4" w:space="0" w:color="auto"/>
              <w:right w:val="single" w:sz="4" w:space="0" w:color="auto"/>
            </w:tcBorders>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50</w:t>
            </w:r>
          </w:p>
          <w:p w:rsidR="00474A95" w:rsidRPr="00B42000" w:rsidRDefault="00474A95" w:rsidP="00AD348D">
            <w:pPr>
              <w:widowControl w:val="0"/>
              <w:autoSpaceDE w:val="0"/>
              <w:autoSpaceDN w:val="0"/>
              <w:adjustRightInd w:val="0"/>
              <w:jc w:val="center"/>
              <w:rPr>
                <w:w w:val="9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74A95" w:rsidRPr="00B42000" w:rsidRDefault="00474A95" w:rsidP="00AD348D">
            <w:pPr>
              <w:widowControl w:val="0"/>
              <w:autoSpaceDE w:val="0"/>
              <w:autoSpaceDN w:val="0"/>
              <w:adjustRightInd w:val="0"/>
              <w:jc w:val="center"/>
              <w:rPr>
                <w:w w:val="90"/>
                <w:sz w:val="20"/>
                <w:szCs w:val="20"/>
              </w:rPr>
            </w:pPr>
            <w:r w:rsidRPr="00B42000">
              <w:rPr>
                <w:w w:val="90"/>
                <w:sz w:val="20"/>
                <w:szCs w:val="20"/>
              </w:rPr>
              <w:t>0</w:t>
            </w:r>
          </w:p>
        </w:tc>
      </w:tr>
    </w:tbl>
    <w:p w:rsidR="00474A95" w:rsidRPr="00B42000" w:rsidRDefault="00474A95" w:rsidP="00474A95">
      <w:pPr>
        <w:widowControl w:val="0"/>
        <w:autoSpaceDE w:val="0"/>
        <w:autoSpaceDN w:val="0"/>
        <w:adjustRightInd w:val="0"/>
        <w:rPr>
          <w:sz w:val="20"/>
          <w:szCs w:val="20"/>
        </w:rPr>
      </w:pPr>
      <w:r w:rsidRPr="00B42000">
        <w:rPr>
          <w:sz w:val="20"/>
          <w:szCs w:val="20"/>
        </w:rPr>
        <w:t xml:space="preserve"> </w:t>
      </w:r>
    </w:p>
    <w:p w:rsidR="00474A95" w:rsidRDefault="00474A95" w:rsidP="00474A95">
      <w:pPr>
        <w:rPr>
          <w:rFonts w:ascii="Calibri" w:eastAsia="Calibri" w:hAnsi="Calibri" w:cs="Calibri"/>
          <w:b/>
          <w:bCs/>
          <w:color w:val="000000"/>
        </w:rPr>
      </w:pP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При этом</w:t>
      </w:r>
      <w:r>
        <w:rPr>
          <w:sz w:val="28"/>
          <w:szCs w:val="28"/>
          <w:lang w:eastAsia="zh-CN"/>
        </w:rPr>
        <w:t>,</w:t>
      </w:r>
      <w:r w:rsidRPr="009F3C21">
        <w:rPr>
          <w:sz w:val="28"/>
          <w:szCs w:val="28"/>
          <w:lang w:eastAsia="zh-CN"/>
        </w:rPr>
        <w:t xml:space="preserve"> Комиссия УФАС констатирует, что рассматриваемый протокол не содержит сведений о порядке оценки заявок на участие в конкурсе </w:t>
      </w:r>
      <w:r>
        <w:rPr>
          <w:sz w:val="28"/>
          <w:szCs w:val="28"/>
          <w:lang w:eastAsia="zh-CN"/>
        </w:rPr>
        <w:t xml:space="preserve">с ограниченным участием </w:t>
      </w:r>
      <w:r w:rsidRPr="009F3C21">
        <w:rPr>
          <w:sz w:val="28"/>
          <w:szCs w:val="28"/>
          <w:lang w:eastAsia="zh-CN"/>
        </w:rPr>
        <w:t>в электронной форме по критериям, установленным конкурсной документацией, что указывает на допущенное конкурсной комиссией нарушение</w:t>
      </w:r>
      <w:r>
        <w:rPr>
          <w:sz w:val="28"/>
          <w:szCs w:val="28"/>
          <w:lang w:eastAsia="zh-CN"/>
        </w:rPr>
        <w:t xml:space="preserve"> п.6</w:t>
      </w:r>
      <w:r w:rsidRPr="009F3C21">
        <w:rPr>
          <w:sz w:val="28"/>
          <w:szCs w:val="28"/>
          <w:lang w:eastAsia="zh-CN"/>
        </w:rPr>
        <w:t xml:space="preserve"> </w:t>
      </w:r>
      <w:bookmarkStart w:id="1" w:name="_Hlk73230969"/>
      <w:r w:rsidRPr="009F3C21">
        <w:rPr>
          <w:sz w:val="28"/>
          <w:szCs w:val="28"/>
          <w:lang w:eastAsia="zh-CN"/>
        </w:rPr>
        <w:t>ч. 12 ст. 54.7 Закона о контрактной системе</w:t>
      </w:r>
      <w:bookmarkEnd w:id="1"/>
      <w:r w:rsidRPr="009F3C21">
        <w:rPr>
          <w:sz w:val="28"/>
          <w:szCs w:val="28"/>
          <w:lang w:eastAsia="zh-CN"/>
        </w:rPr>
        <w:t>.</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Более того, Комиссия УФАС констатирует, что протокол рассмотрения и оценки вторых частей заявок на участие в конкурсе с ограниченным участием в электронной форме от 08.10.2021 №ПРОII1 также не содержит сведений о порядке оценки заявок на участие в открытом конкурсе в электронной форме по критериям, установленным конкурсной документации</w:t>
      </w:r>
      <w:r>
        <w:rPr>
          <w:sz w:val="28"/>
          <w:szCs w:val="28"/>
          <w:lang w:eastAsia="zh-CN"/>
        </w:rPr>
        <w:t>, что указывает на нарушение</w:t>
      </w:r>
      <w:r w:rsidRPr="009F3C21">
        <w:rPr>
          <w:sz w:val="28"/>
          <w:szCs w:val="28"/>
          <w:lang w:eastAsia="zh-CN"/>
        </w:rPr>
        <w:t xml:space="preserve"> конкурсной комиссией </w:t>
      </w:r>
      <w:r>
        <w:rPr>
          <w:sz w:val="28"/>
          <w:szCs w:val="28"/>
          <w:lang w:eastAsia="zh-CN"/>
        </w:rPr>
        <w:t xml:space="preserve">п. 5 </w:t>
      </w:r>
      <w:r w:rsidRPr="009F3C21">
        <w:rPr>
          <w:sz w:val="28"/>
          <w:szCs w:val="28"/>
          <w:lang w:eastAsia="zh-CN"/>
        </w:rPr>
        <w:t>ч. 7 ст. 54.7 Закона о контрактной системе.</w:t>
      </w: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Таким образом</w:t>
      </w:r>
      <w:r>
        <w:rPr>
          <w:sz w:val="28"/>
          <w:szCs w:val="28"/>
          <w:lang w:eastAsia="zh-CN"/>
        </w:rPr>
        <w:t>,</w:t>
      </w:r>
      <w:r w:rsidRPr="009F3C21">
        <w:rPr>
          <w:sz w:val="28"/>
          <w:szCs w:val="28"/>
          <w:lang w:eastAsia="zh-CN"/>
        </w:rPr>
        <w:t xml:space="preserve"> из содержания вышеуказанных протоколов не представляется возможны установить порядок оценки</w:t>
      </w:r>
      <w:r>
        <w:rPr>
          <w:sz w:val="28"/>
          <w:szCs w:val="28"/>
          <w:lang w:eastAsia="zh-CN"/>
        </w:rPr>
        <w:t>,</w:t>
      </w:r>
      <w:r w:rsidRPr="009F3C21">
        <w:rPr>
          <w:sz w:val="28"/>
          <w:szCs w:val="28"/>
          <w:lang w:eastAsia="zh-CN"/>
        </w:rPr>
        <w:t xml:space="preserve"> которым руководствовалась конкурсная комиссия</w:t>
      </w:r>
      <w:r>
        <w:rPr>
          <w:sz w:val="28"/>
          <w:szCs w:val="28"/>
          <w:lang w:eastAsia="zh-CN"/>
        </w:rPr>
        <w:t>,</w:t>
      </w:r>
      <w:r w:rsidRPr="009F3C21">
        <w:rPr>
          <w:sz w:val="28"/>
          <w:szCs w:val="28"/>
          <w:lang w:eastAsia="zh-CN"/>
        </w:rPr>
        <w:t xml:space="preserve"> оценива</w:t>
      </w:r>
      <w:r>
        <w:rPr>
          <w:sz w:val="28"/>
          <w:szCs w:val="28"/>
          <w:lang w:eastAsia="zh-CN"/>
        </w:rPr>
        <w:t>я</w:t>
      </w:r>
      <w:r w:rsidRPr="009F3C21">
        <w:rPr>
          <w:sz w:val="28"/>
          <w:szCs w:val="28"/>
          <w:lang w:eastAsia="zh-CN"/>
        </w:rPr>
        <w:t xml:space="preserve"> предложение </w:t>
      </w:r>
      <w:r>
        <w:rPr>
          <w:sz w:val="28"/>
          <w:szCs w:val="28"/>
          <w:lang w:eastAsia="zh-CN"/>
        </w:rPr>
        <w:br/>
      </w:r>
      <w:r w:rsidRPr="009F3C21">
        <w:rPr>
          <w:sz w:val="28"/>
          <w:szCs w:val="28"/>
          <w:lang w:eastAsia="zh-CN"/>
        </w:rPr>
        <w:t>ООО «Архитектурная мастерская Сахновского».</w:t>
      </w:r>
    </w:p>
    <w:p w:rsidR="00474A95"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lang w:eastAsia="zh-CN"/>
        </w:rPr>
        <w:t>При указанных обстоятельствах Комиссия УФАС находит доводы Заявителя обоснованными.</w:t>
      </w:r>
    </w:p>
    <w:p w:rsidR="00474A95" w:rsidRDefault="00474A95" w:rsidP="00474A95">
      <w:pPr>
        <w:widowControl w:val="0"/>
        <w:suppressAutoHyphens/>
        <w:autoSpaceDE w:val="0"/>
        <w:autoSpaceDN w:val="0"/>
        <w:adjustRightInd w:val="0"/>
        <w:ind w:firstLine="708"/>
        <w:jc w:val="both"/>
        <w:rPr>
          <w:sz w:val="28"/>
          <w:szCs w:val="28"/>
          <w:lang w:eastAsia="zh-CN"/>
        </w:rPr>
      </w:pPr>
      <w:r w:rsidRPr="00ED2FE3">
        <w:rPr>
          <w:sz w:val="28"/>
          <w:szCs w:val="28"/>
          <w:lang w:eastAsia="zh-CN"/>
        </w:rPr>
        <w:t>Выявленные в действиях конкурсной комиссии Заказчика нарушения являются существенными и повлияли на права и законные интересы Заявителя, что дает основания для выдачи предписания об их устранении.</w:t>
      </w:r>
    </w:p>
    <w:p w:rsidR="00474A95" w:rsidRPr="009F3C21" w:rsidRDefault="00474A95" w:rsidP="00474A95">
      <w:pPr>
        <w:widowControl w:val="0"/>
        <w:suppressAutoHyphens/>
        <w:autoSpaceDE w:val="0"/>
        <w:autoSpaceDN w:val="0"/>
        <w:adjustRightInd w:val="0"/>
        <w:ind w:firstLine="708"/>
        <w:jc w:val="both"/>
        <w:rPr>
          <w:sz w:val="28"/>
          <w:szCs w:val="28"/>
          <w:lang w:eastAsia="zh-CN"/>
        </w:rPr>
      </w:pPr>
    </w:p>
    <w:p w:rsidR="00474A95" w:rsidRPr="009F3C21" w:rsidRDefault="00474A95" w:rsidP="00474A95">
      <w:pPr>
        <w:widowControl w:val="0"/>
        <w:suppressAutoHyphens/>
        <w:autoSpaceDE w:val="0"/>
        <w:autoSpaceDN w:val="0"/>
        <w:adjustRightInd w:val="0"/>
        <w:ind w:firstLine="708"/>
        <w:jc w:val="both"/>
        <w:rPr>
          <w:sz w:val="28"/>
          <w:szCs w:val="28"/>
          <w:lang w:eastAsia="zh-CN"/>
        </w:rPr>
      </w:pPr>
      <w:r w:rsidRPr="009F3C21">
        <w:rPr>
          <w:sz w:val="28"/>
          <w:szCs w:val="28"/>
        </w:rPr>
        <w:t xml:space="preserve">Комиссия УФАС, руководствуясь ст. </w:t>
      </w:r>
      <w:r>
        <w:rPr>
          <w:sz w:val="28"/>
          <w:szCs w:val="28"/>
        </w:rPr>
        <w:t>ст. 2</w:t>
      </w:r>
      <w:r w:rsidRPr="009F3C21">
        <w:rPr>
          <w:sz w:val="28"/>
          <w:szCs w:val="28"/>
        </w:rPr>
        <w:t xml:space="preserve">, 99, 105, 106 Закона </w:t>
      </w:r>
      <w:r>
        <w:rPr>
          <w:sz w:val="28"/>
          <w:szCs w:val="28"/>
        </w:rPr>
        <w:br/>
      </w:r>
      <w:r w:rsidRPr="009F3C21">
        <w:rPr>
          <w:sz w:val="28"/>
          <w:szCs w:val="28"/>
        </w:rPr>
        <w:t>о контрактной системе, Административным регламентом,</w:t>
      </w:r>
    </w:p>
    <w:p w:rsidR="00474A95" w:rsidRPr="00474A95" w:rsidRDefault="00474A95" w:rsidP="00474A95">
      <w:pPr>
        <w:jc w:val="center"/>
        <w:rPr>
          <w:sz w:val="28"/>
          <w:szCs w:val="28"/>
        </w:rPr>
      </w:pPr>
    </w:p>
    <w:p w:rsidR="00474A95" w:rsidRPr="009F3C21" w:rsidRDefault="00474A95" w:rsidP="00474A95">
      <w:pPr>
        <w:jc w:val="center"/>
        <w:rPr>
          <w:b/>
          <w:sz w:val="28"/>
          <w:szCs w:val="28"/>
        </w:rPr>
      </w:pPr>
      <w:r w:rsidRPr="009F3C21">
        <w:rPr>
          <w:sz w:val="28"/>
          <w:szCs w:val="28"/>
        </w:rPr>
        <w:lastRenderedPageBreak/>
        <w:t>РЕШИЛА:</w:t>
      </w:r>
      <w:r w:rsidRPr="009F3C21">
        <w:rPr>
          <w:b/>
          <w:sz w:val="28"/>
          <w:szCs w:val="28"/>
        </w:rPr>
        <w:t xml:space="preserve"> </w:t>
      </w:r>
    </w:p>
    <w:p w:rsidR="00474A95" w:rsidRPr="009F3C21" w:rsidRDefault="00474A95" w:rsidP="00474A95">
      <w:pPr>
        <w:autoSpaceDE w:val="0"/>
        <w:autoSpaceDN w:val="0"/>
        <w:adjustRightInd w:val="0"/>
        <w:ind w:firstLine="708"/>
        <w:jc w:val="both"/>
        <w:outlineLvl w:val="1"/>
        <w:rPr>
          <w:sz w:val="28"/>
          <w:szCs w:val="28"/>
        </w:rPr>
      </w:pPr>
    </w:p>
    <w:p w:rsidR="00474A95" w:rsidRPr="009F3C21" w:rsidRDefault="00474A95" w:rsidP="00474A95">
      <w:pPr>
        <w:numPr>
          <w:ilvl w:val="0"/>
          <w:numId w:val="1"/>
        </w:numPr>
        <w:autoSpaceDE w:val="0"/>
        <w:autoSpaceDN w:val="0"/>
        <w:adjustRightInd w:val="0"/>
        <w:ind w:left="0" w:firstLine="708"/>
        <w:jc w:val="both"/>
        <w:outlineLvl w:val="1"/>
        <w:rPr>
          <w:sz w:val="28"/>
          <w:szCs w:val="28"/>
        </w:rPr>
      </w:pPr>
      <w:r w:rsidRPr="009F3C21">
        <w:rPr>
          <w:sz w:val="28"/>
          <w:szCs w:val="28"/>
        </w:rPr>
        <w:t>Признать жалобу ООО «Архитектурная мастерская Сахновского» обоснованной.</w:t>
      </w:r>
    </w:p>
    <w:p w:rsidR="00474A95" w:rsidRPr="009F3C21" w:rsidRDefault="00474A95" w:rsidP="00474A95">
      <w:pPr>
        <w:numPr>
          <w:ilvl w:val="0"/>
          <w:numId w:val="1"/>
        </w:numPr>
        <w:autoSpaceDE w:val="0"/>
        <w:autoSpaceDN w:val="0"/>
        <w:adjustRightInd w:val="0"/>
        <w:ind w:left="0" w:firstLine="708"/>
        <w:jc w:val="both"/>
        <w:outlineLvl w:val="1"/>
        <w:rPr>
          <w:color w:val="000000"/>
          <w:sz w:val="28"/>
          <w:szCs w:val="28"/>
        </w:rPr>
      </w:pPr>
      <w:r w:rsidRPr="009F3C21">
        <w:rPr>
          <w:sz w:val="28"/>
          <w:szCs w:val="28"/>
        </w:rPr>
        <w:t xml:space="preserve">Признать в действиях конкурсной комиссии </w:t>
      </w:r>
      <w:r>
        <w:rPr>
          <w:sz w:val="28"/>
          <w:szCs w:val="28"/>
        </w:rPr>
        <w:t xml:space="preserve">Заказчика </w:t>
      </w:r>
      <w:r w:rsidRPr="009F3C21">
        <w:rPr>
          <w:sz w:val="28"/>
          <w:szCs w:val="28"/>
        </w:rPr>
        <w:t>нарушение п. 5 ч. 7, п. 6 ч. 12 ст. 54.7 Закона о контрактной системе</w:t>
      </w:r>
      <w:r>
        <w:rPr>
          <w:sz w:val="28"/>
          <w:szCs w:val="28"/>
        </w:rPr>
        <w:t>.</w:t>
      </w:r>
    </w:p>
    <w:p w:rsidR="00474A95" w:rsidRDefault="00474A95" w:rsidP="00474A95">
      <w:pPr>
        <w:numPr>
          <w:ilvl w:val="0"/>
          <w:numId w:val="1"/>
        </w:numPr>
        <w:autoSpaceDE w:val="0"/>
        <w:autoSpaceDN w:val="0"/>
        <w:adjustRightInd w:val="0"/>
        <w:ind w:left="0" w:firstLine="708"/>
        <w:jc w:val="both"/>
        <w:outlineLvl w:val="1"/>
        <w:rPr>
          <w:color w:val="000000"/>
          <w:sz w:val="28"/>
          <w:szCs w:val="28"/>
        </w:rPr>
      </w:pPr>
      <w:r w:rsidRPr="009F3C21">
        <w:rPr>
          <w:sz w:val="28"/>
          <w:szCs w:val="28"/>
        </w:rPr>
        <w:t xml:space="preserve">Выдать </w:t>
      </w:r>
      <w:r>
        <w:rPr>
          <w:sz w:val="28"/>
          <w:szCs w:val="28"/>
        </w:rPr>
        <w:t>З</w:t>
      </w:r>
      <w:r w:rsidRPr="009F3C21">
        <w:rPr>
          <w:sz w:val="28"/>
          <w:szCs w:val="28"/>
        </w:rPr>
        <w:t>аказчику, конкурсной комиссии, оператору электронной торговой площадки предписание об устранении выявленн</w:t>
      </w:r>
      <w:r>
        <w:rPr>
          <w:sz w:val="28"/>
          <w:szCs w:val="28"/>
        </w:rPr>
        <w:t>ых н</w:t>
      </w:r>
      <w:r w:rsidRPr="009F3C21">
        <w:rPr>
          <w:sz w:val="28"/>
          <w:szCs w:val="28"/>
        </w:rPr>
        <w:t>арушени</w:t>
      </w:r>
      <w:r>
        <w:rPr>
          <w:sz w:val="28"/>
          <w:szCs w:val="28"/>
        </w:rPr>
        <w:t>й.</w:t>
      </w:r>
    </w:p>
    <w:p w:rsidR="00474A95" w:rsidRDefault="00474A95" w:rsidP="00474A95">
      <w:pPr>
        <w:numPr>
          <w:ilvl w:val="0"/>
          <w:numId w:val="1"/>
        </w:numPr>
        <w:autoSpaceDE w:val="0"/>
        <w:autoSpaceDN w:val="0"/>
        <w:adjustRightInd w:val="0"/>
        <w:ind w:left="0" w:firstLine="708"/>
        <w:jc w:val="both"/>
        <w:outlineLvl w:val="1"/>
        <w:rPr>
          <w:color w:val="000000"/>
          <w:sz w:val="28"/>
          <w:szCs w:val="28"/>
        </w:rPr>
      </w:pPr>
      <w:r w:rsidRPr="00ED2FE3">
        <w:rPr>
          <w:color w:val="000000"/>
          <w:sz w:val="28"/>
          <w:szCs w:val="28"/>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членов конкурсной комиссии Заказчика.</w:t>
      </w:r>
    </w:p>
    <w:p w:rsidR="00474A95" w:rsidRDefault="00474A95" w:rsidP="00474A95">
      <w:pPr>
        <w:autoSpaceDE w:val="0"/>
        <w:autoSpaceDN w:val="0"/>
        <w:adjustRightInd w:val="0"/>
        <w:jc w:val="both"/>
        <w:outlineLvl w:val="1"/>
        <w:rPr>
          <w:color w:val="000000"/>
          <w:sz w:val="28"/>
          <w:szCs w:val="28"/>
        </w:rPr>
      </w:pPr>
    </w:p>
    <w:p w:rsidR="00474A95" w:rsidRDefault="00474A95" w:rsidP="00474A95">
      <w:pPr>
        <w:autoSpaceDE w:val="0"/>
        <w:autoSpaceDN w:val="0"/>
        <w:adjustRightInd w:val="0"/>
        <w:jc w:val="both"/>
        <w:outlineLvl w:val="1"/>
        <w:rPr>
          <w:color w:val="000000"/>
          <w:sz w:val="28"/>
          <w:szCs w:val="28"/>
        </w:rPr>
      </w:pPr>
    </w:p>
    <w:p w:rsidR="00474A95" w:rsidRPr="00ED2FE3" w:rsidRDefault="00474A95" w:rsidP="00474A95">
      <w:pPr>
        <w:autoSpaceDE w:val="0"/>
        <w:autoSpaceDN w:val="0"/>
        <w:adjustRightInd w:val="0"/>
        <w:jc w:val="both"/>
        <w:outlineLvl w:val="1"/>
        <w:rPr>
          <w:color w:val="000000"/>
          <w:sz w:val="28"/>
          <w:szCs w:val="28"/>
        </w:rPr>
      </w:pPr>
    </w:p>
    <w:p w:rsidR="00474A95" w:rsidRPr="009F3C21" w:rsidRDefault="00474A95" w:rsidP="00474A95">
      <w:pPr>
        <w:autoSpaceDE w:val="0"/>
        <w:autoSpaceDN w:val="0"/>
        <w:adjustRightInd w:val="0"/>
        <w:jc w:val="both"/>
        <w:outlineLvl w:val="1"/>
        <w:rPr>
          <w:color w:val="000000"/>
          <w:sz w:val="28"/>
          <w:szCs w:val="28"/>
        </w:rPr>
      </w:pPr>
    </w:p>
    <w:p w:rsidR="00474A95" w:rsidRPr="009F3C21" w:rsidRDefault="00474A95" w:rsidP="00474A95">
      <w:pPr>
        <w:tabs>
          <w:tab w:val="left" w:pos="2700"/>
        </w:tabs>
        <w:ind w:firstLine="720"/>
        <w:jc w:val="both"/>
        <w:rPr>
          <w:i/>
          <w:sz w:val="28"/>
          <w:szCs w:val="28"/>
        </w:rPr>
      </w:pPr>
      <w:r w:rsidRPr="009F3C21">
        <w:rPr>
          <w:i/>
          <w:sz w:val="28"/>
          <w:szCs w:val="28"/>
        </w:rPr>
        <w:t xml:space="preserve">Настоящее решение может быть обжаловано в судебном порядке </w:t>
      </w:r>
      <w:r>
        <w:rPr>
          <w:i/>
          <w:sz w:val="28"/>
          <w:szCs w:val="28"/>
        </w:rPr>
        <w:br/>
      </w:r>
      <w:r w:rsidRPr="009F3C21">
        <w:rPr>
          <w:i/>
          <w:sz w:val="28"/>
          <w:szCs w:val="28"/>
        </w:rPr>
        <w:t>в течение трёх месяцев со дня принятия.</w:t>
      </w:r>
    </w:p>
    <w:p w:rsidR="006B5632" w:rsidRDefault="006B5632">
      <w:bookmarkStart w:id="2" w:name="_GoBack"/>
      <w:bookmarkEnd w:id="2"/>
    </w:p>
    <w:sectPr w:rsidR="006B5632" w:rsidSect="0091345E">
      <w:headerReference w:type="even" r:id="rId5"/>
      <w:headerReference w:type="default" r:id="rId6"/>
      <w:pgSz w:w="11906" w:h="16838"/>
      <w:pgMar w:top="1247" w:right="851" w:bottom="158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A5" w:rsidRDefault="00474A95" w:rsidP="00F9096E">
    <w:pPr>
      <w:pStyle w:val="a3"/>
      <w:framePr w:wrap="around" w:vAnchor="text" w:hAnchor="margin" w:xAlign="center" w:y="1"/>
      <w:rPr>
        <w:rStyle w:val="a5"/>
      </w:rPr>
    </w:pPr>
    <w:r>
      <w:rPr>
        <w:rStyle w:val="a5"/>
      </w:rPr>
      <w:fldChar w:fldCharType="begin"/>
    </w:r>
    <w:r>
      <w:rPr>
        <w:rStyle w:val="a5"/>
      </w:rPr>
      <w:instrText>PA</w:instrText>
    </w:r>
    <w:r>
      <w:rPr>
        <w:rStyle w:val="a5"/>
      </w:rPr>
      <w:instrText>G</w:instrText>
    </w:r>
    <w:r>
      <w:rPr>
        <w:rStyle w:val="a5"/>
      </w:rPr>
      <w:instrText xml:space="preserve">E  </w:instrText>
    </w:r>
    <w:r>
      <w:rPr>
        <w:rStyle w:val="a5"/>
      </w:rPr>
      <w:fldChar w:fldCharType="end"/>
    </w:r>
  </w:p>
  <w:p w:rsidR="004215A5" w:rsidRDefault="00474A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A5" w:rsidRDefault="00474A95"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4215A5" w:rsidRDefault="00474A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4004"/>
    <w:multiLevelType w:val="hybridMultilevel"/>
    <w:tmpl w:val="1C84716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F"/>
    <w:rsid w:val="00474A95"/>
    <w:rsid w:val="006B5632"/>
    <w:rsid w:val="0082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7EF4"/>
  <w15:chartTrackingRefBased/>
  <w15:docId w15:val="{75EC8C10-62C8-479F-A72D-B7704A99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4A95"/>
    <w:pPr>
      <w:tabs>
        <w:tab w:val="center" w:pos="4677"/>
        <w:tab w:val="right" w:pos="9355"/>
      </w:tabs>
    </w:pPr>
  </w:style>
  <w:style w:type="character" w:customStyle="1" w:styleId="a4">
    <w:name w:val="Верхний колонтитул Знак"/>
    <w:basedOn w:val="a0"/>
    <w:link w:val="a3"/>
    <w:rsid w:val="00474A95"/>
    <w:rPr>
      <w:rFonts w:ascii="Times New Roman" w:eastAsia="Times New Roman" w:hAnsi="Times New Roman" w:cs="Times New Roman"/>
      <w:sz w:val="24"/>
      <w:szCs w:val="24"/>
      <w:lang w:eastAsia="ru-RU"/>
    </w:rPr>
  </w:style>
  <w:style w:type="character" w:styleId="a5">
    <w:name w:val="page number"/>
    <w:basedOn w:val="a0"/>
    <w:rsid w:val="0047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2021-10-27T19:09:00Z</dcterms:created>
  <dcterms:modified xsi:type="dcterms:W3CDTF">2021-10-27T19:15:00Z</dcterms:modified>
</cp:coreProperties>
</file>