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3486" w:rsidRPr="00B12F09" w:rsidRDefault="00553486" w:rsidP="00553486">
      <w:pPr>
        <w:suppressLineNumbers/>
        <w:snapToGrid w:val="0"/>
        <w:ind w:left="5103" w:right="-427"/>
        <w:jc w:val="both"/>
        <w:rPr>
          <w:sz w:val="26"/>
          <w:szCs w:val="26"/>
          <w:lang w:eastAsia="ru-RU"/>
        </w:rPr>
      </w:pPr>
      <w:r w:rsidRPr="00B12F09">
        <w:rPr>
          <w:sz w:val="26"/>
          <w:szCs w:val="26"/>
          <w:lang w:eastAsia="ru-RU"/>
        </w:rPr>
        <w:t>Муниципальное казённое учреждение «Служба заказчика по строительству и ремонту»</w:t>
      </w:r>
    </w:p>
    <w:p w:rsidR="00553486" w:rsidRPr="00B12F09" w:rsidRDefault="00553486" w:rsidP="00553486">
      <w:pPr>
        <w:suppressLineNumbers/>
        <w:snapToGrid w:val="0"/>
        <w:ind w:left="5103" w:right="-427"/>
        <w:jc w:val="both"/>
        <w:rPr>
          <w:sz w:val="26"/>
          <w:szCs w:val="26"/>
          <w:lang w:eastAsia="ru-RU"/>
        </w:rPr>
      </w:pPr>
      <w:r w:rsidRPr="00B12F09">
        <w:rPr>
          <w:sz w:val="26"/>
          <w:szCs w:val="26"/>
          <w:lang w:eastAsia="ru-RU"/>
        </w:rPr>
        <w:t>456770, Челябинская область,</w:t>
      </w:r>
    </w:p>
    <w:p w:rsidR="00553486" w:rsidRPr="00B12F09" w:rsidRDefault="00553486" w:rsidP="00553486">
      <w:pPr>
        <w:suppressLineNumbers/>
        <w:snapToGrid w:val="0"/>
        <w:ind w:left="5103" w:right="-427"/>
        <w:jc w:val="both"/>
        <w:rPr>
          <w:sz w:val="26"/>
          <w:szCs w:val="26"/>
          <w:lang w:eastAsia="ru-RU"/>
        </w:rPr>
      </w:pPr>
      <w:r w:rsidRPr="00B12F09">
        <w:rPr>
          <w:sz w:val="26"/>
          <w:szCs w:val="26"/>
          <w:lang w:eastAsia="ru-RU"/>
        </w:rPr>
        <w:t>г. Снежинск,</w:t>
      </w:r>
    </w:p>
    <w:p w:rsidR="00553486" w:rsidRPr="00B12F09" w:rsidRDefault="00553486" w:rsidP="00553486">
      <w:pPr>
        <w:suppressLineNumbers/>
        <w:snapToGrid w:val="0"/>
        <w:ind w:left="5103" w:right="-427"/>
        <w:jc w:val="both"/>
        <w:rPr>
          <w:sz w:val="26"/>
          <w:szCs w:val="26"/>
          <w:lang w:eastAsia="ru-RU"/>
        </w:rPr>
      </w:pPr>
      <w:r w:rsidRPr="00B12F09">
        <w:rPr>
          <w:sz w:val="26"/>
          <w:szCs w:val="26"/>
          <w:lang w:eastAsia="ru-RU"/>
        </w:rPr>
        <w:t>ул. Транспортная, 25</w:t>
      </w:r>
    </w:p>
    <w:p w:rsidR="00553486" w:rsidRPr="00B12F09" w:rsidRDefault="00553486" w:rsidP="00553486">
      <w:pPr>
        <w:suppressLineNumbers/>
        <w:snapToGrid w:val="0"/>
        <w:ind w:left="5103" w:right="-427"/>
        <w:jc w:val="both"/>
        <w:rPr>
          <w:sz w:val="26"/>
          <w:szCs w:val="26"/>
          <w:lang w:eastAsia="ru-RU"/>
        </w:rPr>
      </w:pPr>
    </w:p>
    <w:p w:rsidR="00553486" w:rsidRPr="00B12F09" w:rsidRDefault="00553486" w:rsidP="00553486">
      <w:pPr>
        <w:suppressLineNumbers/>
        <w:snapToGrid w:val="0"/>
        <w:ind w:left="5103" w:right="-427"/>
        <w:jc w:val="both"/>
        <w:rPr>
          <w:sz w:val="26"/>
          <w:szCs w:val="26"/>
          <w:lang w:eastAsia="ru-RU"/>
        </w:rPr>
      </w:pPr>
    </w:p>
    <w:p w:rsidR="00553486" w:rsidRPr="00B12F09" w:rsidRDefault="00553486" w:rsidP="00553486">
      <w:pPr>
        <w:suppressLineNumbers/>
        <w:snapToGrid w:val="0"/>
        <w:ind w:left="5103" w:right="-427"/>
        <w:jc w:val="both"/>
        <w:rPr>
          <w:sz w:val="26"/>
          <w:szCs w:val="26"/>
          <w:lang w:eastAsia="ru-RU"/>
        </w:rPr>
      </w:pPr>
      <w:r w:rsidRPr="00B12F09">
        <w:rPr>
          <w:sz w:val="26"/>
          <w:szCs w:val="26"/>
          <w:lang w:eastAsia="ru-RU"/>
        </w:rPr>
        <w:t>Общество с ограниченной ответственностью «СТК»</w:t>
      </w:r>
    </w:p>
    <w:p w:rsidR="00553486" w:rsidRPr="00B12F09" w:rsidRDefault="00553486" w:rsidP="00553486">
      <w:pPr>
        <w:suppressLineNumbers/>
        <w:snapToGrid w:val="0"/>
        <w:ind w:left="5103" w:right="-427"/>
        <w:jc w:val="both"/>
        <w:rPr>
          <w:sz w:val="26"/>
          <w:szCs w:val="26"/>
          <w:lang w:eastAsia="ru-RU"/>
        </w:rPr>
      </w:pPr>
      <w:r w:rsidRPr="00B12F09">
        <w:rPr>
          <w:sz w:val="26"/>
          <w:szCs w:val="26"/>
          <w:lang w:eastAsia="ru-RU"/>
        </w:rPr>
        <w:t>119034, г. Москва,</w:t>
      </w:r>
    </w:p>
    <w:p w:rsidR="00553486" w:rsidRPr="00B12F09" w:rsidRDefault="00553486" w:rsidP="00553486">
      <w:pPr>
        <w:suppressLineNumbers/>
        <w:snapToGrid w:val="0"/>
        <w:ind w:left="5103" w:right="-427"/>
        <w:jc w:val="both"/>
        <w:rPr>
          <w:sz w:val="26"/>
          <w:szCs w:val="26"/>
          <w:lang w:eastAsia="ru-RU"/>
        </w:rPr>
      </w:pPr>
      <w:r w:rsidRPr="00B12F09">
        <w:rPr>
          <w:sz w:val="26"/>
          <w:szCs w:val="26"/>
          <w:lang w:eastAsia="ru-RU"/>
        </w:rPr>
        <w:t>пер. Бутиковский, д. 7, этаж 1, пом. I, ком. 28а</w:t>
      </w:r>
    </w:p>
    <w:p w:rsidR="00553486" w:rsidRPr="00B12F09" w:rsidRDefault="00553486" w:rsidP="00553486">
      <w:pPr>
        <w:suppressLineNumbers/>
        <w:snapToGrid w:val="0"/>
        <w:ind w:left="5103" w:right="-427"/>
        <w:jc w:val="both"/>
        <w:rPr>
          <w:sz w:val="26"/>
          <w:szCs w:val="26"/>
          <w:lang w:eastAsia="ru-RU"/>
        </w:rPr>
      </w:pPr>
    </w:p>
    <w:p w:rsidR="00553486" w:rsidRPr="00B12F09" w:rsidRDefault="00553486" w:rsidP="00553486">
      <w:pPr>
        <w:suppressLineNumbers/>
        <w:snapToGrid w:val="0"/>
        <w:ind w:left="5103" w:right="-427"/>
        <w:jc w:val="both"/>
        <w:rPr>
          <w:sz w:val="26"/>
          <w:szCs w:val="26"/>
          <w:lang w:eastAsia="ru-RU"/>
        </w:rPr>
      </w:pPr>
    </w:p>
    <w:p w:rsidR="00553486" w:rsidRPr="00B12F09" w:rsidRDefault="00553486" w:rsidP="00553486">
      <w:pPr>
        <w:suppressLineNumbers/>
        <w:snapToGrid w:val="0"/>
        <w:ind w:left="5103" w:right="-427"/>
        <w:jc w:val="both"/>
        <w:rPr>
          <w:sz w:val="26"/>
          <w:szCs w:val="26"/>
          <w:lang w:eastAsia="ru-RU"/>
        </w:rPr>
      </w:pPr>
      <w:r w:rsidRPr="00B12F09">
        <w:rPr>
          <w:sz w:val="26"/>
          <w:szCs w:val="26"/>
          <w:lang w:eastAsia="ru-RU"/>
        </w:rPr>
        <w:t>АО «Сбербанк-АСТ»</w:t>
      </w:r>
    </w:p>
    <w:p w:rsidR="00553486" w:rsidRPr="00B12F09" w:rsidRDefault="00553486" w:rsidP="00553486">
      <w:pPr>
        <w:suppressLineNumbers/>
        <w:snapToGrid w:val="0"/>
        <w:ind w:left="5103" w:right="-427"/>
        <w:jc w:val="both"/>
        <w:rPr>
          <w:sz w:val="26"/>
          <w:szCs w:val="26"/>
          <w:lang w:eastAsia="ru-RU"/>
        </w:rPr>
      </w:pPr>
      <w:r w:rsidRPr="00B12F09">
        <w:rPr>
          <w:sz w:val="26"/>
          <w:szCs w:val="26"/>
          <w:lang w:eastAsia="ru-RU"/>
        </w:rPr>
        <w:t>119435, г. Москва,</w:t>
      </w:r>
    </w:p>
    <w:p w:rsidR="00553486" w:rsidRPr="00B12F09" w:rsidRDefault="00553486" w:rsidP="00553486">
      <w:pPr>
        <w:suppressLineNumbers/>
        <w:snapToGrid w:val="0"/>
        <w:ind w:left="5103" w:right="-427"/>
        <w:jc w:val="both"/>
        <w:rPr>
          <w:sz w:val="26"/>
          <w:szCs w:val="26"/>
          <w:lang w:eastAsia="ru-RU"/>
        </w:rPr>
      </w:pPr>
      <w:r w:rsidRPr="00B12F09">
        <w:rPr>
          <w:sz w:val="26"/>
          <w:szCs w:val="26"/>
          <w:lang w:eastAsia="ru-RU"/>
        </w:rPr>
        <w:t>пер. Большой Саввинский, д. 12, стр. 9,</w:t>
      </w:r>
    </w:p>
    <w:p w:rsidR="004D53C2" w:rsidRPr="00553486" w:rsidRDefault="00553486" w:rsidP="00553486">
      <w:pPr>
        <w:autoSpaceDN w:val="0"/>
        <w:ind w:left="5103"/>
        <w:textAlignment w:val="baseline"/>
        <w:rPr>
          <w:sz w:val="26"/>
          <w:szCs w:val="26"/>
          <w:highlight w:val="yellow"/>
          <w:lang w:eastAsia="ru-RU"/>
        </w:rPr>
      </w:pPr>
      <w:r w:rsidRPr="00B12F09">
        <w:rPr>
          <w:sz w:val="26"/>
          <w:szCs w:val="26"/>
          <w:lang w:eastAsia="ru-RU"/>
        </w:rPr>
        <w:t>эт. 1, пом. I, комн. 2</w:t>
      </w:r>
    </w:p>
    <w:p w:rsidR="00C848CE" w:rsidRPr="00553486" w:rsidRDefault="00C848CE" w:rsidP="00C848CE">
      <w:pPr>
        <w:autoSpaceDN w:val="0"/>
        <w:ind w:left="5103"/>
        <w:textAlignment w:val="baseline"/>
        <w:rPr>
          <w:sz w:val="26"/>
          <w:szCs w:val="26"/>
          <w:highlight w:val="yellow"/>
          <w:lang w:eastAsia="ru-RU"/>
        </w:rPr>
      </w:pPr>
    </w:p>
    <w:p w:rsidR="00C26417" w:rsidRPr="00553486" w:rsidRDefault="00C26417" w:rsidP="00C848CE">
      <w:pPr>
        <w:autoSpaceDN w:val="0"/>
        <w:ind w:left="5103"/>
        <w:textAlignment w:val="baseline"/>
        <w:rPr>
          <w:sz w:val="26"/>
          <w:szCs w:val="26"/>
          <w:highlight w:val="yellow"/>
          <w:lang w:eastAsia="ru-RU"/>
        </w:rPr>
      </w:pPr>
    </w:p>
    <w:p w:rsidR="004D53C2" w:rsidRPr="00080829" w:rsidRDefault="004D53C2" w:rsidP="006921A2">
      <w:pPr>
        <w:pStyle w:val="a3"/>
        <w:jc w:val="center"/>
        <w:rPr>
          <w:b/>
          <w:color w:val="000000"/>
          <w:sz w:val="26"/>
          <w:szCs w:val="26"/>
        </w:rPr>
      </w:pPr>
      <w:bookmarkStart w:id="0" w:name="p1"/>
      <w:bookmarkEnd w:id="0"/>
      <w:r w:rsidRPr="00080829">
        <w:rPr>
          <w:b/>
          <w:color w:val="000000"/>
          <w:sz w:val="26"/>
          <w:szCs w:val="26"/>
        </w:rPr>
        <w:t xml:space="preserve">Р Е Ш Е Н И Е № </w:t>
      </w:r>
      <w:r w:rsidR="00553486" w:rsidRPr="00080829">
        <w:rPr>
          <w:b/>
          <w:bCs/>
          <w:sz w:val="26"/>
          <w:szCs w:val="26"/>
        </w:rPr>
        <w:t>074/06/105-3000/2021</w:t>
      </w:r>
    </w:p>
    <w:p w:rsidR="004D53C2" w:rsidRPr="00080829" w:rsidRDefault="004D53C2" w:rsidP="006921A2">
      <w:pPr>
        <w:pStyle w:val="a3"/>
        <w:jc w:val="center"/>
        <w:rPr>
          <w:b/>
          <w:color w:val="000000"/>
          <w:sz w:val="26"/>
          <w:szCs w:val="26"/>
        </w:rPr>
      </w:pPr>
      <w:r w:rsidRPr="00080829">
        <w:rPr>
          <w:b/>
          <w:color w:val="000000"/>
          <w:sz w:val="26"/>
          <w:szCs w:val="26"/>
        </w:rPr>
        <w:t xml:space="preserve">по делу № </w:t>
      </w:r>
      <w:r w:rsidR="00553486" w:rsidRPr="00080829">
        <w:rPr>
          <w:b/>
          <w:bCs/>
          <w:sz w:val="26"/>
          <w:szCs w:val="26"/>
        </w:rPr>
        <w:t>846-ж/2021</w:t>
      </w:r>
    </w:p>
    <w:p w:rsidR="004D53C2" w:rsidRPr="00080829" w:rsidRDefault="004D53C2" w:rsidP="006921A2">
      <w:pPr>
        <w:pStyle w:val="a3"/>
        <w:jc w:val="both"/>
        <w:rPr>
          <w:color w:val="000000"/>
          <w:sz w:val="26"/>
          <w:szCs w:val="26"/>
        </w:rPr>
      </w:pPr>
      <w:r w:rsidRPr="00080829">
        <w:rPr>
          <w:color w:val="000000"/>
          <w:sz w:val="26"/>
          <w:szCs w:val="26"/>
        </w:rPr>
        <w:tab/>
      </w:r>
      <w:r w:rsidRPr="00080829">
        <w:rPr>
          <w:color w:val="000000"/>
          <w:sz w:val="26"/>
          <w:szCs w:val="26"/>
        </w:rPr>
        <w:tab/>
      </w:r>
      <w:r w:rsidRPr="00080829">
        <w:rPr>
          <w:color w:val="000000"/>
          <w:sz w:val="26"/>
          <w:szCs w:val="26"/>
        </w:rPr>
        <w:tab/>
      </w:r>
      <w:r w:rsidRPr="00080829">
        <w:rPr>
          <w:color w:val="000000"/>
          <w:sz w:val="26"/>
          <w:szCs w:val="26"/>
        </w:rPr>
        <w:tab/>
      </w:r>
      <w:r w:rsidRPr="00080829">
        <w:rPr>
          <w:color w:val="000000"/>
          <w:sz w:val="26"/>
          <w:szCs w:val="26"/>
        </w:rPr>
        <w:tab/>
      </w:r>
      <w:r w:rsidRPr="00080829">
        <w:rPr>
          <w:color w:val="000000"/>
          <w:sz w:val="26"/>
          <w:szCs w:val="26"/>
        </w:rPr>
        <w:tab/>
      </w:r>
      <w:r w:rsidRPr="00080829">
        <w:rPr>
          <w:color w:val="000000"/>
          <w:sz w:val="26"/>
          <w:szCs w:val="26"/>
        </w:rPr>
        <w:tab/>
      </w:r>
      <w:r w:rsidRPr="00080829">
        <w:rPr>
          <w:color w:val="000000"/>
          <w:sz w:val="26"/>
          <w:szCs w:val="26"/>
        </w:rPr>
        <w:tab/>
      </w:r>
      <w:r w:rsidRPr="00080829">
        <w:rPr>
          <w:color w:val="000000"/>
          <w:sz w:val="26"/>
          <w:szCs w:val="26"/>
        </w:rPr>
        <w:tab/>
        <w:t xml:space="preserve">      г. Челябинск, пр. Ленина, 59</w:t>
      </w:r>
    </w:p>
    <w:p w:rsidR="004D53C2" w:rsidRPr="00080829" w:rsidRDefault="004D53C2" w:rsidP="006921A2">
      <w:pPr>
        <w:pStyle w:val="a3"/>
        <w:jc w:val="both"/>
        <w:rPr>
          <w:color w:val="000000"/>
          <w:sz w:val="26"/>
          <w:szCs w:val="26"/>
        </w:rPr>
      </w:pPr>
      <w:r w:rsidRPr="00080829">
        <w:rPr>
          <w:color w:val="000000"/>
          <w:sz w:val="26"/>
          <w:szCs w:val="26"/>
        </w:rPr>
        <w:t xml:space="preserve">Резолютивная часть решения оглашена </w:t>
      </w:r>
      <w:r w:rsidR="00553486" w:rsidRPr="00080829">
        <w:rPr>
          <w:color w:val="000000"/>
          <w:sz w:val="26"/>
          <w:szCs w:val="26"/>
        </w:rPr>
        <w:t>25</w:t>
      </w:r>
      <w:r w:rsidRPr="00080829">
        <w:rPr>
          <w:color w:val="000000"/>
          <w:sz w:val="26"/>
          <w:szCs w:val="26"/>
        </w:rPr>
        <w:t xml:space="preserve"> </w:t>
      </w:r>
      <w:r w:rsidR="006E2AA3" w:rsidRPr="00080829">
        <w:rPr>
          <w:color w:val="000000"/>
          <w:sz w:val="26"/>
          <w:szCs w:val="26"/>
        </w:rPr>
        <w:t>октября</w:t>
      </w:r>
      <w:r w:rsidRPr="00080829">
        <w:rPr>
          <w:color w:val="000000"/>
          <w:sz w:val="26"/>
          <w:szCs w:val="26"/>
        </w:rPr>
        <w:t xml:space="preserve"> 202</w:t>
      </w:r>
      <w:r w:rsidR="000E3EC4" w:rsidRPr="00080829">
        <w:rPr>
          <w:color w:val="000000"/>
          <w:sz w:val="26"/>
          <w:szCs w:val="26"/>
        </w:rPr>
        <w:t>1</w:t>
      </w:r>
      <w:r w:rsidRPr="00080829">
        <w:rPr>
          <w:color w:val="000000"/>
          <w:sz w:val="26"/>
          <w:szCs w:val="26"/>
        </w:rPr>
        <w:t xml:space="preserve"> года</w:t>
      </w:r>
    </w:p>
    <w:p w:rsidR="004D53C2" w:rsidRPr="00080829" w:rsidRDefault="004D53C2" w:rsidP="006921A2">
      <w:pPr>
        <w:pStyle w:val="a3"/>
        <w:jc w:val="both"/>
        <w:rPr>
          <w:color w:val="000000"/>
          <w:sz w:val="26"/>
          <w:szCs w:val="26"/>
        </w:rPr>
      </w:pPr>
      <w:r w:rsidRPr="00080829">
        <w:rPr>
          <w:color w:val="000000"/>
          <w:sz w:val="26"/>
          <w:szCs w:val="26"/>
        </w:rPr>
        <w:t xml:space="preserve">В полном объеме решение изготовлено </w:t>
      </w:r>
      <w:r w:rsidR="00553486" w:rsidRPr="00080829">
        <w:rPr>
          <w:color w:val="000000"/>
          <w:sz w:val="26"/>
          <w:szCs w:val="26"/>
        </w:rPr>
        <w:t>2</w:t>
      </w:r>
      <w:r w:rsidR="006E2AA3" w:rsidRPr="00080829">
        <w:rPr>
          <w:color w:val="000000"/>
          <w:sz w:val="26"/>
          <w:szCs w:val="26"/>
        </w:rPr>
        <w:t>8</w:t>
      </w:r>
      <w:r w:rsidRPr="00080829">
        <w:rPr>
          <w:color w:val="000000"/>
          <w:sz w:val="26"/>
          <w:szCs w:val="26"/>
        </w:rPr>
        <w:t xml:space="preserve"> </w:t>
      </w:r>
      <w:r w:rsidR="006E2AA3" w:rsidRPr="00080829">
        <w:rPr>
          <w:color w:val="000000"/>
          <w:sz w:val="26"/>
          <w:szCs w:val="26"/>
        </w:rPr>
        <w:t>октября</w:t>
      </w:r>
      <w:r w:rsidRPr="00080829">
        <w:rPr>
          <w:color w:val="000000"/>
          <w:sz w:val="26"/>
          <w:szCs w:val="26"/>
        </w:rPr>
        <w:t xml:space="preserve"> 202</w:t>
      </w:r>
      <w:r w:rsidR="000E3EC4" w:rsidRPr="00080829">
        <w:rPr>
          <w:color w:val="000000"/>
          <w:sz w:val="26"/>
          <w:szCs w:val="26"/>
        </w:rPr>
        <w:t>1</w:t>
      </w:r>
      <w:r w:rsidRPr="00080829">
        <w:rPr>
          <w:color w:val="000000"/>
          <w:sz w:val="26"/>
          <w:szCs w:val="26"/>
        </w:rPr>
        <w:t xml:space="preserve"> года</w:t>
      </w:r>
    </w:p>
    <w:p w:rsidR="00C26417" w:rsidRPr="00080829" w:rsidRDefault="00C26417" w:rsidP="006921A2">
      <w:pPr>
        <w:pStyle w:val="a3"/>
        <w:jc w:val="both"/>
        <w:rPr>
          <w:color w:val="000000"/>
          <w:sz w:val="26"/>
          <w:szCs w:val="26"/>
        </w:rPr>
      </w:pPr>
    </w:p>
    <w:p w:rsidR="004D53C2" w:rsidRPr="00080829" w:rsidRDefault="004D53C2" w:rsidP="006921A2">
      <w:pPr>
        <w:pStyle w:val="a3"/>
        <w:ind w:firstLine="706"/>
        <w:jc w:val="both"/>
        <w:rPr>
          <w:color w:val="000000"/>
          <w:sz w:val="26"/>
          <w:szCs w:val="26"/>
        </w:rPr>
      </w:pPr>
      <w:r w:rsidRPr="00080829">
        <w:rPr>
          <w:color w:val="000000"/>
          <w:sz w:val="26"/>
          <w:szCs w:val="26"/>
        </w:rPr>
        <w:t>Комиссия по контролю в сфере закупок для государственных и муниципальных нужд Управления Федеральной антимонопольной службы по Челябинской области (далее - Комиссия) в составе:</w:t>
      </w:r>
    </w:p>
    <w:tbl>
      <w:tblPr>
        <w:tblW w:w="9923" w:type="dxa"/>
        <w:tblLayout w:type="fixed"/>
        <w:tblCellMar>
          <w:left w:w="0" w:type="dxa"/>
          <w:right w:w="0" w:type="dxa"/>
        </w:tblCellMar>
        <w:tblLook w:val="0000" w:firstRow="0" w:lastRow="0" w:firstColumn="0" w:lastColumn="0" w:noHBand="0" w:noVBand="0"/>
      </w:tblPr>
      <w:tblGrid>
        <w:gridCol w:w="1986"/>
        <w:gridCol w:w="2374"/>
        <w:gridCol w:w="366"/>
        <w:gridCol w:w="5197"/>
      </w:tblGrid>
      <w:tr w:rsidR="004D53C2" w:rsidRPr="00080829" w:rsidTr="00721E0D">
        <w:tc>
          <w:tcPr>
            <w:tcW w:w="1986" w:type="dxa"/>
          </w:tcPr>
          <w:p w:rsidR="004D53C2" w:rsidRPr="00080829" w:rsidRDefault="004D53C2" w:rsidP="00721E0D">
            <w:pPr>
              <w:pStyle w:val="a3"/>
              <w:jc w:val="both"/>
              <w:rPr>
                <w:color w:val="000000"/>
                <w:sz w:val="26"/>
                <w:szCs w:val="26"/>
              </w:rPr>
            </w:pPr>
            <w:r w:rsidRPr="00080829">
              <w:rPr>
                <w:color w:val="000000"/>
                <w:sz w:val="26"/>
                <w:szCs w:val="26"/>
              </w:rPr>
              <w:t>Председателя Комиссии:</w:t>
            </w:r>
          </w:p>
        </w:tc>
        <w:tc>
          <w:tcPr>
            <w:tcW w:w="2374" w:type="dxa"/>
          </w:tcPr>
          <w:p w:rsidR="004D53C2" w:rsidRPr="00080829" w:rsidRDefault="004D53C2" w:rsidP="00721E0D">
            <w:pPr>
              <w:pStyle w:val="a3"/>
              <w:jc w:val="both"/>
              <w:rPr>
                <w:color w:val="000000"/>
                <w:sz w:val="26"/>
                <w:szCs w:val="26"/>
              </w:rPr>
            </w:pPr>
            <w:r w:rsidRPr="00080829">
              <w:rPr>
                <w:color w:val="000000"/>
                <w:sz w:val="26"/>
                <w:szCs w:val="26"/>
              </w:rPr>
              <w:t>Ливончик В.А.</w:t>
            </w:r>
          </w:p>
        </w:tc>
        <w:tc>
          <w:tcPr>
            <w:tcW w:w="366" w:type="dxa"/>
          </w:tcPr>
          <w:p w:rsidR="004D53C2" w:rsidRPr="00080829" w:rsidRDefault="004D53C2" w:rsidP="00721E0D">
            <w:pPr>
              <w:pStyle w:val="a3"/>
              <w:jc w:val="center"/>
              <w:rPr>
                <w:color w:val="000000"/>
                <w:sz w:val="26"/>
                <w:szCs w:val="26"/>
              </w:rPr>
            </w:pPr>
            <w:r w:rsidRPr="00080829">
              <w:rPr>
                <w:color w:val="000000"/>
                <w:sz w:val="26"/>
                <w:szCs w:val="26"/>
              </w:rPr>
              <w:t>-</w:t>
            </w:r>
          </w:p>
        </w:tc>
        <w:tc>
          <w:tcPr>
            <w:tcW w:w="5197" w:type="dxa"/>
          </w:tcPr>
          <w:p w:rsidR="004D53C2" w:rsidRPr="00080829" w:rsidRDefault="004D53C2" w:rsidP="00721E0D">
            <w:pPr>
              <w:pStyle w:val="a3"/>
              <w:jc w:val="both"/>
              <w:rPr>
                <w:color w:val="000000"/>
                <w:sz w:val="26"/>
                <w:szCs w:val="26"/>
              </w:rPr>
            </w:pPr>
            <w:r w:rsidRPr="00080829">
              <w:rPr>
                <w:color w:val="000000"/>
                <w:sz w:val="26"/>
                <w:szCs w:val="26"/>
              </w:rPr>
              <w:t>заместителя руководителя управления - начальника отдела контроля закупок для государственных и муниципальных нужд Челябинского УФАС России;</w:t>
            </w:r>
          </w:p>
        </w:tc>
      </w:tr>
      <w:tr w:rsidR="004D53C2" w:rsidRPr="00080829" w:rsidTr="00721E0D">
        <w:tc>
          <w:tcPr>
            <w:tcW w:w="1986" w:type="dxa"/>
          </w:tcPr>
          <w:p w:rsidR="004D53C2" w:rsidRPr="00080829" w:rsidRDefault="004D53C2" w:rsidP="00721E0D">
            <w:pPr>
              <w:pStyle w:val="a3"/>
              <w:jc w:val="both"/>
              <w:rPr>
                <w:color w:val="000000"/>
                <w:sz w:val="26"/>
                <w:szCs w:val="26"/>
              </w:rPr>
            </w:pPr>
            <w:r w:rsidRPr="00080829">
              <w:rPr>
                <w:color w:val="000000"/>
                <w:sz w:val="26"/>
                <w:szCs w:val="26"/>
              </w:rPr>
              <w:t>Членов Комиссии:</w:t>
            </w:r>
          </w:p>
        </w:tc>
        <w:tc>
          <w:tcPr>
            <w:tcW w:w="2374" w:type="dxa"/>
          </w:tcPr>
          <w:p w:rsidR="004D53C2" w:rsidRPr="00080829" w:rsidRDefault="00080829" w:rsidP="00080829">
            <w:pPr>
              <w:pStyle w:val="a3"/>
              <w:jc w:val="both"/>
              <w:rPr>
                <w:color w:val="000000"/>
                <w:sz w:val="26"/>
                <w:szCs w:val="26"/>
              </w:rPr>
            </w:pPr>
            <w:r w:rsidRPr="00080829">
              <w:rPr>
                <w:color w:val="000000"/>
                <w:sz w:val="26"/>
                <w:szCs w:val="26"/>
              </w:rPr>
              <w:t>Фадеевой</w:t>
            </w:r>
            <w:r w:rsidR="004D53C2" w:rsidRPr="00080829">
              <w:rPr>
                <w:color w:val="000000"/>
                <w:sz w:val="26"/>
                <w:szCs w:val="26"/>
              </w:rPr>
              <w:t xml:space="preserve"> </w:t>
            </w:r>
            <w:r w:rsidRPr="00080829">
              <w:rPr>
                <w:color w:val="000000"/>
                <w:sz w:val="26"/>
                <w:szCs w:val="26"/>
              </w:rPr>
              <w:t>Н</w:t>
            </w:r>
            <w:r w:rsidR="004D53C2" w:rsidRPr="00080829">
              <w:rPr>
                <w:color w:val="000000"/>
                <w:sz w:val="26"/>
                <w:szCs w:val="26"/>
              </w:rPr>
              <w:t>.</w:t>
            </w:r>
            <w:r w:rsidR="0020195E" w:rsidRPr="00080829">
              <w:rPr>
                <w:color w:val="000000"/>
                <w:sz w:val="26"/>
                <w:szCs w:val="26"/>
              </w:rPr>
              <w:t>В</w:t>
            </w:r>
            <w:r w:rsidR="004D53C2" w:rsidRPr="00080829">
              <w:rPr>
                <w:color w:val="000000"/>
                <w:sz w:val="26"/>
                <w:szCs w:val="26"/>
              </w:rPr>
              <w:t>.</w:t>
            </w:r>
          </w:p>
        </w:tc>
        <w:tc>
          <w:tcPr>
            <w:tcW w:w="366" w:type="dxa"/>
          </w:tcPr>
          <w:p w:rsidR="004D53C2" w:rsidRPr="00080829" w:rsidRDefault="004D53C2" w:rsidP="00721E0D">
            <w:pPr>
              <w:pStyle w:val="a3"/>
              <w:jc w:val="center"/>
              <w:rPr>
                <w:color w:val="000000"/>
                <w:sz w:val="26"/>
                <w:szCs w:val="26"/>
              </w:rPr>
            </w:pPr>
            <w:r w:rsidRPr="00080829">
              <w:rPr>
                <w:color w:val="000000"/>
                <w:sz w:val="26"/>
                <w:szCs w:val="26"/>
              </w:rPr>
              <w:t>-</w:t>
            </w:r>
          </w:p>
        </w:tc>
        <w:tc>
          <w:tcPr>
            <w:tcW w:w="5197" w:type="dxa"/>
          </w:tcPr>
          <w:p w:rsidR="004D53C2" w:rsidRPr="00080829" w:rsidRDefault="009B5F76" w:rsidP="001E7B6B">
            <w:pPr>
              <w:pStyle w:val="a3"/>
              <w:jc w:val="both"/>
              <w:rPr>
                <w:color w:val="000000"/>
                <w:sz w:val="26"/>
                <w:szCs w:val="26"/>
              </w:rPr>
            </w:pPr>
            <w:r w:rsidRPr="00080829">
              <w:rPr>
                <w:color w:val="000000"/>
                <w:sz w:val="26"/>
                <w:szCs w:val="26"/>
              </w:rPr>
              <w:t>ведущего</w:t>
            </w:r>
            <w:r w:rsidR="001E7B6B" w:rsidRPr="00080829">
              <w:rPr>
                <w:color w:val="000000"/>
                <w:sz w:val="26"/>
                <w:szCs w:val="26"/>
              </w:rPr>
              <w:t xml:space="preserve"> </w:t>
            </w:r>
            <w:r w:rsidRPr="00080829">
              <w:rPr>
                <w:color w:val="000000"/>
                <w:sz w:val="26"/>
                <w:szCs w:val="26"/>
              </w:rPr>
              <w:t>специалиста-эксперта отдела контроля закупок для государственных и муниципальных нужд Челябинского УФАС России</w:t>
            </w:r>
            <w:r w:rsidR="004D53C2" w:rsidRPr="00080829">
              <w:rPr>
                <w:color w:val="000000"/>
                <w:sz w:val="26"/>
                <w:szCs w:val="26"/>
              </w:rPr>
              <w:t>;</w:t>
            </w:r>
          </w:p>
        </w:tc>
      </w:tr>
      <w:tr w:rsidR="004D53C2" w:rsidRPr="00080829" w:rsidTr="00721E0D">
        <w:tc>
          <w:tcPr>
            <w:tcW w:w="1986" w:type="dxa"/>
          </w:tcPr>
          <w:p w:rsidR="004D53C2" w:rsidRPr="00080829" w:rsidRDefault="004D53C2" w:rsidP="00721E0D">
            <w:pPr>
              <w:pStyle w:val="a3"/>
              <w:jc w:val="both"/>
              <w:rPr>
                <w:color w:val="000000"/>
                <w:sz w:val="26"/>
                <w:szCs w:val="26"/>
              </w:rPr>
            </w:pPr>
            <w:r w:rsidRPr="00080829">
              <w:rPr>
                <w:color w:val="000000"/>
                <w:sz w:val="26"/>
                <w:szCs w:val="26"/>
              </w:rPr>
              <w:t> </w:t>
            </w:r>
          </w:p>
        </w:tc>
        <w:tc>
          <w:tcPr>
            <w:tcW w:w="2374" w:type="dxa"/>
          </w:tcPr>
          <w:p w:rsidR="004D53C2" w:rsidRPr="00080829" w:rsidRDefault="004D53C2" w:rsidP="00721E0D">
            <w:pPr>
              <w:pStyle w:val="a3"/>
              <w:jc w:val="both"/>
              <w:rPr>
                <w:color w:val="000000"/>
                <w:sz w:val="26"/>
                <w:szCs w:val="26"/>
              </w:rPr>
            </w:pPr>
            <w:r w:rsidRPr="00080829">
              <w:rPr>
                <w:color w:val="000000"/>
                <w:sz w:val="26"/>
                <w:szCs w:val="26"/>
              </w:rPr>
              <w:t>Черенковой Е.Б.</w:t>
            </w:r>
          </w:p>
        </w:tc>
        <w:tc>
          <w:tcPr>
            <w:tcW w:w="366" w:type="dxa"/>
          </w:tcPr>
          <w:p w:rsidR="004D53C2" w:rsidRPr="00080829" w:rsidRDefault="004D53C2" w:rsidP="00721E0D">
            <w:pPr>
              <w:pStyle w:val="a3"/>
              <w:jc w:val="center"/>
              <w:rPr>
                <w:color w:val="000000"/>
                <w:sz w:val="26"/>
                <w:szCs w:val="26"/>
              </w:rPr>
            </w:pPr>
            <w:r w:rsidRPr="00080829">
              <w:rPr>
                <w:color w:val="000000"/>
                <w:sz w:val="26"/>
                <w:szCs w:val="26"/>
              </w:rPr>
              <w:t>-</w:t>
            </w:r>
          </w:p>
        </w:tc>
        <w:tc>
          <w:tcPr>
            <w:tcW w:w="5197" w:type="dxa"/>
          </w:tcPr>
          <w:p w:rsidR="004D53C2" w:rsidRPr="00080829" w:rsidRDefault="004D53C2" w:rsidP="00721E0D">
            <w:pPr>
              <w:pStyle w:val="a3"/>
              <w:jc w:val="both"/>
              <w:rPr>
                <w:color w:val="000000"/>
                <w:sz w:val="26"/>
                <w:szCs w:val="26"/>
              </w:rPr>
            </w:pPr>
            <w:r w:rsidRPr="00080829">
              <w:rPr>
                <w:color w:val="000000"/>
                <w:sz w:val="26"/>
                <w:szCs w:val="26"/>
              </w:rPr>
              <w:t>главного специалиста-эксперта отдела контроля закупок для государственных и муниципальных нужд Челябинского УФАС России,</w:t>
            </w:r>
          </w:p>
        </w:tc>
      </w:tr>
    </w:tbl>
    <w:p w:rsidR="004D53C2" w:rsidRPr="00080829" w:rsidRDefault="004D53C2" w:rsidP="006921A2">
      <w:pPr>
        <w:jc w:val="both"/>
        <w:textAlignment w:val="baseline"/>
        <w:rPr>
          <w:sz w:val="26"/>
          <w:szCs w:val="26"/>
          <w:lang w:eastAsia="fa-IR" w:bidi="fa-IR"/>
        </w:rPr>
      </w:pPr>
      <w:r w:rsidRPr="00080829">
        <w:rPr>
          <w:sz w:val="26"/>
          <w:szCs w:val="26"/>
          <w:lang w:eastAsia="fa-IR" w:bidi="fa-IR"/>
        </w:rPr>
        <w:t>руководствуясь частью 15 статьи 99,</w:t>
      </w:r>
      <w:r w:rsidR="001E7B6B" w:rsidRPr="00080829">
        <w:rPr>
          <w:sz w:val="26"/>
          <w:szCs w:val="26"/>
          <w:lang w:eastAsia="fa-IR" w:bidi="fa-IR"/>
        </w:rPr>
        <w:t xml:space="preserve"> </w:t>
      </w:r>
      <w:r w:rsidRPr="00080829">
        <w:rPr>
          <w:sz w:val="26"/>
          <w:szCs w:val="26"/>
          <w:lang w:eastAsia="fa-IR" w:bidi="fa-IR"/>
        </w:rPr>
        <w:t xml:space="preserve">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рассмотрев </w:t>
      </w:r>
      <w:r w:rsidRPr="00080829">
        <w:rPr>
          <w:sz w:val="26"/>
          <w:szCs w:val="26"/>
          <w:lang w:eastAsia="ar-SA"/>
        </w:rPr>
        <w:t xml:space="preserve">жалобу </w:t>
      </w:r>
      <w:r w:rsidR="00080829" w:rsidRPr="00080829">
        <w:rPr>
          <w:sz w:val="26"/>
          <w:szCs w:val="26"/>
        </w:rPr>
        <w:t>Общества с ограниченной ответственностью «СТК» (далее – ООО «СТК», заявитель)</w:t>
      </w:r>
      <w:r w:rsidR="001E7B6B" w:rsidRPr="00080829">
        <w:rPr>
          <w:sz w:val="26"/>
          <w:szCs w:val="26"/>
        </w:rPr>
        <w:t xml:space="preserve"> </w:t>
      </w:r>
      <w:r w:rsidR="00080829" w:rsidRPr="00080829">
        <w:rPr>
          <w:sz w:val="26"/>
          <w:szCs w:val="26"/>
        </w:rPr>
        <w:t xml:space="preserve">на действия заказчика при проведении электронного аукциона на выполнение работ по устройству сборно-разборного сценического комплекса и сборно-разборной трибуны на стадионе «Комсомолец» на территории Парка культуры и отдыха в г. Снежинске на объекте: Комплексное благоустройство территории Парка культуры и </w:t>
      </w:r>
      <w:r w:rsidR="00080829" w:rsidRPr="00080829">
        <w:rPr>
          <w:sz w:val="26"/>
          <w:szCs w:val="26"/>
        </w:rPr>
        <w:lastRenderedPageBreak/>
        <w:t>отдыха в г. Снежинске (3 этап) (извещение № 0369300005121000020)</w:t>
      </w:r>
      <w:r w:rsidRPr="00080829">
        <w:rPr>
          <w:sz w:val="26"/>
          <w:szCs w:val="26"/>
          <w:lang w:eastAsia="fa-IR" w:bidi="fa-IR"/>
        </w:rPr>
        <w:t>, в присутствии</w:t>
      </w:r>
      <w:r w:rsidR="001E7B6B" w:rsidRPr="00080829">
        <w:rPr>
          <w:sz w:val="26"/>
          <w:szCs w:val="26"/>
          <w:lang w:eastAsia="fa-IR" w:bidi="fa-IR"/>
        </w:rPr>
        <w:t xml:space="preserve"> посредством видеоконференцсвязи</w:t>
      </w:r>
      <w:r w:rsidRPr="00080829">
        <w:rPr>
          <w:sz w:val="26"/>
          <w:szCs w:val="26"/>
          <w:lang w:eastAsia="fa-IR" w:bidi="fa-IR"/>
        </w:rPr>
        <w:t>:</w:t>
      </w:r>
    </w:p>
    <w:p w:rsidR="004D53C2" w:rsidRPr="00B4411B" w:rsidRDefault="004D53C2" w:rsidP="006921A2">
      <w:pPr>
        <w:tabs>
          <w:tab w:val="left" w:pos="730"/>
          <w:tab w:val="left" w:pos="6640"/>
        </w:tabs>
        <w:ind w:left="17"/>
        <w:jc w:val="both"/>
        <w:rPr>
          <w:bCs/>
          <w:color w:val="000000"/>
          <w:sz w:val="26"/>
          <w:szCs w:val="26"/>
        </w:rPr>
      </w:pPr>
      <w:r w:rsidRPr="002704F2">
        <w:rPr>
          <w:kern w:val="0"/>
          <w:sz w:val="26"/>
          <w:szCs w:val="26"/>
        </w:rPr>
        <w:t xml:space="preserve">- </w:t>
      </w:r>
      <w:r w:rsidRPr="002704F2">
        <w:rPr>
          <w:bCs/>
          <w:sz w:val="26"/>
          <w:szCs w:val="26"/>
          <w:lang w:eastAsia="ar-SA"/>
        </w:rPr>
        <w:t>п</w:t>
      </w:r>
      <w:r w:rsidRPr="002704F2">
        <w:rPr>
          <w:rFonts w:cs="Tahoma"/>
          <w:sz w:val="26"/>
          <w:szCs w:val="26"/>
        </w:rPr>
        <w:t xml:space="preserve">редставителей </w:t>
      </w:r>
      <w:r w:rsidR="00D53DEC" w:rsidRPr="002704F2">
        <w:rPr>
          <w:sz w:val="26"/>
          <w:szCs w:val="26"/>
          <w:lang w:eastAsia="ru-RU"/>
        </w:rPr>
        <w:t>Муниципального казённого учреждения «Служба заказчика по строительству и ремонту»</w:t>
      </w:r>
      <w:r w:rsidRPr="002704F2">
        <w:rPr>
          <w:bCs/>
          <w:color w:val="000000"/>
          <w:sz w:val="26"/>
          <w:szCs w:val="26"/>
        </w:rPr>
        <w:t xml:space="preserve"> (далее – </w:t>
      </w:r>
      <w:r w:rsidR="00D53DEC" w:rsidRPr="002704F2">
        <w:rPr>
          <w:bCs/>
          <w:sz w:val="26"/>
          <w:szCs w:val="26"/>
        </w:rPr>
        <w:t>МКУ «СЗСР», заказчик</w:t>
      </w:r>
      <w:r w:rsidRPr="002704F2">
        <w:rPr>
          <w:bCs/>
          <w:color w:val="000000"/>
          <w:sz w:val="26"/>
          <w:szCs w:val="26"/>
        </w:rPr>
        <w:t xml:space="preserve">) </w:t>
      </w:r>
      <w:r w:rsidR="00080829" w:rsidRPr="002704F2">
        <w:rPr>
          <w:bCs/>
          <w:color w:val="000000"/>
          <w:sz w:val="26"/>
          <w:szCs w:val="26"/>
        </w:rPr>
        <w:t xml:space="preserve">врио </w:t>
      </w:r>
      <w:r w:rsidR="00D53DEC" w:rsidRPr="002704F2">
        <w:rPr>
          <w:bCs/>
          <w:color w:val="000000"/>
          <w:sz w:val="26"/>
          <w:szCs w:val="26"/>
        </w:rPr>
        <w:t xml:space="preserve">директора </w:t>
      </w:r>
      <w:r w:rsidR="00080829" w:rsidRPr="002704F2">
        <w:rPr>
          <w:bCs/>
          <w:color w:val="000000"/>
          <w:sz w:val="26"/>
          <w:szCs w:val="26"/>
        </w:rPr>
        <w:t>Саранчука Сергея Петровича</w:t>
      </w:r>
      <w:r w:rsidR="00D53DEC" w:rsidRPr="002704F2">
        <w:rPr>
          <w:bCs/>
          <w:color w:val="000000"/>
          <w:sz w:val="26"/>
          <w:szCs w:val="26"/>
        </w:rPr>
        <w:t xml:space="preserve">, </w:t>
      </w:r>
      <w:r w:rsidR="00D53DEC" w:rsidRPr="00B4411B">
        <w:rPr>
          <w:bCs/>
          <w:color w:val="000000"/>
          <w:sz w:val="26"/>
          <w:szCs w:val="26"/>
        </w:rPr>
        <w:t>и.о. начальника сметного отдела</w:t>
      </w:r>
      <w:r w:rsidR="005D0E46" w:rsidRPr="00B4411B">
        <w:rPr>
          <w:bCs/>
          <w:color w:val="000000"/>
          <w:sz w:val="26"/>
          <w:szCs w:val="26"/>
        </w:rPr>
        <w:t xml:space="preserve"> </w:t>
      </w:r>
      <w:r w:rsidR="00556F01" w:rsidRPr="00B4411B">
        <w:rPr>
          <w:bCs/>
          <w:color w:val="000000"/>
          <w:sz w:val="26"/>
          <w:szCs w:val="26"/>
        </w:rPr>
        <w:t>Нюняевой Анны Алексеевны</w:t>
      </w:r>
      <w:r w:rsidR="005D0E46" w:rsidRPr="00B4411B">
        <w:rPr>
          <w:bCs/>
          <w:color w:val="000000"/>
          <w:sz w:val="26"/>
          <w:szCs w:val="26"/>
        </w:rPr>
        <w:t xml:space="preserve">, </w:t>
      </w:r>
      <w:r w:rsidR="005575E5" w:rsidRPr="00B4411B">
        <w:rPr>
          <w:bCs/>
          <w:color w:val="000000"/>
          <w:sz w:val="26"/>
          <w:szCs w:val="26"/>
        </w:rPr>
        <w:t xml:space="preserve">начальника сметно-договорного отдела Легановой Марины Николаевны, </w:t>
      </w:r>
      <w:r w:rsidRPr="00B4411B">
        <w:rPr>
          <w:bCs/>
          <w:color w:val="000000"/>
          <w:sz w:val="26"/>
          <w:szCs w:val="26"/>
        </w:rPr>
        <w:t xml:space="preserve">действующих на основании </w:t>
      </w:r>
      <w:r w:rsidR="00D53DEC" w:rsidRPr="00B4411B">
        <w:rPr>
          <w:bCs/>
          <w:color w:val="000000"/>
          <w:sz w:val="26"/>
          <w:szCs w:val="26"/>
        </w:rPr>
        <w:t xml:space="preserve">приказа № </w:t>
      </w:r>
      <w:r w:rsidR="00080829" w:rsidRPr="00B4411B">
        <w:rPr>
          <w:bCs/>
          <w:color w:val="000000"/>
          <w:sz w:val="26"/>
          <w:szCs w:val="26"/>
        </w:rPr>
        <w:t>3</w:t>
      </w:r>
      <w:r w:rsidR="00D53DEC" w:rsidRPr="00B4411B">
        <w:rPr>
          <w:bCs/>
          <w:color w:val="000000"/>
          <w:sz w:val="26"/>
          <w:szCs w:val="26"/>
        </w:rPr>
        <w:t xml:space="preserve"> от 1</w:t>
      </w:r>
      <w:r w:rsidR="00080829" w:rsidRPr="00B4411B">
        <w:rPr>
          <w:bCs/>
          <w:color w:val="000000"/>
          <w:sz w:val="26"/>
          <w:szCs w:val="26"/>
        </w:rPr>
        <w:t>8</w:t>
      </w:r>
      <w:r w:rsidR="00D53DEC" w:rsidRPr="00B4411B">
        <w:rPr>
          <w:bCs/>
          <w:color w:val="000000"/>
          <w:sz w:val="26"/>
          <w:szCs w:val="26"/>
        </w:rPr>
        <w:t>.</w:t>
      </w:r>
      <w:r w:rsidR="00080829" w:rsidRPr="00B4411B">
        <w:rPr>
          <w:bCs/>
          <w:color w:val="000000"/>
          <w:sz w:val="26"/>
          <w:szCs w:val="26"/>
        </w:rPr>
        <w:t>1</w:t>
      </w:r>
      <w:r w:rsidR="00D53DEC" w:rsidRPr="00B4411B">
        <w:rPr>
          <w:bCs/>
          <w:color w:val="000000"/>
          <w:sz w:val="26"/>
          <w:szCs w:val="26"/>
        </w:rPr>
        <w:t xml:space="preserve">0.2021, </w:t>
      </w:r>
      <w:r w:rsidR="009B5F76" w:rsidRPr="00B4411B">
        <w:rPr>
          <w:bCs/>
          <w:color w:val="000000"/>
          <w:sz w:val="26"/>
          <w:szCs w:val="26"/>
        </w:rPr>
        <w:t>доверенност</w:t>
      </w:r>
      <w:r w:rsidR="005575E5" w:rsidRPr="00B4411B">
        <w:rPr>
          <w:bCs/>
          <w:color w:val="000000"/>
          <w:sz w:val="26"/>
          <w:szCs w:val="26"/>
        </w:rPr>
        <w:t>ей</w:t>
      </w:r>
      <w:r w:rsidR="00556F01" w:rsidRPr="00B4411B">
        <w:rPr>
          <w:bCs/>
          <w:color w:val="000000"/>
          <w:sz w:val="26"/>
          <w:szCs w:val="26"/>
        </w:rPr>
        <w:t xml:space="preserve"> </w:t>
      </w:r>
      <w:r w:rsidR="005575E5" w:rsidRPr="00B4411B">
        <w:rPr>
          <w:bCs/>
          <w:color w:val="000000"/>
          <w:sz w:val="26"/>
          <w:szCs w:val="26"/>
        </w:rPr>
        <w:t>б/н</w:t>
      </w:r>
      <w:r w:rsidR="00556F01" w:rsidRPr="00B4411B">
        <w:rPr>
          <w:bCs/>
          <w:color w:val="000000"/>
          <w:sz w:val="26"/>
          <w:szCs w:val="26"/>
        </w:rPr>
        <w:t xml:space="preserve"> от </w:t>
      </w:r>
      <w:r w:rsidR="00B4411B" w:rsidRPr="00B4411B">
        <w:rPr>
          <w:bCs/>
          <w:color w:val="000000"/>
          <w:sz w:val="26"/>
          <w:szCs w:val="26"/>
        </w:rPr>
        <w:t>30</w:t>
      </w:r>
      <w:r w:rsidR="00556F01" w:rsidRPr="00B4411B">
        <w:rPr>
          <w:bCs/>
          <w:color w:val="000000"/>
          <w:sz w:val="26"/>
          <w:szCs w:val="26"/>
        </w:rPr>
        <w:t>.0</w:t>
      </w:r>
      <w:r w:rsidR="00B4411B" w:rsidRPr="00B4411B">
        <w:rPr>
          <w:bCs/>
          <w:color w:val="000000"/>
          <w:sz w:val="26"/>
          <w:szCs w:val="26"/>
        </w:rPr>
        <w:t>6</w:t>
      </w:r>
      <w:r w:rsidR="00556F01" w:rsidRPr="00B4411B">
        <w:rPr>
          <w:bCs/>
          <w:color w:val="000000"/>
          <w:sz w:val="26"/>
          <w:szCs w:val="26"/>
        </w:rPr>
        <w:t xml:space="preserve">.2021, </w:t>
      </w:r>
      <w:r w:rsidR="00B4411B" w:rsidRPr="00B4411B">
        <w:rPr>
          <w:bCs/>
          <w:color w:val="000000"/>
          <w:sz w:val="26"/>
          <w:szCs w:val="26"/>
        </w:rPr>
        <w:t>04.10.2021</w:t>
      </w:r>
      <w:r w:rsidRPr="00B4411B">
        <w:rPr>
          <w:bCs/>
          <w:color w:val="000000"/>
          <w:sz w:val="26"/>
          <w:szCs w:val="26"/>
        </w:rPr>
        <w:t>;</w:t>
      </w:r>
    </w:p>
    <w:p w:rsidR="004D53C2" w:rsidRPr="002704F2" w:rsidRDefault="009B5F76" w:rsidP="005024C0">
      <w:pPr>
        <w:tabs>
          <w:tab w:val="left" w:pos="730"/>
          <w:tab w:val="left" w:pos="6640"/>
        </w:tabs>
        <w:ind w:left="17"/>
        <w:jc w:val="both"/>
        <w:rPr>
          <w:sz w:val="26"/>
          <w:szCs w:val="26"/>
        </w:rPr>
      </w:pPr>
      <w:r w:rsidRPr="002704F2">
        <w:rPr>
          <w:bCs/>
          <w:color w:val="000000"/>
          <w:sz w:val="26"/>
          <w:szCs w:val="26"/>
        </w:rPr>
        <w:t xml:space="preserve">- </w:t>
      </w:r>
      <w:r w:rsidR="005024C0" w:rsidRPr="002704F2">
        <w:rPr>
          <w:sz w:val="26"/>
          <w:szCs w:val="26"/>
          <w:lang w:eastAsia="ru-RU"/>
        </w:rPr>
        <w:t>представител</w:t>
      </w:r>
      <w:r w:rsidR="00080829" w:rsidRPr="002704F2">
        <w:rPr>
          <w:sz w:val="26"/>
          <w:szCs w:val="26"/>
          <w:lang w:eastAsia="ru-RU"/>
        </w:rPr>
        <w:t>я</w:t>
      </w:r>
      <w:r w:rsidR="005024C0" w:rsidRPr="002704F2">
        <w:rPr>
          <w:sz w:val="26"/>
          <w:szCs w:val="26"/>
          <w:lang w:eastAsia="ru-RU"/>
        </w:rPr>
        <w:t xml:space="preserve"> </w:t>
      </w:r>
      <w:r w:rsidR="00080829" w:rsidRPr="002704F2">
        <w:rPr>
          <w:sz w:val="26"/>
          <w:szCs w:val="26"/>
          <w:lang w:eastAsia="ru-RU"/>
        </w:rPr>
        <w:t>ООО «СТК»</w:t>
      </w:r>
      <w:r w:rsidR="002704F2" w:rsidRPr="002704F2">
        <w:rPr>
          <w:sz w:val="26"/>
          <w:szCs w:val="26"/>
          <w:lang w:eastAsia="ru-RU"/>
        </w:rPr>
        <w:t xml:space="preserve"> Суслопаровой Юлии Владимировны</w:t>
      </w:r>
      <w:r w:rsidR="005024C0" w:rsidRPr="002704F2">
        <w:rPr>
          <w:sz w:val="26"/>
          <w:szCs w:val="26"/>
          <w:lang w:eastAsia="ru-RU"/>
        </w:rPr>
        <w:t>,</w:t>
      </w:r>
      <w:r w:rsidR="00D53DEC" w:rsidRPr="002704F2">
        <w:rPr>
          <w:sz w:val="26"/>
          <w:szCs w:val="26"/>
          <w:lang w:eastAsia="ru-RU"/>
        </w:rPr>
        <w:t xml:space="preserve"> </w:t>
      </w:r>
      <w:r w:rsidR="002704F2" w:rsidRPr="002704F2">
        <w:rPr>
          <w:rFonts w:eastAsia="Times New Roman"/>
          <w:bCs/>
          <w:color w:val="000000"/>
          <w:sz w:val="26"/>
          <w:szCs w:val="26"/>
        </w:rPr>
        <w:t>действующего на основании доверенности б/н от 05.11.2019</w:t>
      </w:r>
      <w:r w:rsidR="004D53C2" w:rsidRPr="002704F2">
        <w:rPr>
          <w:sz w:val="26"/>
          <w:szCs w:val="26"/>
        </w:rPr>
        <w:t>.</w:t>
      </w:r>
    </w:p>
    <w:p w:rsidR="00C26417" w:rsidRPr="00553486" w:rsidRDefault="00C26417" w:rsidP="005024C0">
      <w:pPr>
        <w:tabs>
          <w:tab w:val="left" w:pos="730"/>
          <w:tab w:val="left" w:pos="6640"/>
        </w:tabs>
        <w:ind w:left="17"/>
        <w:jc w:val="both"/>
        <w:rPr>
          <w:sz w:val="26"/>
          <w:szCs w:val="26"/>
          <w:highlight w:val="yellow"/>
        </w:rPr>
      </w:pPr>
    </w:p>
    <w:p w:rsidR="004D53C2" w:rsidRPr="002704F2" w:rsidRDefault="004D53C2" w:rsidP="006921A2">
      <w:pPr>
        <w:pStyle w:val="a3"/>
        <w:jc w:val="center"/>
        <w:rPr>
          <w:b/>
          <w:color w:val="000000"/>
          <w:sz w:val="26"/>
          <w:szCs w:val="26"/>
        </w:rPr>
      </w:pPr>
      <w:r w:rsidRPr="002704F2">
        <w:rPr>
          <w:b/>
          <w:color w:val="000000"/>
          <w:sz w:val="26"/>
          <w:szCs w:val="26"/>
        </w:rPr>
        <w:t>У С Т А Н О В И Л А:</w:t>
      </w:r>
    </w:p>
    <w:p w:rsidR="00C26417" w:rsidRPr="00553486" w:rsidRDefault="00C26417" w:rsidP="006921A2">
      <w:pPr>
        <w:pStyle w:val="a3"/>
        <w:jc w:val="center"/>
        <w:rPr>
          <w:b/>
          <w:color w:val="000000"/>
          <w:sz w:val="26"/>
          <w:szCs w:val="26"/>
          <w:highlight w:val="yellow"/>
        </w:rPr>
      </w:pPr>
    </w:p>
    <w:p w:rsidR="00C848CE" w:rsidRPr="00B4411B" w:rsidRDefault="00C848CE" w:rsidP="00C848CE">
      <w:pPr>
        <w:ind w:firstLine="709"/>
        <w:jc w:val="both"/>
        <w:rPr>
          <w:rFonts w:eastAsia="Times New Roman"/>
          <w:kern w:val="3"/>
          <w:sz w:val="26"/>
          <w:szCs w:val="26"/>
        </w:rPr>
      </w:pPr>
      <w:r w:rsidRPr="00B4411B">
        <w:rPr>
          <w:color w:val="000000"/>
          <w:sz w:val="26"/>
          <w:szCs w:val="26"/>
        </w:rPr>
        <w:t xml:space="preserve">В Челябинское УФАС России </w:t>
      </w:r>
      <w:r w:rsidR="00B4411B" w:rsidRPr="00B4411B">
        <w:rPr>
          <w:color w:val="000000"/>
          <w:sz w:val="26"/>
          <w:szCs w:val="26"/>
        </w:rPr>
        <w:t>18</w:t>
      </w:r>
      <w:r w:rsidR="005024C0" w:rsidRPr="00B4411B">
        <w:rPr>
          <w:color w:val="000000"/>
          <w:sz w:val="26"/>
          <w:szCs w:val="26"/>
        </w:rPr>
        <w:t>.</w:t>
      </w:r>
      <w:r w:rsidR="00B4411B" w:rsidRPr="00B4411B">
        <w:rPr>
          <w:color w:val="000000"/>
          <w:sz w:val="26"/>
          <w:szCs w:val="26"/>
        </w:rPr>
        <w:t>1</w:t>
      </w:r>
      <w:r w:rsidR="00DD6B44" w:rsidRPr="00B4411B">
        <w:rPr>
          <w:color w:val="000000"/>
          <w:sz w:val="26"/>
          <w:szCs w:val="26"/>
        </w:rPr>
        <w:t>0</w:t>
      </w:r>
      <w:r w:rsidRPr="00B4411B">
        <w:rPr>
          <w:color w:val="000000"/>
          <w:sz w:val="26"/>
          <w:szCs w:val="26"/>
        </w:rPr>
        <w:t>.202</w:t>
      </w:r>
      <w:r w:rsidR="005024C0" w:rsidRPr="00B4411B">
        <w:rPr>
          <w:color w:val="000000"/>
          <w:sz w:val="26"/>
          <w:szCs w:val="26"/>
        </w:rPr>
        <w:t>1</w:t>
      </w:r>
      <w:r w:rsidRPr="00B4411B">
        <w:rPr>
          <w:color w:val="000000"/>
          <w:sz w:val="26"/>
          <w:szCs w:val="26"/>
        </w:rPr>
        <w:t xml:space="preserve"> поступила жалоба</w:t>
      </w:r>
      <w:r w:rsidRPr="00B4411B">
        <w:rPr>
          <w:sz w:val="26"/>
          <w:szCs w:val="26"/>
        </w:rPr>
        <w:t xml:space="preserve"> </w:t>
      </w:r>
      <w:r w:rsidR="00B4411B" w:rsidRPr="00B4411B">
        <w:rPr>
          <w:sz w:val="26"/>
          <w:szCs w:val="26"/>
        </w:rPr>
        <w:t>ООО «СТК»</w:t>
      </w:r>
      <w:r w:rsidRPr="00B4411B">
        <w:rPr>
          <w:rFonts w:eastAsia="Times New Roman"/>
          <w:sz w:val="26"/>
          <w:szCs w:val="26"/>
        </w:rPr>
        <w:t xml:space="preserve"> </w:t>
      </w:r>
      <w:r w:rsidR="00B4411B" w:rsidRPr="00B4411B">
        <w:rPr>
          <w:sz w:val="26"/>
          <w:szCs w:val="26"/>
        </w:rPr>
        <w:t>на действия заказчика при проведении электронного аукциона на выполнение работ по устройству сборно-разборного сценического комплекса и сборно-разборной трибуны на стадионе «Комсомолец» на территории Парка культуры и отдыха в г. Снежинске на объекте: Комплексное благоустройство территории Парка культуры и отдыха в                 г. Снежинске (3 этап) (извещение № 0369300005121000020)</w:t>
      </w:r>
      <w:r w:rsidRPr="00B4411B">
        <w:rPr>
          <w:rFonts w:eastAsia="Times New Roman"/>
          <w:sz w:val="26"/>
          <w:szCs w:val="26"/>
        </w:rPr>
        <w:t xml:space="preserve"> </w:t>
      </w:r>
      <w:r w:rsidRPr="00B4411B">
        <w:rPr>
          <w:rFonts w:eastAsia="Times New Roman"/>
          <w:color w:val="000000"/>
          <w:sz w:val="26"/>
          <w:szCs w:val="26"/>
          <w:lang w:eastAsia="ar-SA"/>
        </w:rPr>
        <w:t>(далее – аукцион, закупка)</w:t>
      </w:r>
      <w:r w:rsidRPr="00B4411B">
        <w:rPr>
          <w:rFonts w:eastAsia="Times New Roman"/>
          <w:kern w:val="3"/>
          <w:sz w:val="26"/>
          <w:szCs w:val="26"/>
        </w:rPr>
        <w:t>.</w:t>
      </w:r>
    </w:p>
    <w:p w:rsidR="00C848CE" w:rsidRPr="00B4411B" w:rsidRDefault="00C848CE" w:rsidP="00C848CE">
      <w:pPr>
        <w:ind w:firstLine="709"/>
        <w:jc w:val="both"/>
        <w:rPr>
          <w:color w:val="000000"/>
          <w:sz w:val="26"/>
          <w:szCs w:val="26"/>
        </w:rPr>
      </w:pPr>
      <w:r w:rsidRPr="00B4411B">
        <w:rPr>
          <w:color w:val="000000"/>
          <w:sz w:val="26"/>
          <w:szCs w:val="26"/>
        </w:rPr>
        <w:t xml:space="preserve">Согласно представленным документам извещение о проведении электронного аукциона опубликовано </w:t>
      </w:r>
      <w:r w:rsidR="00B2306D" w:rsidRPr="00B4411B">
        <w:rPr>
          <w:color w:val="000000"/>
          <w:sz w:val="26"/>
          <w:szCs w:val="26"/>
        </w:rPr>
        <w:t>заказчиком</w:t>
      </w:r>
      <w:r w:rsidRPr="00B4411B">
        <w:rPr>
          <w:color w:val="000000"/>
          <w:sz w:val="26"/>
          <w:szCs w:val="26"/>
        </w:rPr>
        <w:t xml:space="preserve"> на официальном сайте Единой информационной системы в сфере закупок www.zakupki.gov.ru (далее – ЕИС) </w:t>
      </w:r>
      <w:r w:rsidR="00B4411B" w:rsidRPr="00B4411B">
        <w:rPr>
          <w:color w:val="000000"/>
          <w:sz w:val="26"/>
          <w:szCs w:val="26"/>
        </w:rPr>
        <w:t>08</w:t>
      </w:r>
      <w:r w:rsidR="004242FF" w:rsidRPr="00B4411B">
        <w:rPr>
          <w:color w:val="000000"/>
          <w:sz w:val="26"/>
          <w:szCs w:val="26"/>
        </w:rPr>
        <w:t>.</w:t>
      </w:r>
      <w:r w:rsidR="00B4411B" w:rsidRPr="00B4411B">
        <w:rPr>
          <w:color w:val="000000"/>
          <w:sz w:val="26"/>
          <w:szCs w:val="26"/>
        </w:rPr>
        <w:t>10</w:t>
      </w:r>
      <w:r w:rsidRPr="00B4411B">
        <w:rPr>
          <w:color w:val="000000"/>
          <w:sz w:val="26"/>
          <w:szCs w:val="26"/>
        </w:rPr>
        <w:t>.202</w:t>
      </w:r>
      <w:r w:rsidR="004242FF" w:rsidRPr="00B4411B">
        <w:rPr>
          <w:color w:val="000000"/>
          <w:sz w:val="26"/>
          <w:szCs w:val="26"/>
        </w:rPr>
        <w:t>1</w:t>
      </w:r>
      <w:r w:rsidRPr="00B4411B">
        <w:rPr>
          <w:color w:val="000000"/>
          <w:sz w:val="26"/>
          <w:szCs w:val="26"/>
        </w:rPr>
        <w:t xml:space="preserve"> в </w:t>
      </w:r>
      <w:r w:rsidR="004242FF" w:rsidRPr="00B4411B">
        <w:rPr>
          <w:color w:val="000000"/>
          <w:sz w:val="26"/>
          <w:szCs w:val="26"/>
        </w:rPr>
        <w:t>1</w:t>
      </w:r>
      <w:r w:rsidR="00B4411B" w:rsidRPr="00B4411B">
        <w:rPr>
          <w:color w:val="000000"/>
          <w:sz w:val="26"/>
          <w:szCs w:val="26"/>
        </w:rPr>
        <w:t>6</w:t>
      </w:r>
      <w:r w:rsidRPr="00B4411B">
        <w:rPr>
          <w:color w:val="000000"/>
          <w:sz w:val="26"/>
          <w:szCs w:val="26"/>
        </w:rPr>
        <w:t>:</w:t>
      </w:r>
      <w:r w:rsidR="00B4411B" w:rsidRPr="00B4411B">
        <w:rPr>
          <w:color w:val="000000"/>
          <w:sz w:val="26"/>
          <w:szCs w:val="26"/>
        </w:rPr>
        <w:t>28</w:t>
      </w:r>
      <w:r w:rsidRPr="00B4411B">
        <w:rPr>
          <w:color w:val="000000"/>
          <w:sz w:val="26"/>
          <w:szCs w:val="26"/>
        </w:rPr>
        <w:t>.</w:t>
      </w:r>
    </w:p>
    <w:p w:rsidR="00DD08EF" w:rsidRPr="00B4411B" w:rsidRDefault="00DD08EF" w:rsidP="00C848CE">
      <w:pPr>
        <w:ind w:firstLine="709"/>
        <w:jc w:val="both"/>
        <w:rPr>
          <w:color w:val="000000"/>
          <w:sz w:val="26"/>
          <w:szCs w:val="26"/>
        </w:rPr>
      </w:pPr>
      <w:r w:rsidRPr="00B4411B">
        <w:rPr>
          <w:sz w:val="26"/>
          <w:szCs w:val="26"/>
        </w:rPr>
        <w:t>З</w:t>
      </w:r>
      <w:r w:rsidRPr="00B4411B">
        <w:rPr>
          <w:color w:val="000000"/>
          <w:sz w:val="26"/>
          <w:szCs w:val="26"/>
        </w:rPr>
        <w:t xml:space="preserve">акупка осуществлялась в рамках национального проекта «Жилье и городская среда», федерального проекта «Формирование комфортной городской среды». КБК </w:t>
      </w:r>
      <w:r w:rsidR="00B4411B" w:rsidRPr="00B4411B">
        <w:t>3510503100</w:t>
      </w:r>
      <w:r w:rsidR="00B4411B" w:rsidRPr="00B4411B">
        <w:rPr>
          <w:b/>
        </w:rPr>
        <w:t>F2</w:t>
      </w:r>
      <w:r w:rsidR="00B4411B" w:rsidRPr="00B4411B">
        <w:t>55550244</w:t>
      </w:r>
      <w:r w:rsidRPr="00B4411B">
        <w:rPr>
          <w:color w:val="000000"/>
          <w:sz w:val="26"/>
          <w:szCs w:val="26"/>
        </w:rPr>
        <w:t>.</w:t>
      </w:r>
    </w:p>
    <w:p w:rsidR="00C848CE" w:rsidRPr="00B4411B" w:rsidRDefault="00C848CE" w:rsidP="00C848CE">
      <w:pPr>
        <w:pStyle w:val="a3"/>
        <w:ind w:firstLine="709"/>
        <w:jc w:val="both"/>
        <w:rPr>
          <w:color w:val="000000"/>
          <w:sz w:val="26"/>
          <w:szCs w:val="26"/>
        </w:rPr>
      </w:pPr>
      <w:r w:rsidRPr="00B4411B">
        <w:rPr>
          <w:color w:val="000000"/>
          <w:sz w:val="26"/>
          <w:szCs w:val="26"/>
        </w:rPr>
        <w:t xml:space="preserve">Начальная (максимальная) цена контракта </w:t>
      </w:r>
      <w:r w:rsidR="00B4411B" w:rsidRPr="00B4411B">
        <w:rPr>
          <w:sz w:val="26"/>
          <w:szCs w:val="26"/>
        </w:rPr>
        <w:t>на выполнение работ по устройству сборно-разборного сценического комплекса и сборно-разборной трибуны на стадионе «Комсомолец» на территории Парка культуры и отдыха в г. Снежинске на объекте: Комплексное благоустройство территории Парка культуры и отдыха в г. Снежинске (3 этап)</w:t>
      </w:r>
      <w:r w:rsidRPr="00B4411B">
        <w:rPr>
          <w:sz w:val="26"/>
          <w:szCs w:val="26"/>
        </w:rPr>
        <w:t xml:space="preserve"> </w:t>
      </w:r>
      <w:r w:rsidRPr="00B4411B">
        <w:rPr>
          <w:color w:val="000000"/>
          <w:sz w:val="26"/>
          <w:szCs w:val="26"/>
        </w:rPr>
        <w:t xml:space="preserve">– </w:t>
      </w:r>
      <w:r w:rsidR="00B4411B" w:rsidRPr="00B4411B">
        <w:rPr>
          <w:color w:val="000000"/>
          <w:sz w:val="26"/>
          <w:szCs w:val="26"/>
        </w:rPr>
        <w:t>7</w:t>
      </w:r>
      <w:r w:rsidRPr="00B4411B">
        <w:rPr>
          <w:color w:val="000000"/>
          <w:sz w:val="26"/>
          <w:szCs w:val="26"/>
        </w:rPr>
        <w:t> </w:t>
      </w:r>
      <w:r w:rsidR="00B2306D" w:rsidRPr="00B4411B">
        <w:rPr>
          <w:color w:val="000000"/>
          <w:sz w:val="26"/>
          <w:szCs w:val="26"/>
        </w:rPr>
        <w:t>4</w:t>
      </w:r>
      <w:r w:rsidR="00B4411B" w:rsidRPr="00B4411B">
        <w:rPr>
          <w:color w:val="000000"/>
          <w:sz w:val="26"/>
          <w:szCs w:val="26"/>
        </w:rPr>
        <w:t>03</w:t>
      </w:r>
      <w:r w:rsidRPr="00B4411B">
        <w:rPr>
          <w:color w:val="000000"/>
          <w:sz w:val="26"/>
          <w:szCs w:val="26"/>
        </w:rPr>
        <w:t xml:space="preserve"> </w:t>
      </w:r>
      <w:r w:rsidR="00B4411B" w:rsidRPr="00B4411B">
        <w:rPr>
          <w:color w:val="000000"/>
          <w:sz w:val="26"/>
          <w:szCs w:val="26"/>
        </w:rPr>
        <w:t>144</w:t>
      </w:r>
      <w:r w:rsidRPr="00B4411B">
        <w:rPr>
          <w:color w:val="000000"/>
          <w:sz w:val="26"/>
          <w:szCs w:val="26"/>
        </w:rPr>
        <w:t>,00 рубл</w:t>
      </w:r>
      <w:r w:rsidR="00B4411B" w:rsidRPr="00B4411B">
        <w:rPr>
          <w:color w:val="000000"/>
          <w:sz w:val="26"/>
          <w:szCs w:val="26"/>
        </w:rPr>
        <w:t>я</w:t>
      </w:r>
      <w:r w:rsidRPr="00B4411B">
        <w:rPr>
          <w:color w:val="000000"/>
          <w:sz w:val="26"/>
          <w:szCs w:val="26"/>
        </w:rPr>
        <w:t>.</w:t>
      </w:r>
    </w:p>
    <w:p w:rsidR="00C848CE" w:rsidRPr="00B4411B" w:rsidRDefault="00C848CE" w:rsidP="00C848CE">
      <w:pPr>
        <w:pStyle w:val="a3"/>
        <w:ind w:firstLine="709"/>
        <w:jc w:val="both"/>
        <w:rPr>
          <w:sz w:val="26"/>
          <w:szCs w:val="26"/>
        </w:rPr>
      </w:pPr>
      <w:r w:rsidRPr="00B4411B">
        <w:rPr>
          <w:color w:val="000000"/>
          <w:sz w:val="26"/>
          <w:szCs w:val="26"/>
        </w:rPr>
        <w:t xml:space="preserve">Протокол </w:t>
      </w:r>
      <w:r w:rsidR="00B2306D" w:rsidRPr="00B4411B">
        <w:rPr>
          <w:color w:val="000000"/>
          <w:sz w:val="26"/>
          <w:szCs w:val="26"/>
        </w:rPr>
        <w:t>№ 1</w:t>
      </w:r>
      <w:r w:rsidR="00B4411B" w:rsidRPr="00B4411B">
        <w:rPr>
          <w:color w:val="000000"/>
          <w:sz w:val="26"/>
          <w:szCs w:val="26"/>
        </w:rPr>
        <w:t>9</w:t>
      </w:r>
      <w:r w:rsidR="00B2306D" w:rsidRPr="00B4411B">
        <w:rPr>
          <w:color w:val="000000"/>
          <w:sz w:val="26"/>
          <w:szCs w:val="26"/>
        </w:rPr>
        <w:t xml:space="preserve">-1 </w:t>
      </w:r>
      <w:r w:rsidR="00B4411B" w:rsidRPr="00B4411B">
        <w:rPr>
          <w:color w:val="000000"/>
          <w:sz w:val="26"/>
          <w:szCs w:val="26"/>
        </w:rPr>
        <w:t xml:space="preserve">о признании аукциона несостоявшимся и </w:t>
      </w:r>
      <w:r w:rsidR="004242FF" w:rsidRPr="00B4411B">
        <w:rPr>
          <w:color w:val="000000"/>
          <w:sz w:val="26"/>
          <w:szCs w:val="26"/>
        </w:rPr>
        <w:t xml:space="preserve">рассмотрения </w:t>
      </w:r>
      <w:r w:rsidR="00B4411B" w:rsidRPr="00B4411B">
        <w:rPr>
          <w:color w:val="000000"/>
          <w:sz w:val="26"/>
          <w:szCs w:val="26"/>
        </w:rPr>
        <w:t>единственной заявки</w:t>
      </w:r>
      <w:r w:rsidR="004242FF" w:rsidRPr="00B4411B">
        <w:rPr>
          <w:color w:val="000000"/>
          <w:sz w:val="26"/>
          <w:szCs w:val="26"/>
        </w:rPr>
        <w:t xml:space="preserve"> на участие в </w:t>
      </w:r>
      <w:r w:rsidR="00B2306D" w:rsidRPr="00B4411B">
        <w:rPr>
          <w:color w:val="000000"/>
          <w:sz w:val="26"/>
          <w:szCs w:val="26"/>
        </w:rPr>
        <w:t xml:space="preserve">электронном </w:t>
      </w:r>
      <w:r w:rsidR="004242FF" w:rsidRPr="00B4411B">
        <w:rPr>
          <w:color w:val="000000"/>
          <w:sz w:val="26"/>
          <w:szCs w:val="26"/>
        </w:rPr>
        <w:t xml:space="preserve">аукционе </w:t>
      </w:r>
      <w:r w:rsidR="00B2306D" w:rsidRPr="00B4411B">
        <w:rPr>
          <w:color w:val="000000"/>
          <w:sz w:val="26"/>
          <w:szCs w:val="26"/>
        </w:rPr>
        <w:t>Муниципальное казённое учреждение «Служба заказчика по строительству и ремонту»</w:t>
      </w:r>
      <w:r w:rsidRPr="00B4411B">
        <w:rPr>
          <w:sz w:val="26"/>
          <w:szCs w:val="26"/>
        </w:rPr>
        <w:t xml:space="preserve"> от </w:t>
      </w:r>
      <w:r w:rsidR="00B4411B" w:rsidRPr="00B4411B">
        <w:rPr>
          <w:sz w:val="26"/>
          <w:szCs w:val="26"/>
        </w:rPr>
        <w:t>19</w:t>
      </w:r>
      <w:r w:rsidR="004242FF" w:rsidRPr="00B4411B">
        <w:rPr>
          <w:sz w:val="26"/>
          <w:szCs w:val="26"/>
        </w:rPr>
        <w:t>.</w:t>
      </w:r>
      <w:r w:rsidR="00B2306D" w:rsidRPr="00B4411B">
        <w:rPr>
          <w:sz w:val="26"/>
          <w:szCs w:val="26"/>
        </w:rPr>
        <w:t>1</w:t>
      </w:r>
      <w:r w:rsidR="004242FF" w:rsidRPr="00B4411B">
        <w:rPr>
          <w:sz w:val="26"/>
          <w:szCs w:val="26"/>
        </w:rPr>
        <w:t>0</w:t>
      </w:r>
      <w:r w:rsidRPr="00B4411B">
        <w:rPr>
          <w:sz w:val="26"/>
          <w:szCs w:val="26"/>
        </w:rPr>
        <w:t>.202</w:t>
      </w:r>
      <w:r w:rsidR="004242FF" w:rsidRPr="00B4411B">
        <w:rPr>
          <w:sz w:val="26"/>
          <w:szCs w:val="26"/>
        </w:rPr>
        <w:t>1</w:t>
      </w:r>
      <w:r w:rsidRPr="00B4411B">
        <w:rPr>
          <w:sz w:val="26"/>
          <w:szCs w:val="26"/>
        </w:rPr>
        <w:t>.</w:t>
      </w:r>
    </w:p>
    <w:p w:rsidR="00C848CE" w:rsidRDefault="00C848CE" w:rsidP="00C848CE">
      <w:pPr>
        <w:pStyle w:val="a3"/>
        <w:ind w:firstLine="706"/>
        <w:jc w:val="both"/>
        <w:rPr>
          <w:sz w:val="26"/>
          <w:szCs w:val="26"/>
        </w:rPr>
      </w:pPr>
      <w:r w:rsidRPr="00B4411B">
        <w:rPr>
          <w:sz w:val="26"/>
          <w:szCs w:val="26"/>
        </w:rPr>
        <w:t>На момент рассмотрения жалобы контракт по итогам аукциона не заключен.</w:t>
      </w:r>
    </w:p>
    <w:p w:rsidR="00B4411B" w:rsidRDefault="00B4411B" w:rsidP="00C848CE">
      <w:pPr>
        <w:pStyle w:val="a3"/>
        <w:ind w:firstLine="706"/>
        <w:jc w:val="both"/>
        <w:rPr>
          <w:sz w:val="26"/>
          <w:szCs w:val="26"/>
        </w:rPr>
      </w:pPr>
      <w:r>
        <w:rPr>
          <w:sz w:val="26"/>
          <w:szCs w:val="26"/>
        </w:rPr>
        <w:t xml:space="preserve">Доводы жалобы </w:t>
      </w:r>
      <w:r w:rsidRPr="00B4411B">
        <w:rPr>
          <w:sz w:val="26"/>
          <w:szCs w:val="26"/>
        </w:rPr>
        <w:t>ООО «СТК»</w:t>
      </w:r>
      <w:r>
        <w:rPr>
          <w:sz w:val="26"/>
          <w:szCs w:val="26"/>
        </w:rPr>
        <w:t xml:space="preserve"> заключаются в следующем.</w:t>
      </w:r>
    </w:p>
    <w:p w:rsidR="00B4411B" w:rsidRDefault="00B4411B" w:rsidP="00C848CE">
      <w:pPr>
        <w:pStyle w:val="a3"/>
        <w:ind w:firstLine="706"/>
        <w:jc w:val="both"/>
        <w:rPr>
          <w:sz w:val="26"/>
          <w:szCs w:val="26"/>
        </w:rPr>
      </w:pPr>
      <w:r>
        <w:rPr>
          <w:sz w:val="26"/>
          <w:szCs w:val="26"/>
        </w:rPr>
        <w:t>1) инструкция по заполнению заявки (раздел 5 аукционной документации) содержит не все расшифровки знаков и обозначений, используемых заказчиком в описании характеристик товара в техническом задании</w:t>
      </w:r>
      <w:r w:rsidR="00445B90">
        <w:rPr>
          <w:sz w:val="26"/>
          <w:szCs w:val="26"/>
        </w:rPr>
        <w:t>. По мнению заявителя, подобное указание может привести к отказу в допуске участнику закупки ввиду отсутствия конкретного показателя, и является нарушением статей 33 и 64 Закона о контрактной системе</w:t>
      </w:r>
      <w:r w:rsidR="00A3155F">
        <w:rPr>
          <w:sz w:val="26"/>
          <w:szCs w:val="26"/>
        </w:rPr>
        <w:t xml:space="preserve">. Кроме того, инструкция содержит положения, запутывающие участников закупки, в части значения «союза «и», что по мнению </w:t>
      </w:r>
      <w:r w:rsidR="00A3155F" w:rsidRPr="00B4411B">
        <w:rPr>
          <w:sz w:val="26"/>
          <w:szCs w:val="26"/>
        </w:rPr>
        <w:t>ООО «СТК»</w:t>
      </w:r>
      <w:r w:rsidR="00A3155F">
        <w:rPr>
          <w:sz w:val="26"/>
          <w:szCs w:val="26"/>
        </w:rPr>
        <w:t xml:space="preserve"> </w:t>
      </w:r>
      <w:r w:rsidR="000D1F38">
        <w:rPr>
          <w:sz w:val="26"/>
          <w:szCs w:val="26"/>
        </w:rPr>
        <w:t>ограничивает конкуренцию</w:t>
      </w:r>
      <w:r>
        <w:rPr>
          <w:sz w:val="26"/>
          <w:szCs w:val="26"/>
        </w:rPr>
        <w:t>;</w:t>
      </w:r>
    </w:p>
    <w:p w:rsidR="00B4411B" w:rsidRDefault="00B4411B" w:rsidP="00C848CE">
      <w:pPr>
        <w:pStyle w:val="a3"/>
        <w:ind w:firstLine="706"/>
        <w:jc w:val="both"/>
        <w:rPr>
          <w:sz w:val="26"/>
          <w:szCs w:val="26"/>
        </w:rPr>
      </w:pPr>
      <w:r>
        <w:rPr>
          <w:sz w:val="26"/>
          <w:szCs w:val="26"/>
        </w:rPr>
        <w:t xml:space="preserve">2) </w:t>
      </w:r>
      <w:r w:rsidR="00445B90">
        <w:rPr>
          <w:sz w:val="26"/>
          <w:szCs w:val="26"/>
        </w:rPr>
        <w:t>аукционная документация содержит технические ошибки, ограничивающие круг участников закупки. Идентификационный код закупки (далее – ИКЗ), указанный в извещении, не соответствует ИКЗ, содержащемуся в документации об аукционе. При этом</w:t>
      </w:r>
      <w:r w:rsidR="004D5BDE">
        <w:rPr>
          <w:sz w:val="26"/>
          <w:szCs w:val="26"/>
        </w:rPr>
        <w:t xml:space="preserve"> в</w:t>
      </w:r>
      <w:r w:rsidR="00445B90">
        <w:rPr>
          <w:sz w:val="26"/>
          <w:szCs w:val="26"/>
        </w:rPr>
        <w:t xml:space="preserve"> проект</w:t>
      </w:r>
      <w:r w:rsidR="004D5BDE">
        <w:rPr>
          <w:sz w:val="26"/>
          <w:szCs w:val="26"/>
        </w:rPr>
        <w:t>е</w:t>
      </w:r>
      <w:r w:rsidR="00445B90">
        <w:rPr>
          <w:sz w:val="26"/>
          <w:szCs w:val="26"/>
        </w:rPr>
        <w:t xml:space="preserve"> контракта ИКЗ не </w:t>
      </w:r>
      <w:r w:rsidR="00BB5273">
        <w:rPr>
          <w:sz w:val="26"/>
          <w:szCs w:val="26"/>
        </w:rPr>
        <w:t>указан</w:t>
      </w:r>
      <w:r w:rsidR="00F345F4">
        <w:rPr>
          <w:sz w:val="26"/>
          <w:szCs w:val="26"/>
        </w:rPr>
        <w:t>. Кроме того</w:t>
      </w:r>
      <w:r w:rsidR="002F5128">
        <w:rPr>
          <w:sz w:val="26"/>
          <w:szCs w:val="26"/>
        </w:rPr>
        <w:t>,</w:t>
      </w:r>
      <w:r w:rsidR="00F345F4">
        <w:rPr>
          <w:sz w:val="26"/>
          <w:szCs w:val="26"/>
        </w:rPr>
        <w:t xml:space="preserve"> заявитель полагает, что отсутствие или указание несоответствующего ИКЗ не позволит потенциальным участникам закупки осуществить поиск требуемого электронного аукциона в ЕИС</w:t>
      </w:r>
      <w:r w:rsidR="00445B90">
        <w:rPr>
          <w:sz w:val="26"/>
          <w:szCs w:val="26"/>
        </w:rPr>
        <w:t>;</w:t>
      </w:r>
    </w:p>
    <w:p w:rsidR="00445B90" w:rsidRDefault="00445B90" w:rsidP="00C848CE">
      <w:pPr>
        <w:pStyle w:val="a3"/>
        <w:ind w:firstLine="706"/>
        <w:jc w:val="both"/>
        <w:rPr>
          <w:sz w:val="26"/>
          <w:szCs w:val="26"/>
        </w:rPr>
      </w:pPr>
      <w:r>
        <w:rPr>
          <w:sz w:val="26"/>
          <w:szCs w:val="26"/>
        </w:rPr>
        <w:t xml:space="preserve">3) заказчиком в пунктах 5.1.3, 5.1.8, 5.1.9, 5.1.23 установлены чрезмерные </w:t>
      </w:r>
      <w:r>
        <w:rPr>
          <w:sz w:val="26"/>
          <w:szCs w:val="26"/>
        </w:rPr>
        <w:lastRenderedPageBreak/>
        <w:t>требования к подрядчику. Пункт 5.1.21 также не соответствует действующему законодательству. Отсутствует срок и порядок согласования</w:t>
      </w:r>
      <w:r w:rsidR="00204E1E">
        <w:rPr>
          <w:sz w:val="26"/>
          <w:szCs w:val="26"/>
        </w:rPr>
        <w:t xml:space="preserve"> проекта производства работ (далее – </w:t>
      </w:r>
      <w:r>
        <w:rPr>
          <w:sz w:val="26"/>
          <w:szCs w:val="26"/>
        </w:rPr>
        <w:t>ППР</w:t>
      </w:r>
      <w:r w:rsidR="00204E1E">
        <w:rPr>
          <w:sz w:val="26"/>
          <w:szCs w:val="26"/>
        </w:rPr>
        <w:t>). Неверно установлена нумерация пунктов контракта, многие дублируются</w:t>
      </w:r>
      <w:r>
        <w:rPr>
          <w:sz w:val="26"/>
          <w:szCs w:val="26"/>
        </w:rPr>
        <w:t>;</w:t>
      </w:r>
    </w:p>
    <w:p w:rsidR="00445B90" w:rsidRPr="00B4411B" w:rsidRDefault="00445B90" w:rsidP="00C848CE">
      <w:pPr>
        <w:pStyle w:val="a3"/>
        <w:ind w:firstLine="706"/>
        <w:jc w:val="both"/>
        <w:rPr>
          <w:sz w:val="26"/>
          <w:szCs w:val="26"/>
        </w:rPr>
      </w:pPr>
      <w:r>
        <w:rPr>
          <w:sz w:val="26"/>
          <w:szCs w:val="26"/>
        </w:rPr>
        <w:t>4) описание объекта закупки не позволяет определить соответствие закупаемого товара требованиям, установленным заказчиком, поскольку ни диапазон цвета, ни конкретные цвета не определены</w:t>
      </w:r>
      <w:r w:rsidR="00DC226C">
        <w:rPr>
          <w:sz w:val="26"/>
          <w:szCs w:val="26"/>
        </w:rPr>
        <w:t>. Указаны не все параметры товара. Так, например, установлены требования к ширине лестницы, при этом не указана её длина.</w:t>
      </w:r>
    </w:p>
    <w:p w:rsidR="00C848CE" w:rsidRDefault="00C848CE" w:rsidP="00C848CE">
      <w:pPr>
        <w:pStyle w:val="a3"/>
        <w:ind w:firstLine="706"/>
        <w:jc w:val="both"/>
        <w:rPr>
          <w:sz w:val="26"/>
          <w:szCs w:val="26"/>
        </w:rPr>
      </w:pPr>
      <w:r w:rsidRPr="00DC226C">
        <w:rPr>
          <w:sz w:val="26"/>
          <w:szCs w:val="26"/>
        </w:rPr>
        <w:t xml:space="preserve">Представители заказчика с доводами жалобы </w:t>
      </w:r>
      <w:r w:rsidR="00DC226C" w:rsidRPr="00DC226C">
        <w:rPr>
          <w:sz w:val="26"/>
          <w:szCs w:val="26"/>
        </w:rPr>
        <w:t>ООО «СТК»</w:t>
      </w:r>
      <w:r w:rsidRPr="00DC226C">
        <w:rPr>
          <w:sz w:val="26"/>
          <w:szCs w:val="26"/>
        </w:rPr>
        <w:t xml:space="preserve"> </w:t>
      </w:r>
      <w:r w:rsidR="00DC226C" w:rsidRPr="00DC226C">
        <w:rPr>
          <w:sz w:val="26"/>
          <w:szCs w:val="26"/>
        </w:rPr>
        <w:t xml:space="preserve">не </w:t>
      </w:r>
      <w:r w:rsidRPr="00DC226C">
        <w:rPr>
          <w:sz w:val="26"/>
          <w:szCs w:val="26"/>
        </w:rPr>
        <w:t>согласились</w:t>
      </w:r>
      <w:r w:rsidR="00DC226C" w:rsidRPr="00DC226C">
        <w:rPr>
          <w:sz w:val="26"/>
          <w:szCs w:val="26"/>
        </w:rPr>
        <w:t>, представили письменные пояснения, которые поддержали на заседании Комиссии, указали следующее</w:t>
      </w:r>
      <w:r w:rsidRPr="00DC226C">
        <w:rPr>
          <w:sz w:val="26"/>
          <w:szCs w:val="26"/>
        </w:rPr>
        <w:t>.</w:t>
      </w:r>
    </w:p>
    <w:p w:rsidR="0007797C" w:rsidRPr="00DC226C" w:rsidRDefault="0007797C" w:rsidP="00C848CE">
      <w:pPr>
        <w:pStyle w:val="a3"/>
        <w:ind w:firstLine="706"/>
        <w:jc w:val="both"/>
        <w:rPr>
          <w:sz w:val="26"/>
          <w:szCs w:val="26"/>
        </w:rPr>
      </w:pPr>
      <w:r>
        <w:rPr>
          <w:sz w:val="26"/>
          <w:szCs w:val="26"/>
        </w:rPr>
        <w:t>Согласно пункту 4.2 раздела 4 документации об аукционе заявка участника закупки должна содержать исключительно согласие на выполнение работ на условиях, предусмотренных документацией об аукционе</w:t>
      </w:r>
      <w:r w:rsidR="00A3155F">
        <w:rPr>
          <w:sz w:val="26"/>
          <w:szCs w:val="26"/>
        </w:rPr>
        <w:t xml:space="preserve"> и не подлежащих изменению по результатам проведения электронного аукциона, что исключает обязанность предоставления участниками закупки в составе заявки конкретных показателей</w:t>
      </w:r>
      <w:r>
        <w:rPr>
          <w:sz w:val="26"/>
          <w:szCs w:val="26"/>
        </w:rPr>
        <w:t>.</w:t>
      </w:r>
    </w:p>
    <w:p w:rsidR="00C848CE" w:rsidRPr="00204E1E" w:rsidRDefault="000D1F38" w:rsidP="00C848CE">
      <w:pPr>
        <w:pStyle w:val="a3"/>
        <w:ind w:firstLine="706"/>
        <w:jc w:val="both"/>
        <w:rPr>
          <w:sz w:val="26"/>
          <w:szCs w:val="26"/>
        </w:rPr>
      </w:pPr>
      <w:r w:rsidRPr="00204E1E">
        <w:rPr>
          <w:sz w:val="26"/>
          <w:szCs w:val="26"/>
        </w:rPr>
        <w:t xml:space="preserve">ИКЗ, указанный в извещении о закупке, соответствует информации об идентификационном коде закупки, указанном в информационной карте документации об аукционе, а именно в пункте 5, поименованном «сведения о связи с позицией плана-графика». При этом, </w:t>
      </w:r>
      <w:r w:rsidR="00204E1E" w:rsidRPr="00204E1E">
        <w:rPr>
          <w:sz w:val="26"/>
          <w:szCs w:val="26"/>
        </w:rPr>
        <w:t>в проекте контракта ИКЗ не указан, поскольку по мнению заказчика, требования Закона о контрактной системе определяют необходимость указания ИКЗ в контракте, а не в проекте контракта.</w:t>
      </w:r>
    </w:p>
    <w:p w:rsidR="00204E1E" w:rsidRPr="00DA741F" w:rsidRDefault="00204E1E" w:rsidP="00C848CE">
      <w:pPr>
        <w:pStyle w:val="a3"/>
        <w:ind w:firstLine="706"/>
        <w:jc w:val="both"/>
        <w:rPr>
          <w:sz w:val="26"/>
          <w:szCs w:val="26"/>
        </w:rPr>
      </w:pPr>
      <w:r w:rsidRPr="00DA741F">
        <w:rPr>
          <w:sz w:val="26"/>
          <w:szCs w:val="26"/>
        </w:rPr>
        <w:t xml:space="preserve">Требования к подрядчику не являются чрезмерными, разработка и согласование </w:t>
      </w:r>
      <w:r w:rsidR="00DA741F" w:rsidRPr="00DA741F">
        <w:rPr>
          <w:sz w:val="26"/>
          <w:szCs w:val="26"/>
        </w:rPr>
        <w:t xml:space="preserve">ППР </w:t>
      </w:r>
      <w:r w:rsidRPr="00DA741F">
        <w:rPr>
          <w:sz w:val="26"/>
          <w:szCs w:val="26"/>
        </w:rPr>
        <w:t xml:space="preserve">всегда осуществляется </w:t>
      </w:r>
      <w:r w:rsidR="00DA741F" w:rsidRPr="00DA741F">
        <w:rPr>
          <w:sz w:val="26"/>
          <w:szCs w:val="26"/>
        </w:rPr>
        <w:t>подрядчиком в ходе производства работ и не явля</w:t>
      </w:r>
      <w:r w:rsidR="002F5128">
        <w:rPr>
          <w:sz w:val="26"/>
          <w:szCs w:val="26"/>
        </w:rPr>
        <w:t>е</w:t>
      </w:r>
      <w:r w:rsidR="00DA741F" w:rsidRPr="00DA741F">
        <w:rPr>
          <w:sz w:val="26"/>
          <w:szCs w:val="26"/>
        </w:rPr>
        <w:t>тся препятствием к осуществлению начала работ.</w:t>
      </w:r>
    </w:p>
    <w:p w:rsidR="00DA741F" w:rsidRPr="00DA741F" w:rsidRDefault="00DA741F" w:rsidP="00C848CE">
      <w:pPr>
        <w:pStyle w:val="a3"/>
        <w:ind w:firstLine="706"/>
        <w:jc w:val="both"/>
        <w:rPr>
          <w:sz w:val="26"/>
          <w:szCs w:val="26"/>
        </w:rPr>
      </w:pPr>
      <w:r w:rsidRPr="00DA741F">
        <w:rPr>
          <w:sz w:val="26"/>
          <w:szCs w:val="26"/>
        </w:rPr>
        <w:t>При формировании технического задания заказчику предоставлены полномочия по самостоятельному определению параметров и характеристик товара</w:t>
      </w:r>
      <w:r w:rsidR="002F5128">
        <w:rPr>
          <w:sz w:val="26"/>
          <w:szCs w:val="26"/>
        </w:rPr>
        <w:t>,</w:t>
      </w:r>
      <w:r w:rsidRPr="00DA741F">
        <w:rPr>
          <w:sz w:val="26"/>
          <w:szCs w:val="26"/>
        </w:rPr>
        <w:t xml:space="preserve"> в наибольшей степени удовлетворяющих его потребности. Цвет не влияет на свойства материала (товара, оборудования). Выбор цвета осуществляется по согласованию с заказчиком, что предполагает согласование цвета с победителем электронного аукциона на стадии заключения муниципального контракта.</w:t>
      </w:r>
    </w:p>
    <w:p w:rsidR="00DA741F" w:rsidRPr="00DA741F" w:rsidRDefault="00DA741F" w:rsidP="00C848CE">
      <w:pPr>
        <w:pStyle w:val="a3"/>
        <w:ind w:firstLine="706"/>
        <w:jc w:val="both"/>
        <w:rPr>
          <w:sz w:val="26"/>
          <w:szCs w:val="26"/>
        </w:rPr>
      </w:pPr>
      <w:r w:rsidRPr="00DA741F">
        <w:rPr>
          <w:sz w:val="26"/>
          <w:szCs w:val="26"/>
        </w:rPr>
        <w:t>Для заказчика ключевым параметром является ширина лестницы. Параметр длины подрядчик определяет самостоятельно, исходя из предлагаемой высоты подиума и иного конструктива предлагаемого оборудования. Заказчик принимает лестницу любой длины, соответствующую установленным в техническом задании требованиям. Считают жалобу заявителя необоснованной.</w:t>
      </w:r>
    </w:p>
    <w:p w:rsidR="00DA741F" w:rsidRPr="00DA741F" w:rsidRDefault="00DA741F" w:rsidP="00C848CE">
      <w:pPr>
        <w:pStyle w:val="a3"/>
        <w:ind w:firstLine="706"/>
        <w:jc w:val="both"/>
        <w:rPr>
          <w:sz w:val="26"/>
          <w:szCs w:val="26"/>
        </w:rPr>
      </w:pPr>
    </w:p>
    <w:p w:rsidR="00C848CE" w:rsidRPr="00DA741F" w:rsidRDefault="00C848CE" w:rsidP="00C848CE">
      <w:pPr>
        <w:tabs>
          <w:tab w:val="left" w:pos="709"/>
        </w:tabs>
        <w:jc w:val="both"/>
        <w:rPr>
          <w:i/>
          <w:iCs/>
          <w:color w:val="000000"/>
          <w:sz w:val="26"/>
          <w:szCs w:val="26"/>
        </w:rPr>
      </w:pPr>
      <w:r w:rsidRPr="00DA741F">
        <w:rPr>
          <w:rFonts w:eastAsia="Times New Roman"/>
          <w:kern w:val="0"/>
          <w:sz w:val="26"/>
          <w:szCs w:val="26"/>
          <w:lang w:eastAsia="ru-RU"/>
        </w:rPr>
        <w:tab/>
      </w:r>
      <w:r w:rsidRPr="00DA741F">
        <w:rPr>
          <w:i/>
          <w:iCs/>
          <w:color w:val="000000"/>
          <w:sz w:val="26"/>
          <w:szCs w:val="26"/>
        </w:rPr>
        <w:t>Изучив представленные документы и материалы, руководствуясь статьей 106 Закона о контрактной системе, Комиссия пришла к следующим выводам.</w:t>
      </w:r>
    </w:p>
    <w:p w:rsidR="00C848CE" w:rsidRPr="00DA741F" w:rsidRDefault="00C848CE" w:rsidP="00C848CE">
      <w:pPr>
        <w:tabs>
          <w:tab w:val="left" w:pos="709"/>
        </w:tabs>
        <w:jc w:val="both"/>
        <w:rPr>
          <w:i/>
          <w:iCs/>
          <w:color w:val="000000"/>
          <w:sz w:val="26"/>
          <w:szCs w:val="26"/>
        </w:rPr>
      </w:pPr>
    </w:p>
    <w:p w:rsidR="00220EDA" w:rsidRPr="00703667" w:rsidRDefault="0090150E" w:rsidP="00220EDA">
      <w:pPr>
        <w:pStyle w:val="a3"/>
        <w:ind w:firstLine="709"/>
        <w:jc w:val="both"/>
        <w:rPr>
          <w:sz w:val="26"/>
          <w:szCs w:val="26"/>
        </w:rPr>
      </w:pPr>
      <w:r>
        <w:rPr>
          <w:sz w:val="26"/>
          <w:szCs w:val="26"/>
        </w:rPr>
        <w:t xml:space="preserve">1. </w:t>
      </w:r>
      <w:r w:rsidR="00220EDA" w:rsidRPr="00703667">
        <w:rPr>
          <w:sz w:val="26"/>
          <w:szCs w:val="26"/>
        </w:rPr>
        <w:t>В силу пункта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703667" w:rsidRDefault="00703667" w:rsidP="00703667">
      <w:pPr>
        <w:pStyle w:val="a3"/>
        <w:ind w:firstLine="709"/>
        <w:jc w:val="both"/>
        <w:rPr>
          <w:sz w:val="26"/>
          <w:szCs w:val="26"/>
        </w:rPr>
      </w:pPr>
      <w:r w:rsidRPr="00703667">
        <w:rPr>
          <w:sz w:val="26"/>
          <w:szCs w:val="26"/>
        </w:rPr>
        <w:t xml:space="preserve">Требования к составу первой части заявки определены частью 3 статьи 66 Закона о контрактной системе. Так, первая часть заявки на участие в электронном аукционе, за </w:t>
      </w:r>
      <w:r w:rsidRPr="00703667">
        <w:rPr>
          <w:sz w:val="26"/>
          <w:szCs w:val="26"/>
        </w:rPr>
        <w:lastRenderedPageBreak/>
        <w:t>исключением случая, предусмотренного частью 3.1 статьи 66 Закона о контрактной системе, должна содержать: 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 2) при осуществлении закупки товара, в том числе поставляемого заказчику при выполнении закупаемых работ, оказании закупаемых услуг: а) наименование страны происхождения товара; 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подпунктом «б» пункта 2 части 6 статьи 66 Закона о контрактной системе,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703667" w:rsidRDefault="00703667" w:rsidP="00703667">
      <w:pPr>
        <w:pStyle w:val="a3"/>
        <w:ind w:firstLine="709"/>
        <w:jc w:val="both"/>
        <w:rPr>
          <w:sz w:val="26"/>
          <w:szCs w:val="26"/>
        </w:rPr>
      </w:pPr>
      <w:r>
        <w:rPr>
          <w:sz w:val="26"/>
          <w:szCs w:val="26"/>
        </w:rPr>
        <w:t xml:space="preserve">Согласно извещению </w:t>
      </w:r>
      <w:r w:rsidRPr="00703667">
        <w:rPr>
          <w:sz w:val="26"/>
          <w:szCs w:val="26"/>
        </w:rPr>
        <w:t>о проведении электронного</w:t>
      </w:r>
      <w:r>
        <w:rPr>
          <w:sz w:val="26"/>
          <w:szCs w:val="26"/>
        </w:rPr>
        <w:t xml:space="preserve"> </w:t>
      </w:r>
      <w:r w:rsidRPr="00703667">
        <w:rPr>
          <w:sz w:val="26"/>
          <w:szCs w:val="26"/>
        </w:rPr>
        <w:t>аукциона для закупки №0369300005121000020</w:t>
      </w:r>
      <w:r>
        <w:rPr>
          <w:sz w:val="26"/>
          <w:szCs w:val="26"/>
        </w:rPr>
        <w:t xml:space="preserve"> объектом закупки является</w:t>
      </w:r>
      <w:r w:rsidR="00F52608">
        <w:rPr>
          <w:sz w:val="26"/>
          <w:szCs w:val="26"/>
        </w:rPr>
        <w:t xml:space="preserve"> </w:t>
      </w:r>
      <w:r w:rsidR="00F52608" w:rsidRPr="00F52608">
        <w:rPr>
          <w:b/>
          <w:i/>
          <w:sz w:val="26"/>
          <w:szCs w:val="26"/>
        </w:rPr>
        <w:t>выполнение работ</w:t>
      </w:r>
      <w:r w:rsidR="00F52608" w:rsidRPr="00F52608">
        <w:rPr>
          <w:i/>
          <w:sz w:val="26"/>
          <w:szCs w:val="26"/>
        </w:rPr>
        <w:t xml:space="preserve"> по устройству сборно-разборного сценического комплекса и сборно-разборной трибуны на стадионе «Комсомолец» на территории Парка культуры и отдыха в г. Снежинске на объекте: Комплексное благоустройство территории Парка культуры и отдыха в г. Снежинске (3 этап)</w:t>
      </w:r>
      <w:r w:rsidR="00F52608">
        <w:rPr>
          <w:sz w:val="26"/>
          <w:szCs w:val="26"/>
        </w:rPr>
        <w:t>.</w:t>
      </w:r>
    </w:p>
    <w:p w:rsidR="00703667" w:rsidRDefault="00F52608" w:rsidP="00F52608">
      <w:pPr>
        <w:pStyle w:val="a3"/>
        <w:ind w:firstLine="709"/>
        <w:jc w:val="both"/>
        <w:rPr>
          <w:sz w:val="26"/>
          <w:szCs w:val="26"/>
        </w:rPr>
      </w:pPr>
      <w:r>
        <w:rPr>
          <w:sz w:val="26"/>
          <w:szCs w:val="26"/>
        </w:rPr>
        <w:t>Раздел 4 информационной карты документации об аукционе устанавливает требования к заявке на участие в электронном аукционе, ее содержанию и составу. Так, в</w:t>
      </w:r>
      <w:r w:rsidR="00703667">
        <w:rPr>
          <w:sz w:val="26"/>
          <w:szCs w:val="26"/>
        </w:rPr>
        <w:t xml:space="preserve"> соответствии с </w:t>
      </w:r>
      <w:r>
        <w:rPr>
          <w:sz w:val="26"/>
          <w:szCs w:val="26"/>
        </w:rPr>
        <w:t xml:space="preserve">пунктом 4.2 информационной карты документации об аукционе </w:t>
      </w:r>
      <w:r w:rsidRPr="00F52608">
        <w:rPr>
          <w:i/>
          <w:sz w:val="26"/>
          <w:szCs w:val="26"/>
        </w:rPr>
        <w:t xml:space="preserve">первая часть заявки на участие в электронном аукционе, за исключением случая, предусмотренного частью 3.1 статьи 66 Закона, должна содержать: 1) </w:t>
      </w:r>
      <w:r w:rsidRPr="002F5128">
        <w:rPr>
          <w:sz w:val="26"/>
          <w:szCs w:val="26"/>
          <w:u w:val="single"/>
        </w:rPr>
        <w:t>согласие</w:t>
      </w:r>
      <w:r w:rsidRPr="00F52608">
        <w:rPr>
          <w:i/>
          <w:sz w:val="26"/>
          <w:szCs w:val="26"/>
        </w:rPr>
        <w:t xml:space="preserve">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r w:rsidRPr="00F52608">
        <w:rPr>
          <w:sz w:val="26"/>
          <w:szCs w:val="26"/>
        </w:rPr>
        <w:t>.</w:t>
      </w:r>
    </w:p>
    <w:p w:rsidR="009E2432" w:rsidRDefault="009E2432" w:rsidP="009E2432">
      <w:pPr>
        <w:pStyle w:val="a3"/>
        <w:ind w:firstLine="709"/>
        <w:jc w:val="both"/>
        <w:rPr>
          <w:i/>
          <w:sz w:val="26"/>
          <w:szCs w:val="26"/>
        </w:rPr>
      </w:pPr>
      <w:r>
        <w:rPr>
          <w:sz w:val="26"/>
          <w:szCs w:val="26"/>
        </w:rPr>
        <w:t xml:space="preserve">Инструкция по заполнению заявки на участие в электронном аукционе установлена в разделе 5 документации о закупке. Так, например, в инструкции по заполнению заявки указано, что… </w:t>
      </w:r>
      <w:r w:rsidRPr="009E2432">
        <w:rPr>
          <w:i/>
          <w:sz w:val="26"/>
          <w:szCs w:val="26"/>
        </w:rPr>
        <w:t>Заявка на участие в электронном аукционе состоит из двух частей. В первой части предоставьте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r w:rsidRPr="009E2432">
        <w:rPr>
          <w:sz w:val="26"/>
          <w:szCs w:val="26"/>
        </w:rPr>
        <w:t>.</w:t>
      </w:r>
      <w:r>
        <w:rPr>
          <w:sz w:val="26"/>
          <w:szCs w:val="26"/>
        </w:rPr>
        <w:t xml:space="preserve"> … Также инструкция по заполнению заявки определяет, помимо прочего, условие, что </w:t>
      </w:r>
      <w:r w:rsidRPr="009E2432">
        <w:rPr>
          <w:i/>
          <w:sz w:val="26"/>
          <w:szCs w:val="26"/>
        </w:rPr>
        <w:t>если участник закупки предлагает к поставке товар, аналогичный указанному в техническом задании, но с отличным товарным знаком, или товар, в отношении которого в техническом задании отсутствует товарный знак, необходимо составить документ, содержащий конкретные характеристики показателей данного товара</w:t>
      </w:r>
      <w:r>
        <w:rPr>
          <w:sz w:val="26"/>
          <w:szCs w:val="26"/>
        </w:rPr>
        <w:t xml:space="preserve">. При этом установлено, что </w:t>
      </w:r>
      <w:r w:rsidRPr="009E2432">
        <w:rPr>
          <w:i/>
          <w:sz w:val="26"/>
          <w:szCs w:val="26"/>
        </w:rPr>
        <w:t xml:space="preserve">перечень товара и допустимые технические характеристики по каждому показателю указаны </w:t>
      </w:r>
      <w:r w:rsidRPr="002F5128">
        <w:rPr>
          <w:i/>
          <w:sz w:val="26"/>
          <w:szCs w:val="26"/>
          <w:u w:val="single"/>
        </w:rPr>
        <w:t>в разд. 3 Технического задания</w:t>
      </w:r>
      <w:r w:rsidRPr="009E2432">
        <w:rPr>
          <w:i/>
          <w:sz w:val="26"/>
          <w:szCs w:val="26"/>
        </w:rPr>
        <w:t>. При описании технических характеристик использованы следующие знаки и обозначения:</w:t>
      </w:r>
    </w:p>
    <w:p w:rsidR="009E2432" w:rsidRPr="009E2432" w:rsidRDefault="009E2432" w:rsidP="009E2432">
      <w:pPr>
        <w:pStyle w:val="a3"/>
        <w:ind w:firstLine="709"/>
        <w:jc w:val="both"/>
        <w:rPr>
          <w:i/>
          <w:sz w:val="26"/>
          <w:szCs w:val="26"/>
        </w:rPr>
      </w:pPr>
      <w:r w:rsidRPr="009E2432">
        <w:rPr>
          <w:i/>
          <w:sz w:val="26"/>
          <w:szCs w:val="26"/>
        </w:rPr>
        <w:t xml:space="preserve">символ "±" означает, что показателю будет соответствовать значение равное указанному или с отклонением в большую или меньшую сторону в пределах указанного </w:t>
      </w:r>
      <w:r w:rsidRPr="009E2432">
        <w:rPr>
          <w:i/>
          <w:sz w:val="26"/>
          <w:szCs w:val="26"/>
        </w:rPr>
        <w:lastRenderedPageBreak/>
        <w:t>предельного отклонения. Например, если в техническом задании указано значение 36±2, то этому значению будет соответствовать любое конкретное значение в диапазоне от 34 до 38;</w:t>
      </w:r>
    </w:p>
    <w:p w:rsidR="009E2432" w:rsidRPr="009E2432" w:rsidRDefault="009E2432" w:rsidP="009E2432">
      <w:pPr>
        <w:pStyle w:val="a3"/>
        <w:ind w:firstLine="709"/>
        <w:jc w:val="both"/>
        <w:rPr>
          <w:i/>
          <w:sz w:val="26"/>
          <w:szCs w:val="26"/>
        </w:rPr>
      </w:pPr>
      <w:r w:rsidRPr="009E2432">
        <w:rPr>
          <w:i/>
          <w:sz w:val="26"/>
          <w:szCs w:val="26"/>
        </w:rPr>
        <w:t xml:space="preserve">символ "≥" слева от числа означает, что показателю будет соответствовать значение больше указанного или равное ему; </w:t>
      </w:r>
    </w:p>
    <w:p w:rsidR="009E2432" w:rsidRPr="009E2432" w:rsidRDefault="009E2432" w:rsidP="009E2432">
      <w:pPr>
        <w:pStyle w:val="a3"/>
        <w:ind w:firstLine="709"/>
        <w:jc w:val="both"/>
        <w:rPr>
          <w:i/>
          <w:sz w:val="26"/>
          <w:szCs w:val="26"/>
        </w:rPr>
      </w:pPr>
      <w:r w:rsidRPr="009E2432">
        <w:rPr>
          <w:i/>
          <w:sz w:val="26"/>
          <w:szCs w:val="26"/>
        </w:rPr>
        <w:t>символ "≤" слева от числа означает, что показателю будет соответствовать значение меньше указанного или равное ему;</w:t>
      </w:r>
    </w:p>
    <w:p w:rsidR="009E2432" w:rsidRPr="009E2432" w:rsidRDefault="009E2432" w:rsidP="009E2432">
      <w:pPr>
        <w:pStyle w:val="a3"/>
        <w:ind w:firstLine="709"/>
        <w:jc w:val="both"/>
        <w:rPr>
          <w:i/>
          <w:sz w:val="26"/>
          <w:szCs w:val="26"/>
        </w:rPr>
      </w:pPr>
      <w:r w:rsidRPr="009E2432">
        <w:rPr>
          <w:i/>
          <w:sz w:val="26"/>
          <w:szCs w:val="26"/>
        </w:rPr>
        <w:t>союз "или" между значениями означает, что показателю будет соответствовать любое из значений или диапазон значений, разделенных союзом;</w:t>
      </w:r>
    </w:p>
    <w:p w:rsidR="009E2432" w:rsidRPr="009E2432" w:rsidRDefault="009E2432" w:rsidP="009E2432">
      <w:pPr>
        <w:pStyle w:val="a3"/>
        <w:ind w:firstLine="709"/>
        <w:jc w:val="both"/>
        <w:rPr>
          <w:i/>
          <w:sz w:val="26"/>
          <w:szCs w:val="26"/>
        </w:rPr>
      </w:pPr>
      <w:r w:rsidRPr="009E2432">
        <w:rPr>
          <w:i/>
          <w:sz w:val="26"/>
          <w:szCs w:val="26"/>
        </w:rPr>
        <w:t>союз "и" между значениями означает, что показателю будет соответствовать показатель, содержащий одновременно все значения или диапазоны значений, разделенные союзом;</w:t>
      </w:r>
    </w:p>
    <w:p w:rsidR="009E2432" w:rsidRPr="009E2432" w:rsidRDefault="009E2432" w:rsidP="009E2432">
      <w:pPr>
        <w:pStyle w:val="a3"/>
        <w:ind w:firstLine="709"/>
        <w:jc w:val="both"/>
        <w:rPr>
          <w:i/>
          <w:sz w:val="26"/>
          <w:szCs w:val="26"/>
        </w:rPr>
      </w:pPr>
      <w:r w:rsidRPr="009E2432">
        <w:rPr>
          <w:i/>
          <w:sz w:val="26"/>
          <w:szCs w:val="26"/>
        </w:rPr>
        <w:t>слова "от" и "до" означают, что показателю будет соответствовать любое конкретное значение в пределах указанного диапазона, включая крайние значения;</w:t>
      </w:r>
    </w:p>
    <w:p w:rsidR="009E2432" w:rsidRPr="009E2432" w:rsidRDefault="009E2432" w:rsidP="009E2432">
      <w:pPr>
        <w:pStyle w:val="a3"/>
        <w:ind w:firstLine="709"/>
        <w:jc w:val="both"/>
        <w:rPr>
          <w:i/>
          <w:sz w:val="26"/>
          <w:szCs w:val="26"/>
        </w:rPr>
      </w:pPr>
      <w:r w:rsidRPr="009E2432">
        <w:rPr>
          <w:i/>
          <w:sz w:val="26"/>
          <w:szCs w:val="26"/>
        </w:rPr>
        <w:t>слова "диапазон от и до" означают, что показателю будет соответствовать любой диапазон значений в пределах указанного диапазона, включая крайние значения.</w:t>
      </w:r>
    </w:p>
    <w:p w:rsidR="00F52608" w:rsidRDefault="009E2432" w:rsidP="009E2432">
      <w:pPr>
        <w:pStyle w:val="a3"/>
        <w:ind w:firstLine="709"/>
        <w:jc w:val="both"/>
        <w:rPr>
          <w:sz w:val="26"/>
          <w:szCs w:val="26"/>
        </w:rPr>
      </w:pPr>
      <w:r w:rsidRPr="009E2432">
        <w:rPr>
          <w:i/>
          <w:sz w:val="26"/>
          <w:szCs w:val="26"/>
        </w:rPr>
        <w:t>Значение показателя без указанных выше символов, слов и союзов означает, что показателю будет соответствовать только указанное неизменное значение. В этом случае указывайте только конкретные показатели, не используйте такие слова, как "не более", "типа" и подобные, которые позволят растолковать характеристики товара как примерные или допускающие отклонения от необходимых значений.</w:t>
      </w:r>
    </w:p>
    <w:p w:rsidR="009E2432" w:rsidRDefault="009E2432" w:rsidP="00F52608">
      <w:pPr>
        <w:pStyle w:val="a3"/>
        <w:ind w:firstLine="709"/>
        <w:jc w:val="both"/>
        <w:rPr>
          <w:sz w:val="26"/>
          <w:szCs w:val="26"/>
        </w:rPr>
      </w:pPr>
      <w:r>
        <w:rPr>
          <w:sz w:val="26"/>
          <w:szCs w:val="26"/>
        </w:rPr>
        <w:t>Важно отметить, что в рассматриваемом электронном аукционе описание объекта закупки (техническое задание) содерж</w:t>
      </w:r>
      <w:r w:rsidR="00EB1CD1">
        <w:rPr>
          <w:sz w:val="26"/>
          <w:szCs w:val="26"/>
        </w:rPr>
        <w:t>ится</w:t>
      </w:r>
      <w:r>
        <w:rPr>
          <w:sz w:val="26"/>
          <w:szCs w:val="26"/>
        </w:rPr>
        <w:t xml:space="preserve"> </w:t>
      </w:r>
      <w:r w:rsidRPr="002F5128">
        <w:rPr>
          <w:sz w:val="26"/>
          <w:szCs w:val="26"/>
          <w:u w:val="single"/>
        </w:rPr>
        <w:t xml:space="preserve">в </w:t>
      </w:r>
      <w:r w:rsidR="00EB1CD1" w:rsidRPr="002F5128">
        <w:rPr>
          <w:sz w:val="26"/>
          <w:szCs w:val="26"/>
          <w:u w:val="single"/>
        </w:rPr>
        <w:t>разделе 6</w:t>
      </w:r>
      <w:r w:rsidR="00EB1CD1">
        <w:rPr>
          <w:sz w:val="26"/>
          <w:szCs w:val="26"/>
        </w:rPr>
        <w:t xml:space="preserve"> документации об аукционе. Тем самым положения инструкции по заполнению заявки обжалуемой документации об аукционе невозможно применить к объекту настоящей закупки.</w:t>
      </w:r>
    </w:p>
    <w:p w:rsidR="00C35704" w:rsidRDefault="00EB1CD1" w:rsidP="00F52608">
      <w:pPr>
        <w:pStyle w:val="a3"/>
        <w:ind w:firstLine="709"/>
        <w:jc w:val="both"/>
        <w:rPr>
          <w:sz w:val="26"/>
          <w:szCs w:val="26"/>
        </w:rPr>
      </w:pPr>
      <w:r>
        <w:rPr>
          <w:sz w:val="26"/>
          <w:szCs w:val="26"/>
        </w:rPr>
        <w:t xml:space="preserve">Принимая во внимание, что документацией об аукционе установлено требование о предоставлении участниками закупки в составе первой части заявки </w:t>
      </w:r>
      <w:r w:rsidRPr="00EB1CD1">
        <w:rPr>
          <w:sz w:val="26"/>
          <w:szCs w:val="26"/>
          <w:u w:val="single"/>
        </w:rPr>
        <w:t>исключительно</w:t>
      </w:r>
      <w:r>
        <w:rPr>
          <w:sz w:val="26"/>
          <w:szCs w:val="26"/>
        </w:rPr>
        <w:t xml:space="preserve"> согласия на выполнение работ на условиях, предусмотренных документацией об аукционе, доводы заявителя относительно неправомерности положений инструкции по заполнению заявки на участие в электронном аукционе, вероятности отказа в допуске участникам закупки в связи с несоответствием показателей, запутывающем характере инструкции по заполнению заявки</w:t>
      </w:r>
      <w:r w:rsidR="0090150E">
        <w:rPr>
          <w:sz w:val="26"/>
          <w:szCs w:val="26"/>
        </w:rPr>
        <w:t>,</w:t>
      </w:r>
      <w:r>
        <w:rPr>
          <w:sz w:val="26"/>
          <w:szCs w:val="26"/>
        </w:rPr>
        <w:t xml:space="preserve"> являются несостоятельными. Ау</w:t>
      </w:r>
      <w:r w:rsidR="00C35704">
        <w:rPr>
          <w:sz w:val="26"/>
          <w:szCs w:val="26"/>
        </w:rPr>
        <w:t>к</w:t>
      </w:r>
      <w:r>
        <w:rPr>
          <w:sz w:val="26"/>
          <w:szCs w:val="26"/>
        </w:rPr>
        <w:t xml:space="preserve">ционной комиссией </w:t>
      </w:r>
      <w:r w:rsidR="00C35704">
        <w:rPr>
          <w:sz w:val="26"/>
          <w:szCs w:val="26"/>
        </w:rPr>
        <w:t>оценке подлеж</w:t>
      </w:r>
      <w:r w:rsidR="000621E1">
        <w:rPr>
          <w:sz w:val="26"/>
          <w:szCs w:val="26"/>
        </w:rPr>
        <w:t>а</w:t>
      </w:r>
      <w:r w:rsidR="00C35704">
        <w:rPr>
          <w:sz w:val="26"/>
          <w:szCs w:val="26"/>
        </w:rPr>
        <w:t xml:space="preserve">т </w:t>
      </w:r>
      <w:r w:rsidR="00C35704" w:rsidRPr="00C35704">
        <w:rPr>
          <w:sz w:val="26"/>
          <w:szCs w:val="26"/>
        </w:rPr>
        <w:t>первы</w:t>
      </w:r>
      <w:r w:rsidR="000621E1">
        <w:rPr>
          <w:sz w:val="26"/>
          <w:szCs w:val="26"/>
        </w:rPr>
        <w:t>е</w:t>
      </w:r>
      <w:r w:rsidR="00C35704" w:rsidRPr="00C35704">
        <w:rPr>
          <w:sz w:val="26"/>
          <w:szCs w:val="26"/>
        </w:rPr>
        <w:t xml:space="preserve"> част</w:t>
      </w:r>
      <w:r w:rsidR="000621E1">
        <w:rPr>
          <w:sz w:val="26"/>
          <w:szCs w:val="26"/>
        </w:rPr>
        <w:t>и</w:t>
      </w:r>
      <w:r w:rsidR="00C35704" w:rsidRPr="00C35704">
        <w:rPr>
          <w:sz w:val="26"/>
          <w:szCs w:val="26"/>
        </w:rPr>
        <w:t xml:space="preserve"> заявок на участие в электронном аукционе, содержащи</w:t>
      </w:r>
      <w:r w:rsidR="000621E1">
        <w:rPr>
          <w:sz w:val="26"/>
          <w:szCs w:val="26"/>
        </w:rPr>
        <w:t>е</w:t>
      </w:r>
      <w:r w:rsidR="00C35704" w:rsidRPr="00C35704">
        <w:rPr>
          <w:sz w:val="26"/>
          <w:szCs w:val="26"/>
        </w:rPr>
        <w:t xml:space="preserve"> информацию, предусмотренную частью 3 статьи 66 </w:t>
      </w:r>
      <w:r w:rsidR="00C35704">
        <w:rPr>
          <w:sz w:val="26"/>
          <w:szCs w:val="26"/>
        </w:rPr>
        <w:t>Закона о контрактной системе</w:t>
      </w:r>
      <w:r w:rsidR="00C35704" w:rsidRPr="00C35704">
        <w:rPr>
          <w:sz w:val="26"/>
          <w:szCs w:val="26"/>
        </w:rPr>
        <w:t>, на соответствие требованиям, установленным документацией о таком аукционе в отношении закупаемых работ</w:t>
      </w:r>
      <w:r w:rsidR="00C35704">
        <w:rPr>
          <w:sz w:val="26"/>
          <w:szCs w:val="26"/>
        </w:rPr>
        <w:t xml:space="preserve"> (в рассматриваемом случае оценка наличия согласия участника закупки на выполнение работ на условиях аукционной документации).</w:t>
      </w:r>
    </w:p>
    <w:p w:rsidR="0090150E" w:rsidRDefault="00C35704" w:rsidP="00F52608">
      <w:pPr>
        <w:pStyle w:val="a3"/>
        <w:ind w:firstLine="709"/>
        <w:jc w:val="both"/>
        <w:rPr>
          <w:sz w:val="26"/>
          <w:szCs w:val="26"/>
        </w:rPr>
      </w:pPr>
      <w:r>
        <w:rPr>
          <w:sz w:val="26"/>
          <w:szCs w:val="26"/>
        </w:rPr>
        <w:t xml:space="preserve">Кроме того, ввиду отсутствия оснований и необходимости участниками закупки в составе первой части заявки </w:t>
      </w:r>
      <w:r w:rsidR="0090150E">
        <w:rPr>
          <w:sz w:val="26"/>
          <w:szCs w:val="26"/>
        </w:rPr>
        <w:t xml:space="preserve">указывать </w:t>
      </w:r>
      <w:r>
        <w:rPr>
          <w:sz w:val="26"/>
          <w:szCs w:val="26"/>
        </w:rPr>
        <w:t>конкретные показатели, несостоятельным является довод заявителя о «запутывающем характере»</w:t>
      </w:r>
      <w:r w:rsidR="0090150E">
        <w:rPr>
          <w:sz w:val="26"/>
          <w:szCs w:val="26"/>
        </w:rPr>
        <w:t xml:space="preserve"> инструкции. Доказательств обратного заявителем не представлено. Тем более заявителем не подтверждено нарушение статьи 17</w:t>
      </w:r>
      <w:r>
        <w:rPr>
          <w:sz w:val="26"/>
          <w:szCs w:val="26"/>
        </w:rPr>
        <w:t xml:space="preserve"> </w:t>
      </w:r>
      <w:r w:rsidR="0090150E" w:rsidRPr="0090150E">
        <w:rPr>
          <w:sz w:val="26"/>
          <w:szCs w:val="26"/>
        </w:rPr>
        <w:t>Федеральн</w:t>
      </w:r>
      <w:r w:rsidR="0090150E">
        <w:rPr>
          <w:sz w:val="26"/>
          <w:szCs w:val="26"/>
        </w:rPr>
        <w:t>ого</w:t>
      </w:r>
      <w:r w:rsidR="0090150E" w:rsidRPr="0090150E">
        <w:rPr>
          <w:sz w:val="26"/>
          <w:szCs w:val="26"/>
        </w:rPr>
        <w:t xml:space="preserve"> закон</w:t>
      </w:r>
      <w:r w:rsidR="0090150E">
        <w:rPr>
          <w:sz w:val="26"/>
          <w:szCs w:val="26"/>
        </w:rPr>
        <w:t>а</w:t>
      </w:r>
      <w:r w:rsidR="0090150E" w:rsidRPr="0090150E">
        <w:rPr>
          <w:sz w:val="26"/>
          <w:szCs w:val="26"/>
        </w:rPr>
        <w:t xml:space="preserve"> от 26.07.2006 </w:t>
      </w:r>
      <w:r w:rsidR="0090150E">
        <w:rPr>
          <w:sz w:val="26"/>
          <w:szCs w:val="26"/>
        </w:rPr>
        <w:t>№</w:t>
      </w:r>
      <w:r w:rsidR="0090150E" w:rsidRPr="0090150E">
        <w:rPr>
          <w:sz w:val="26"/>
          <w:szCs w:val="26"/>
        </w:rPr>
        <w:t xml:space="preserve"> 135-ФЗ </w:t>
      </w:r>
      <w:r w:rsidR="0090150E">
        <w:rPr>
          <w:sz w:val="26"/>
          <w:szCs w:val="26"/>
        </w:rPr>
        <w:t>«</w:t>
      </w:r>
      <w:r w:rsidR="0090150E" w:rsidRPr="0090150E">
        <w:rPr>
          <w:sz w:val="26"/>
          <w:szCs w:val="26"/>
        </w:rPr>
        <w:t>О защите конкуренции</w:t>
      </w:r>
      <w:r w:rsidR="0090150E">
        <w:rPr>
          <w:sz w:val="26"/>
          <w:szCs w:val="26"/>
        </w:rPr>
        <w:t xml:space="preserve">». </w:t>
      </w:r>
    </w:p>
    <w:p w:rsidR="00C35704" w:rsidRDefault="0090150E" w:rsidP="00F52608">
      <w:pPr>
        <w:pStyle w:val="a3"/>
        <w:ind w:firstLine="709"/>
        <w:jc w:val="both"/>
        <w:rPr>
          <w:sz w:val="26"/>
          <w:szCs w:val="26"/>
        </w:rPr>
      </w:pPr>
      <w:r>
        <w:rPr>
          <w:sz w:val="26"/>
          <w:szCs w:val="26"/>
        </w:rPr>
        <w:t>Таким образом, д</w:t>
      </w:r>
      <w:r w:rsidR="00C35704">
        <w:rPr>
          <w:sz w:val="26"/>
          <w:szCs w:val="26"/>
        </w:rPr>
        <w:t xml:space="preserve">овод </w:t>
      </w:r>
      <w:r>
        <w:rPr>
          <w:sz w:val="26"/>
          <w:szCs w:val="26"/>
        </w:rPr>
        <w:t xml:space="preserve">жалобы </w:t>
      </w:r>
      <w:r w:rsidR="00C35704">
        <w:rPr>
          <w:sz w:val="26"/>
          <w:szCs w:val="26"/>
        </w:rPr>
        <w:t xml:space="preserve">заявителя </w:t>
      </w:r>
      <w:r>
        <w:rPr>
          <w:sz w:val="26"/>
          <w:szCs w:val="26"/>
        </w:rPr>
        <w:t xml:space="preserve">не находит подтверждения, </w:t>
      </w:r>
      <w:r w:rsidR="00C35704">
        <w:rPr>
          <w:sz w:val="26"/>
          <w:szCs w:val="26"/>
        </w:rPr>
        <w:t>не</w:t>
      </w:r>
      <w:r>
        <w:rPr>
          <w:sz w:val="26"/>
          <w:szCs w:val="26"/>
        </w:rPr>
        <w:t xml:space="preserve"> </w:t>
      </w:r>
      <w:r w:rsidR="00C35704">
        <w:rPr>
          <w:sz w:val="26"/>
          <w:szCs w:val="26"/>
        </w:rPr>
        <w:t>обоснован.</w:t>
      </w:r>
    </w:p>
    <w:p w:rsidR="0090150E" w:rsidRDefault="0090150E" w:rsidP="00F52608">
      <w:pPr>
        <w:pStyle w:val="a3"/>
        <w:ind w:firstLine="709"/>
        <w:jc w:val="both"/>
        <w:rPr>
          <w:sz w:val="26"/>
          <w:szCs w:val="26"/>
        </w:rPr>
      </w:pPr>
    </w:p>
    <w:p w:rsidR="009F5EBB" w:rsidRDefault="0090150E" w:rsidP="009F5EBB">
      <w:pPr>
        <w:pStyle w:val="a3"/>
        <w:ind w:firstLine="709"/>
        <w:jc w:val="both"/>
        <w:rPr>
          <w:sz w:val="26"/>
          <w:szCs w:val="26"/>
        </w:rPr>
      </w:pPr>
      <w:r>
        <w:rPr>
          <w:sz w:val="26"/>
          <w:szCs w:val="26"/>
        </w:rPr>
        <w:t xml:space="preserve">2. </w:t>
      </w:r>
      <w:r w:rsidR="009F5EBB" w:rsidRPr="009F5EBB">
        <w:rPr>
          <w:sz w:val="26"/>
          <w:szCs w:val="26"/>
        </w:rPr>
        <w:t xml:space="preserve">В соответствии с частью 1 статьи 23 Закона о контрактной системе идентификационный код закупки указывается в плане-графике, извещении об осуществлении закупки, приглашении принять участие в определении поставщика (подрядчика, исполнителя), осуществляемом закрытым способом, документации о </w:t>
      </w:r>
      <w:r w:rsidR="009F5EBB" w:rsidRPr="009F5EBB">
        <w:rPr>
          <w:sz w:val="26"/>
          <w:szCs w:val="26"/>
        </w:rPr>
        <w:lastRenderedPageBreak/>
        <w:t>закупке, в контракте, а также в иных документах, предусмотренных Законом о контрактной системе. При этом в информации и документах, подлежащих в соответствии с Законом о контрактной системе размещению в единой информационной системе, идентификационный код закупки указывается с использованием единой информационной системы.</w:t>
      </w:r>
    </w:p>
    <w:p w:rsidR="009F5EBB" w:rsidRPr="009F5EBB" w:rsidRDefault="009F5EBB" w:rsidP="009F5EBB">
      <w:pPr>
        <w:pStyle w:val="a3"/>
        <w:ind w:firstLine="709"/>
        <w:jc w:val="both"/>
        <w:rPr>
          <w:sz w:val="26"/>
          <w:szCs w:val="26"/>
        </w:rPr>
      </w:pPr>
      <w:r w:rsidRPr="009F5EBB">
        <w:rPr>
          <w:sz w:val="26"/>
          <w:szCs w:val="26"/>
        </w:rPr>
        <w:t>Идентификационный код закупки обеспечивает взаимосвязь документов, указанных в части 1 статьи 23 Закона о контрактной системе</w:t>
      </w:r>
      <w:r>
        <w:rPr>
          <w:sz w:val="26"/>
          <w:szCs w:val="26"/>
        </w:rPr>
        <w:t xml:space="preserve"> (часть 2 </w:t>
      </w:r>
      <w:r w:rsidRPr="009F5EBB">
        <w:rPr>
          <w:sz w:val="26"/>
          <w:szCs w:val="26"/>
        </w:rPr>
        <w:t>статьи 23 Закона о контрактной системе</w:t>
      </w:r>
      <w:r>
        <w:rPr>
          <w:sz w:val="26"/>
          <w:szCs w:val="26"/>
        </w:rPr>
        <w:t>)</w:t>
      </w:r>
      <w:r w:rsidRPr="009F5EBB">
        <w:rPr>
          <w:sz w:val="26"/>
          <w:szCs w:val="26"/>
        </w:rPr>
        <w:t>.</w:t>
      </w:r>
    </w:p>
    <w:p w:rsidR="009F5EBB" w:rsidRPr="009F5EBB" w:rsidRDefault="009F5EBB" w:rsidP="009F5EBB">
      <w:pPr>
        <w:pStyle w:val="a3"/>
        <w:ind w:firstLine="709"/>
        <w:jc w:val="both"/>
        <w:rPr>
          <w:sz w:val="26"/>
          <w:szCs w:val="26"/>
        </w:rPr>
      </w:pPr>
      <w:r w:rsidRPr="009F5EBB">
        <w:rPr>
          <w:sz w:val="26"/>
          <w:szCs w:val="26"/>
        </w:rPr>
        <w:t>В силу пункта 3 статьи 42 Закона о контрактной системе в извещении об осуществлении закупки должна содержаться, если иное не предусмотрено Законом о контрактной системе, в том числе информация об идентификационном коде закупки.</w:t>
      </w:r>
    </w:p>
    <w:p w:rsidR="009F5EBB" w:rsidRPr="009F5EBB" w:rsidRDefault="009F5EBB" w:rsidP="009F5EBB">
      <w:pPr>
        <w:pStyle w:val="a3"/>
        <w:ind w:firstLine="709"/>
        <w:jc w:val="both"/>
        <w:rPr>
          <w:sz w:val="26"/>
          <w:szCs w:val="26"/>
        </w:rPr>
      </w:pPr>
      <w:r w:rsidRPr="009F5EBB">
        <w:rPr>
          <w:sz w:val="26"/>
          <w:szCs w:val="26"/>
        </w:rPr>
        <w:t>Исходя из содержания части 5 статьи 63, части 1 статьи 64 Закона о контрактной системе, указанная информация должна быть отражена в извещении о проведении аукциона, документации об аукционе.</w:t>
      </w:r>
    </w:p>
    <w:p w:rsidR="009F5EBB" w:rsidRPr="009F5EBB" w:rsidRDefault="009F5EBB" w:rsidP="009F5EBB">
      <w:pPr>
        <w:pStyle w:val="a3"/>
        <w:ind w:firstLine="709"/>
        <w:jc w:val="both"/>
        <w:rPr>
          <w:sz w:val="26"/>
          <w:szCs w:val="26"/>
        </w:rPr>
      </w:pPr>
      <w:r w:rsidRPr="009F5EBB">
        <w:rPr>
          <w:sz w:val="26"/>
          <w:szCs w:val="26"/>
        </w:rPr>
        <w:t xml:space="preserve">В силу части 4 статьи 64 Закона о контрактной системе </w:t>
      </w:r>
      <w:r w:rsidRPr="00935842">
        <w:rPr>
          <w:b/>
          <w:sz w:val="26"/>
          <w:szCs w:val="26"/>
        </w:rPr>
        <w:t>проект контракта</w:t>
      </w:r>
      <w:r w:rsidRPr="009F5EBB">
        <w:rPr>
          <w:sz w:val="26"/>
          <w:szCs w:val="26"/>
        </w:rPr>
        <w:t xml:space="preserve"> является неотъемлемой частью документации об аукционе, следовательно, должен содержать все условия исполнения контракта, определенные извещением, аукционной документацией, </w:t>
      </w:r>
      <w:r w:rsidRPr="00935842">
        <w:rPr>
          <w:sz w:val="26"/>
          <w:szCs w:val="26"/>
          <w:u w:val="single"/>
        </w:rPr>
        <w:t>в том числе и информацию об идентификационном коде закупки</w:t>
      </w:r>
      <w:r w:rsidRPr="009F5EBB">
        <w:rPr>
          <w:sz w:val="26"/>
          <w:szCs w:val="26"/>
        </w:rPr>
        <w:t>.</w:t>
      </w:r>
    </w:p>
    <w:p w:rsidR="00935842" w:rsidRDefault="009F5EBB" w:rsidP="009F5EBB">
      <w:pPr>
        <w:pStyle w:val="a3"/>
        <w:ind w:firstLine="709"/>
        <w:jc w:val="both"/>
        <w:rPr>
          <w:sz w:val="26"/>
          <w:szCs w:val="26"/>
        </w:rPr>
      </w:pPr>
      <w:r w:rsidRPr="009F5EBB">
        <w:rPr>
          <w:sz w:val="26"/>
          <w:szCs w:val="26"/>
        </w:rPr>
        <w:t>В извещении о проведении элек</w:t>
      </w:r>
      <w:r w:rsidR="00935842">
        <w:rPr>
          <w:sz w:val="26"/>
          <w:szCs w:val="26"/>
        </w:rPr>
        <w:t>тронного аукциона для закупки №</w:t>
      </w:r>
      <w:r w:rsidR="00935842" w:rsidRPr="00935842">
        <w:rPr>
          <w:sz w:val="26"/>
          <w:szCs w:val="26"/>
        </w:rPr>
        <w:t>0369300005121000020</w:t>
      </w:r>
      <w:r w:rsidRPr="009F5EBB">
        <w:rPr>
          <w:sz w:val="26"/>
          <w:szCs w:val="26"/>
        </w:rPr>
        <w:t xml:space="preserve">, размещенном в ЕИС, </w:t>
      </w:r>
      <w:r w:rsidR="00935842" w:rsidRPr="009F5EBB">
        <w:rPr>
          <w:sz w:val="26"/>
          <w:szCs w:val="26"/>
        </w:rPr>
        <w:t>идентификационный код</w:t>
      </w:r>
      <w:r w:rsidR="00935842">
        <w:rPr>
          <w:sz w:val="26"/>
          <w:szCs w:val="26"/>
        </w:rPr>
        <w:t xml:space="preserve"> </w:t>
      </w:r>
      <w:r w:rsidR="00935842" w:rsidRPr="009F5EBB">
        <w:rPr>
          <w:sz w:val="26"/>
          <w:szCs w:val="26"/>
        </w:rPr>
        <w:t>закупки</w:t>
      </w:r>
      <w:r w:rsidR="00935842">
        <w:rPr>
          <w:sz w:val="26"/>
          <w:szCs w:val="26"/>
        </w:rPr>
        <w:t xml:space="preserve"> указан как </w:t>
      </w:r>
      <w:r w:rsidR="00935842" w:rsidRPr="00935842">
        <w:rPr>
          <w:sz w:val="26"/>
          <w:szCs w:val="26"/>
        </w:rPr>
        <w:t>213742301505774590100100030088130244</w:t>
      </w:r>
      <w:r w:rsidR="00935842">
        <w:rPr>
          <w:sz w:val="26"/>
          <w:szCs w:val="26"/>
        </w:rPr>
        <w:t xml:space="preserve">. В информационной карте </w:t>
      </w:r>
      <w:r w:rsidRPr="009F5EBB">
        <w:rPr>
          <w:sz w:val="26"/>
          <w:szCs w:val="26"/>
        </w:rPr>
        <w:t xml:space="preserve">документации об аукционе </w:t>
      </w:r>
      <w:r w:rsidR="00935842">
        <w:rPr>
          <w:sz w:val="26"/>
          <w:szCs w:val="26"/>
        </w:rPr>
        <w:t>(пункт 5, поименованный заказчиком как «и</w:t>
      </w:r>
      <w:r w:rsidR="00935842" w:rsidRPr="00935842">
        <w:rPr>
          <w:sz w:val="26"/>
          <w:szCs w:val="26"/>
        </w:rPr>
        <w:t>дентификационный номер закупки</w:t>
      </w:r>
      <w:r w:rsidR="00935842">
        <w:rPr>
          <w:sz w:val="26"/>
          <w:szCs w:val="26"/>
        </w:rPr>
        <w:t xml:space="preserve">») </w:t>
      </w:r>
      <w:r w:rsidRPr="009F5EBB">
        <w:rPr>
          <w:sz w:val="26"/>
          <w:szCs w:val="26"/>
        </w:rPr>
        <w:t>указан</w:t>
      </w:r>
      <w:r w:rsidR="00935842">
        <w:rPr>
          <w:sz w:val="26"/>
          <w:szCs w:val="26"/>
        </w:rPr>
        <w:t>ы «с</w:t>
      </w:r>
      <w:r w:rsidR="00935842" w:rsidRPr="00935842">
        <w:rPr>
          <w:sz w:val="26"/>
          <w:szCs w:val="26"/>
        </w:rPr>
        <w:t>ведения о связи с позицией плана-графика</w:t>
      </w:r>
      <w:r w:rsidR="00935842">
        <w:rPr>
          <w:sz w:val="26"/>
          <w:szCs w:val="26"/>
        </w:rPr>
        <w:t xml:space="preserve">» - </w:t>
      </w:r>
      <w:r w:rsidR="00935842" w:rsidRPr="00935842">
        <w:rPr>
          <w:sz w:val="26"/>
          <w:szCs w:val="26"/>
        </w:rPr>
        <w:t>213742301505774590100100030088130244</w:t>
      </w:r>
      <w:r w:rsidR="00935842">
        <w:rPr>
          <w:sz w:val="26"/>
          <w:szCs w:val="26"/>
        </w:rPr>
        <w:t>, что соответствует информации в извещении о закупке и не противоречит требованиям статьи 23 Закона о контрактной системе.</w:t>
      </w:r>
    </w:p>
    <w:p w:rsidR="009F5EBB" w:rsidRDefault="009F5EBB" w:rsidP="009F5EBB">
      <w:pPr>
        <w:pStyle w:val="a3"/>
        <w:ind w:firstLine="709"/>
        <w:jc w:val="both"/>
        <w:rPr>
          <w:sz w:val="26"/>
          <w:szCs w:val="26"/>
        </w:rPr>
      </w:pPr>
      <w:r w:rsidRPr="009F5EBB">
        <w:rPr>
          <w:sz w:val="26"/>
          <w:szCs w:val="26"/>
        </w:rPr>
        <w:t xml:space="preserve">Вместе с тем, в проекте контракта ИКЗ </w:t>
      </w:r>
      <w:r w:rsidR="00935842">
        <w:rPr>
          <w:sz w:val="26"/>
          <w:szCs w:val="26"/>
        </w:rPr>
        <w:t>не указан</w:t>
      </w:r>
      <w:r w:rsidRPr="009F5EBB">
        <w:rPr>
          <w:sz w:val="26"/>
          <w:szCs w:val="26"/>
        </w:rPr>
        <w:t>, что, свидетельствует о нарушени</w:t>
      </w:r>
      <w:r w:rsidR="000621E1">
        <w:rPr>
          <w:sz w:val="26"/>
          <w:szCs w:val="26"/>
        </w:rPr>
        <w:t>и</w:t>
      </w:r>
      <w:r w:rsidRPr="009F5EBB">
        <w:rPr>
          <w:sz w:val="26"/>
          <w:szCs w:val="26"/>
        </w:rPr>
        <w:t xml:space="preserve"> </w:t>
      </w:r>
      <w:r w:rsidR="00935842">
        <w:rPr>
          <w:sz w:val="26"/>
          <w:szCs w:val="26"/>
        </w:rPr>
        <w:t xml:space="preserve">заказчиком </w:t>
      </w:r>
      <w:r w:rsidRPr="009F5EBB">
        <w:rPr>
          <w:sz w:val="26"/>
          <w:szCs w:val="26"/>
        </w:rPr>
        <w:t xml:space="preserve">части 1 статьи 23, части </w:t>
      </w:r>
      <w:r w:rsidR="00935954">
        <w:rPr>
          <w:sz w:val="26"/>
          <w:szCs w:val="26"/>
        </w:rPr>
        <w:t>4</w:t>
      </w:r>
      <w:r w:rsidRPr="009F5EBB">
        <w:rPr>
          <w:sz w:val="26"/>
          <w:szCs w:val="26"/>
        </w:rPr>
        <w:t xml:space="preserve"> статьи 64 Закона о контрактной системе.</w:t>
      </w:r>
    </w:p>
    <w:p w:rsidR="002F5128" w:rsidRDefault="00BB5273" w:rsidP="009F5EBB">
      <w:pPr>
        <w:pStyle w:val="a3"/>
        <w:ind w:firstLine="709"/>
        <w:jc w:val="both"/>
        <w:rPr>
          <w:sz w:val="26"/>
          <w:szCs w:val="26"/>
        </w:rPr>
      </w:pPr>
      <w:r>
        <w:rPr>
          <w:sz w:val="26"/>
          <w:szCs w:val="26"/>
        </w:rPr>
        <w:t>Таким образом</w:t>
      </w:r>
      <w:r w:rsidR="00F345F4">
        <w:rPr>
          <w:sz w:val="26"/>
          <w:szCs w:val="26"/>
        </w:rPr>
        <w:t>, обоснованным является д</w:t>
      </w:r>
      <w:r w:rsidR="009F5EBB" w:rsidRPr="009F5EBB">
        <w:rPr>
          <w:sz w:val="26"/>
          <w:szCs w:val="26"/>
        </w:rPr>
        <w:t xml:space="preserve">овод жалобы </w:t>
      </w:r>
      <w:r w:rsidR="00F345F4">
        <w:rPr>
          <w:sz w:val="26"/>
          <w:szCs w:val="26"/>
        </w:rPr>
        <w:t xml:space="preserve">в части отсутствие ИКЗ в проекте контракта, довод </w:t>
      </w:r>
      <w:r w:rsidR="000621E1">
        <w:rPr>
          <w:sz w:val="26"/>
          <w:szCs w:val="26"/>
        </w:rPr>
        <w:t xml:space="preserve">о </w:t>
      </w:r>
      <w:r w:rsidR="00F345F4">
        <w:rPr>
          <w:sz w:val="26"/>
          <w:szCs w:val="26"/>
        </w:rPr>
        <w:t xml:space="preserve">наличии противоречивой информации относительно ИКЗ в документации об аукционе и извещении о закупке не находит подтверждения, не </w:t>
      </w:r>
      <w:r w:rsidR="009F5EBB" w:rsidRPr="009F5EBB">
        <w:rPr>
          <w:sz w:val="26"/>
          <w:szCs w:val="26"/>
        </w:rPr>
        <w:t>обоснован.</w:t>
      </w:r>
    </w:p>
    <w:p w:rsidR="0090150E" w:rsidRDefault="00F345F4" w:rsidP="009F5EBB">
      <w:pPr>
        <w:pStyle w:val="a3"/>
        <w:ind w:firstLine="709"/>
        <w:jc w:val="both"/>
        <w:rPr>
          <w:sz w:val="26"/>
          <w:szCs w:val="26"/>
        </w:rPr>
      </w:pPr>
      <w:r>
        <w:rPr>
          <w:sz w:val="26"/>
          <w:szCs w:val="26"/>
        </w:rPr>
        <w:t>Кроме того, Комиссия критически относится к доводу заявителя относительно поиска закупки по ИКЗ, поскольку в большинстве случаев поиск информации о размещенных в ЕИС электронных процедурах осуществляется участниками контрактной системы по ключевым словам или номеру извещения о закупке.</w:t>
      </w:r>
    </w:p>
    <w:p w:rsidR="00825399" w:rsidRDefault="00935842" w:rsidP="009F5EBB">
      <w:pPr>
        <w:pStyle w:val="a3"/>
        <w:ind w:firstLine="709"/>
        <w:jc w:val="both"/>
        <w:rPr>
          <w:sz w:val="26"/>
          <w:szCs w:val="26"/>
        </w:rPr>
      </w:pPr>
      <w:r>
        <w:rPr>
          <w:sz w:val="26"/>
          <w:szCs w:val="26"/>
        </w:rPr>
        <w:t xml:space="preserve">Комиссия антимонопольного органа </w:t>
      </w:r>
      <w:r w:rsidR="00F345F4">
        <w:rPr>
          <w:sz w:val="26"/>
          <w:szCs w:val="26"/>
        </w:rPr>
        <w:t xml:space="preserve">также </w:t>
      </w:r>
      <w:r>
        <w:rPr>
          <w:sz w:val="26"/>
          <w:szCs w:val="26"/>
        </w:rPr>
        <w:t xml:space="preserve">считает довод представителей </w:t>
      </w:r>
      <w:r w:rsidR="00825399" w:rsidRPr="00825399">
        <w:rPr>
          <w:sz w:val="26"/>
          <w:szCs w:val="26"/>
        </w:rPr>
        <w:t>МКУ «СЗСР»</w:t>
      </w:r>
      <w:r>
        <w:rPr>
          <w:sz w:val="26"/>
          <w:szCs w:val="26"/>
        </w:rPr>
        <w:t xml:space="preserve"> об отсутствии необходимости указывать ИКЗ в проекте контракта</w:t>
      </w:r>
      <w:r w:rsidR="00825399" w:rsidRPr="00825399">
        <w:rPr>
          <w:sz w:val="26"/>
          <w:szCs w:val="26"/>
        </w:rPr>
        <w:t xml:space="preserve"> </w:t>
      </w:r>
      <w:r w:rsidR="00825399">
        <w:rPr>
          <w:sz w:val="26"/>
          <w:szCs w:val="26"/>
        </w:rPr>
        <w:t xml:space="preserve">несостоятельным, основанном на неверном толковании положений Закона о контрактной системе. Из совокупного толкования положений Закона о контрактной системе следует, что проект контракта является частью документации об аукционе, контракт заключается на </w:t>
      </w:r>
      <w:r w:rsidR="00825399" w:rsidRPr="00F345F4">
        <w:rPr>
          <w:sz w:val="26"/>
          <w:szCs w:val="26"/>
        </w:rPr>
        <w:t>условиях</w:t>
      </w:r>
      <w:r w:rsidR="00BB5273" w:rsidRPr="00F345F4">
        <w:rPr>
          <w:sz w:val="26"/>
          <w:szCs w:val="26"/>
        </w:rPr>
        <w:t>,</w:t>
      </w:r>
      <w:r w:rsidR="00825399" w:rsidRPr="00F345F4">
        <w:rPr>
          <w:sz w:val="26"/>
          <w:szCs w:val="26"/>
        </w:rPr>
        <w:t xml:space="preserve"> предусмотренных извещением об осуществлении закупки, документацией о закупке, заявкой участника закупки, с </w:t>
      </w:r>
      <w:r w:rsidR="00BB5273" w:rsidRPr="00F345F4">
        <w:rPr>
          <w:sz w:val="26"/>
          <w:szCs w:val="26"/>
        </w:rPr>
        <w:t xml:space="preserve">которым заключается контракт. При заключении </w:t>
      </w:r>
      <w:r w:rsidR="00F345F4" w:rsidRPr="00F345F4">
        <w:rPr>
          <w:sz w:val="26"/>
          <w:szCs w:val="26"/>
        </w:rPr>
        <w:t xml:space="preserve">контракта, </w:t>
      </w:r>
      <w:r w:rsidR="00825399" w:rsidRPr="00F345F4">
        <w:rPr>
          <w:sz w:val="26"/>
          <w:szCs w:val="26"/>
        </w:rPr>
        <w:t xml:space="preserve">который составляется путем включения с использованием единой информационной системы в проект контракта, прилагаемый к документации или извещению о закупке, цены контракта предложенной участником закупки, с которым заключается контракт, а также включения представленной в соответствии с </w:t>
      </w:r>
      <w:r w:rsidR="00BB5273" w:rsidRPr="00F345F4">
        <w:rPr>
          <w:sz w:val="26"/>
          <w:szCs w:val="26"/>
        </w:rPr>
        <w:t>Законом о контрактной системе</w:t>
      </w:r>
      <w:r w:rsidR="00825399" w:rsidRPr="00F345F4">
        <w:rPr>
          <w:sz w:val="26"/>
          <w:szCs w:val="26"/>
        </w:rPr>
        <w:t xml:space="preserve"> информации о товаре (товарном знаке и (или) конкретных показателях товара, стране происхождения товара), указанн</w:t>
      </w:r>
      <w:r w:rsidR="00BB5273" w:rsidRPr="00F345F4">
        <w:rPr>
          <w:sz w:val="26"/>
          <w:szCs w:val="26"/>
        </w:rPr>
        <w:t>ой</w:t>
      </w:r>
      <w:r w:rsidR="00825399" w:rsidRPr="00F345F4">
        <w:rPr>
          <w:sz w:val="26"/>
          <w:szCs w:val="26"/>
        </w:rPr>
        <w:t xml:space="preserve"> в заявке</w:t>
      </w:r>
      <w:r w:rsidR="00BB5273" w:rsidRPr="00F345F4">
        <w:rPr>
          <w:sz w:val="26"/>
          <w:szCs w:val="26"/>
        </w:rPr>
        <w:t>. Следовательно,</w:t>
      </w:r>
      <w:r w:rsidR="00BB5273">
        <w:rPr>
          <w:sz w:val="26"/>
          <w:szCs w:val="26"/>
        </w:rPr>
        <w:t xml:space="preserve"> </w:t>
      </w:r>
      <w:r w:rsidR="00F345F4">
        <w:rPr>
          <w:sz w:val="26"/>
          <w:szCs w:val="26"/>
        </w:rPr>
        <w:lastRenderedPageBreak/>
        <w:t>информация об ИКЗ не относится к сведениям, включаемым в проект контракта при заключении, и должны находить отражение в проекте контракта на этапе размещения извещения о закупке, документации о закупке. Более того, заказчик сам, направив проект контракта участнику закупки</w:t>
      </w:r>
      <w:r w:rsidR="008C1550">
        <w:rPr>
          <w:sz w:val="26"/>
          <w:szCs w:val="26"/>
        </w:rPr>
        <w:t xml:space="preserve"> по итогам проведения электронного аукциона по </w:t>
      </w:r>
      <w:r w:rsidR="008C1550">
        <w:rPr>
          <w:color w:val="000000"/>
          <w:sz w:val="26"/>
          <w:szCs w:val="26"/>
        </w:rPr>
        <w:t>п</w:t>
      </w:r>
      <w:r w:rsidR="008C1550" w:rsidRPr="00B4411B">
        <w:rPr>
          <w:color w:val="000000"/>
          <w:sz w:val="26"/>
          <w:szCs w:val="26"/>
        </w:rPr>
        <w:t>ротокол</w:t>
      </w:r>
      <w:r w:rsidR="008C1550">
        <w:rPr>
          <w:color w:val="000000"/>
          <w:sz w:val="26"/>
          <w:szCs w:val="26"/>
        </w:rPr>
        <w:t>у</w:t>
      </w:r>
      <w:r w:rsidR="008C1550" w:rsidRPr="00B4411B">
        <w:rPr>
          <w:color w:val="000000"/>
          <w:sz w:val="26"/>
          <w:szCs w:val="26"/>
        </w:rPr>
        <w:t xml:space="preserve"> № 19-1 о признании аукциона несостоявшимся и рассмотрения единственной заявки на участие в электронном аукционе Муниципальное казённое учреждение «Служба заказчика по строительству и ремонту»</w:t>
      </w:r>
      <w:r w:rsidR="008C1550" w:rsidRPr="00B4411B">
        <w:rPr>
          <w:sz w:val="26"/>
          <w:szCs w:val="26"/>
        </w:rPr>
        <w:t xml:space="preserve"> от 19.10.2021</w:t>
      </w:r>
      <w:r w:rsidR="008C1550">
        <w:rPr>
          <w:sz w:val="26"/>
          <w:szCs w:val="26"/>
        </w:rPr>
        <w:t xml:space="preserve">, не указал ИКЗ. </w:t>
      </w:r>
      <w:r w:rsidR="00483AD2">
        <w:rPr>
          <w:sz w:val="26"/>
          <w:szCs w:val="26"/>
        </w:rPr>
        <w:t xml:space="preserve">При этом, возможность включения </w:t>
      </w:r>
      <w:r w:rsidR="00BC65E8">
        <w:rPr>
          <w:sz w:val="26"/>
          <w:szCs w:val="26"/>
        </w:rPr>
        <w:t xml:space="preserve">заказчиком </w:t>
      </w:r>
      <w:r w:rsidR="00483AD2">
        <w:rPr>
          <w:sz w:val="26"/>
          <w:szCs w:val="26"/>
        </w:rPr>
        <w:t>в проект контракта иной, не предусмотренной частью 2 статьи 83.2 Закона о контрактной системе</w:t>
      </w:r>
      <w:r w:rsidR="00BC65E8">
        <w:rPr>
          <w:sz w:val="26"/>
          <w:szCs w:val="26"/>
        </w:rPr>
        <w:t>,</w:t>
      </w:r>
      <w:r w:rsidR="00BC65E8" w:rsidRPr="00BC65E8">
        <w:rPr>
          <w:sz w:val="26"/>
          <w:szCs w:val="26"/>
        </w:rPr>
        <w:t xml:space="preserve"> </w:t>
      </w:r>
      <w:r w:rsidR="00BC65E8">
        <w:rPr>
          <w:sz w:val="26"/>
          <w:szCs w:val="26"/>
        </w:rPr>
        <w:t>информации положениями Закона о контрактной системе не предусмотрена.</w:t>
      </w:r>
    </w:p>
    <w:p w:rsidR="00BC65E8" w:rsidRDefault="00BC65E8" w:rsidP="009F5EBB">
      <w:pPr>
        <w:pStyle w:val="a3"/>
        <w:ind w:firstLine="709"/>
        <w:jc w:val="both"/>
        <w:rPr>
          <w:sz w:val="26"/>
          <w:szCs w:val="26"/>
        </w:rPr>
      </w:pPr>
    </w:p>
    <w:p w:rsidR="00BC65E8" w:rsidRDefault="00BC65E8" w:rsidP="00BC65E8">
      <w:pPr>
        <w:pStyle w:val="a3"/>
        <w:ind w:firstLine="709"/>
        <w:jc w:val="both"/>
        <w:rPr>
          <w:sz w:val="26"/>
          <w:szCs w:val="26"/>
        </w:rPr>
      </w:pPr>
      <w:r>
        <w:rPr>
          <w:sz w:val="26"/>
          <w:szCs w:val="26"/>
        </w:rPr>
        <w:t>3. Согласно пункту 1 части 1 статьи 64 Закона о контрактной системе д</w:t>
      </w:r>
      <w:r w:rsidRPr="00BC65E8">
        <w:rPr>
          <w:sz w:val="26"/>
          <w:szCs w:val="26"/>
        </w:rPr>
        <w:t>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 в том числе обоснование начальной (максимальной) цены контракта, начальных цен единиц товара, работы, услуги</w:t>
      </w:r>
      <w:r>
        <w:rPr>
          <w:sz w:val="26"/>
          <w:szCs w:val="26"/>
        </w:rPr>
        <w:t>.</w:t>
      </w:r>
    </w:p>
    <w:p w:rsidR="00B72E14" w:rsidRDefault="00FB4EED" w:rsidP="00B72E14">
      <w:pPr>
        <w:pStyle w:val="a3"/>
        <w:ind w:firstLine="709"/>
        <w:jc w:val="both"/>
        <w:rPr>
          <w:sz w:val="26"/>
          <w:szCs w:val="26"/>
        </w:rPr>
      </w:pPr>
      <w:r>
        <w:rPr>
          <w:sz w:val="26"/>
          <w:szCs w:val="26"/>
        </w:rPr>
        <w:t xml:space="preserve">3.1. </w:t>
      </w:r>
      <w:r w:rsidR="00B72E14">
        <w:rPr>
          <w:sz w:val="26"/>
          <w:szCs w:val="26"/>
        </w:rPr>
        <w:t>Разделом 5 проекта контракта определены обязанности сторон. Так, в силу пунктов 5.1.3, 5.1.8, 5.1.9, 5.1.21, 5.1.23 подрядчик обязан:</w:t>
      </w:r>
    </w:p>
    <w:p w:rsidR="00B72E14" w:rsidRDefault="00B72E14" w:rsidP="00B72E14">
      <w:pPr>
        <w:pStyle w:val="a3"/>
        <w:ind w:firstLine="709"/>
        <w:jc w:val="both"/>
        <w:rPr>
          <w:sz w:val="26"/>
          <w:szCs w:val="26"/>
        </w:rPr>
      </w:pPr>
      <w:r>
        <w:rPr>
          <w:sz w:val="26"/>
          <w:szCs w:val="26"/>
        </w:rPr>
        <w:t>п</w:t>
      </w:r>
      <w:r w:rsidRPr="00FB4EED">
        <w:rPr>
          <w:sz w:val="26"/>
          <w:szCs w:val="26"/>
        </w:rPr>
        <w:t>редоставить Заказчику для согласования проект производства работ не позднее 5 (пяти) рабочих дней до начала производства работ</w:t>
      </w:r>
      <w:r>
        <w:rPr>
          <w:sz w:val="26"/>
          <w:szCs w:val="26"/>
        </w:rPr>
        <w:t>;</w:t>
      </w:r>
    </w:p>
    <w:p w:rsidR="00B72E14" w:rsidRDefault="00B72E14" w:rsidP="00B72E14">
      <w:pPr>
        <w:pStyle w:val="a3"/>
        <w:ind w:firstLine="709"/>
        <w:jc w:val="both"/>
        <w:rPr>
          <w:sz w:val="26"/>
          <w:szCs w:val="26"/>
        </w:rPr>
      </w:pPr>
      <w:r>
        <w:rPr>
          <w:sz w:val="26"/>
          <w:szCs w:val="26"/>
        </w:rPr>
        <w:t>о</w:t>
      </w:r>
      <w:r w:rsidRPr="00FB4EED">
        <w:rPr>
          <w:sz w:val="26"/>
          <w:szCs w:val="26"/>
        </w:rPr>
        <w:t xml:space="preserve">существлять работы в соответствии с заданием </w:t>
      </w:r>
      <w:r>
        <w:rPr>
          <w:sz w:val="26"/>
          <w:szCs w:val="26"/>
        </w:rPr>
        <w:t>з</w:t>
      </w:r>
      <w:r w:rsidRPr="00FB4EED">
        <w:rPr>
          <w:sz w:val="26"/>
          <w:szCs w:val="26"/>
        </w:rPr>
        <w:t>аказчика, технической документацией, требованиями технических регламентов, стандартов, сводов правил. При этом обеспечивать безопасность работ для третьих лиц и окружающей среды, выполнение требований безопасности труда, сохранности объектов культурного наследия и обеспечивать соблюдение всех указанных в настоящем пункте требований в процессе производства строительных работ другими лицами</w:t>
      </w:r>
      <w:r>
        <w:rPr>
          <w:sz w:val="26"/>
          <w:szCs w:val="26"/>
        </w:rPr>
        <w:t>;</w:t>
      </w:r>
    </w:p>
    <w:p w:rsidR="00B72E14" w:rsidRDefault="00B72E14" w:rsidP="00B72E14">
      <w:pPr>
        <w:pStyle w:val="a3"/>
        <w:ind w:firstLine="709"/>
        <w:jc w:val="both"/>
        <w:rPr>
          <w:sz w:val="26"/>
          <w:szCs w:val="26"/>
        </w:rPr>
      </w:pPr>
      <w:r>
        <w:rPr>
          <w:sz w:val="26"/>
          <w:szCs w:val="26"/>
        </w:rPr>
        <w:t>о</w:t>
      </w:r>
      <w:r w:rsidRPr="00E9658C">
        <w:rPr>
          <w:sz w:val="26"/>
          <w:szCs w:val="26"/>
        </w:rPr>
        <w:t>беспечить соответствие качества выполняемых работ и применяемых материалов и оборудования требованиям технической документации, строительных норм и правил, технических регламентов</w:t>
      </w:r>
      <w:r>
        <w:rPr>
          <w:sz w:val="26"/>
          <w:szCs w:val="26"/>
        </w:rPr>
        <w:t>;</w:t>
      </w:r>
    </w:p>
    <w:p w:rsidR="00B72E14" w:rsidRDefault="00B72E14" w:rsidP="00B72E14">
      <w:pPr>
        <w:pStyle w:val="a3"/>
        <w:ind w:firstLine="709"/>
        <w:jc w:val="both"/>
        <w:rPr>
          <w:sz w:val="26"/>
          <w:szCs w:val="26"/>
        </w:rPr>
      </w:pPr>
      <w:r>
        <w:rPr>
          <w:sz w:val="26"/>
          <w:szCs w:val="26"/>
        </w:rPr>
        <w:t>н</w:t>
      </w:r>
      <w:r w:rsidRPr="00E9658C">
        <w:rPr>
          <w:sz w:val="26"/>
          <w:szCs w:val="26"/>
        </w:rPr>
        <w:t xml:space="preserve">е позднее, чем за один день до заключения соответствующего контракта информировать Заказчика о намерении заключить контракт субподряда (привлечь к исполнению своих обязательств по настоящему контракту третьих лиц - субподрядчиков). Указанная информация должна содержать сведения о привлекаемом лице, а также об объёме и содержании работ, которые </w:t>
      </w:r>
      <w:r>
        <w:rPr>
          <w:sz w:val="26"/>
          <w:szCs w:val="26"/>
        </w:rPr>
        <w:t>п</w:t>
      </w:r>
      <w:r w:rsidRPr="00E9658C">
        <w:rPr>
          <w:sz w:val="26"/>
          <w:szCs w:val="26"/>
        </w:rPr>
        <w:t>одрядчик намерен поручить выполнить этому лицу</w:t>
      </w:r>
      <w:r>
        <w:rPr>
          <w:sz w:val="26"/>
          <w:szCs w:val="26"/>
        </w:rPr>
        <w:t>;</w:t>
      </w:r>
    </w:p>
    <w:p w:rsidR="00B72E14" w:rsidRDefault="00B72E14" w:rsidP="00B72E14">
      <w:pPr>
        <w:pStyle w:val="a3"/>
        <w:ind w:firstLine="709"/>
        <w:jc w:val="both"/>
        <w:rPr>
          <w:sz w:val="26"/>
          <w:szCs w:val="26"/>
        </w:rPr>
      </w:pPr>
      <w:r>
        <w:rPr>
          <w:sz w:val="26"/>
          <w:szCs w:val="26"/>
        </w:rPr>
        <w:t>п</w:t>
      </w:r>
      <w:r w:rsidRPr="00E9658C">
        <w:rPr>
          <w:sz w:val="26"/>
          <w:szCs w:val="26"/>
        </w:rPr>
        <w:t xml:space="preserve">о требованию </w:t>
      </w:r>
      <w:r>
        <w:rPr>
          <w:sz w:val="26"/>
          <w:szCs w:val="26"/>
        </w:rPr>
        <w:t>з</w:t>
      </w:r>
      <w:r w:rsidRPr="00E9658C">
        <w:rPr>
          <w:sz w:val="26"/>
          <w:szCs w:val="26"/>
        </w:rPr>
        <w:t>аказчика предоставлять счета-фактуры на материалы, предусмотренные технической документацией для выполнения работ по контракту</w:t>
      </w:r>
      <w:r>
        <w:rPr>
          <w:sz w:val="26"/>
          <w:szCs w:val="26"/>
        </w:rPr>
        <w:t>.</w:t>
      </w:r>
    </w:p>
    <w:p w:rsidR="00B72E14" w:rsidRDefault="00B72E14" w:rsidP="00B72E14">
      <w:pPr>
        <w:pStyle w:val="a3"/>
        <w:ind w:firstLine="709"/>
        <w:jc w:val="both"/>
        <w:rPr>
          <w:sz w:val="26"/>
          <w:szCs w:val="26"/>
        </w:rPr>
      </w:pPr>
      <w:r>
        <w:rPr>
          <w:sz w:val="26"/>
          <w:szCs w:val="26"/>
        </w:rPr>
        <w:t>По мнению заявителя указанные обязанности подрядчика являются чрезмерными.</w:t>
      </w:r>
    </w:p>
    <w:p w:rsidR="00B72E14" w:rsidRDefault="00B72E14" w:rsidP="00B72E14">
      <w:pPr>
        <w:pStyle w:val="a3"/>
        <w:ind w:firstLine="709"/>
        <w:jc w:val="both"/>
        <w:rPr>
          <w:sz w:val="26"/>
          <w:szCs w:val="26"/>
        </w:rPr>
      </w:pPr>
      <w:r>
        <w:rPr>
          <w:sz w:val="26"/>
          <w:szCs w:val="26"/>
        </w:rPr>
        <w:t>Вместе с тем, необходимо отметить, что требования к проекту производства работ, его содержанию, основаниям разработки и применения определены Сводом правил организации строительства СНиП 12-01-2004. Кроме того, указанным нормативным актом установлено, что ведение журналов является обязанностью подрядчика. Принимая во внимание объект электронного аукциона</w:t>
      </w:r>
      <w:r w:rsidR="002F5128">
        <w:rPr>
          <w:sz w:val="26"/>
          <w:szCs w:val="26"/>
        </w:rPr>
        <w:t>,</w:t>
      </w:r>
      <w:r>
        <w:rPr>
          <w:sz w:val="26"/>
          <w:szCs w:val="26"/>
        </w:rPr>
        <w:t xml:space="preserve"> Комиссия Челябинского УФАС России считает обоснованной и законной установление обязанности подрядчика предоставлять заказчику для согласования ППР, вести журналы.</w:t>
      </w:r>
    </w:p>
    <w:p w:rsidR="00B72E14" w:rsidRDefault="00B72E14" w:rsidP="00B72E14">
      <w:pPr>
        <w:pStyle w:val="a3"/>
        <w:ind w:firstLine="709"/>
        <w:jc w:val="both"/>
        <w:rPr>
          <w:sz w:val="26"/>
          <w:szCs w:val="26"/>
        </w:rPr>
      </w:pPr>
      <w:r>
        <w:rPr>
          <w:sz w:val="26"/>
          <w:szCs w:val="26"/>
        </w:rPr>
        <w:t xml:space="preserve">Однако в нарушение пункта 1 части 1 статьи 64 Закона о контрактной системе ни из содержания документации об аукционе, ни из положений проекта контракта невозможно установить порядок и сроки согласования заказчиком ППР подрядчика, что </w:t>
      </w:r>
      <w:r>
        <w:rPr>
          <w:sz w:val="26"/>
          <w:szCs w:val="26"/>
        </w:rPr>
        <w:lastRenderedPageBreak/>
        <w:t>может привести к затягиванию сроков исполнения контракта и неисполнению подрядчиком обязательств по контракту в согласованные сторонами сроки.</w:t>
      </w:r>
    </w:p>
    <w:p w:rsidR="001A3042" w:rsidRDefault="001A3042" w:rsidP="00B72E14">
      <w:pPr>
        <w:pStyle w:val="a3"/>
        <w:ind w:firstLine="709"/>
        <w:jc w:val="both"/>
        <w:rPr>
          <w:sz w:val="26"/>
          <w:szCs w:val="26"/>
        </w:rPr>
      </w:pPr>
      <w:r>
        <w:rPr>
          <w:sz w:val="26"/>
          <w:szCs w:val="26"/>
        </w:rPr>
        <w:t>Представители заказчика пояснили, что такой срок является разумным и составляет обычно около 7 дней. Однако это условие не нашло отражение в документации о закупке.</w:t>
      </w:r>
    </w:p>
    <w:p w:rsidR="00B72E14" w:rsidRDefault="00B72E14" w:rsidP="00B72E14">
      <w:pPr>
        <w:pStyle w:val="a3"/>
        <w:ind w:firstLine="709"/>
        <w:jc w:val="both"/>
        <w:rPr>
          <w:sz w:val="26"/>
          <w:szCs w:val="26"/>
        </w:rPr>
      </w:pPr>
      <w:r>
        <w:rPr>
          <w:sz w:val="26"/>
          <w:szCs w:val="26"/>
        </w:rPr>
        <w:t xml:space="preserve">Кроме того, принимая во внимание, что рассматриваемая закупка осуществлялась для субъектов малого предпринимательства, социально ориентированных некоммерческих организаций, условие проекта контракта об обязанности подрядчика </w:t>
      </w:r>
      <w:r w:rsidRPr="0060474C">
        <w:rPr>
          <w:sz w:val="26"/>
          <w:szCs w:val="26"/>
        </w:rPr>
        <w:t xml:space="preserve">информировать </w:t>
      </w:r>
      <w:r>
        <w:rPr>
          <w:sz w:val="26"/>
          <w:szCs w:val="26"/>
        </w:rPr>
        <w:t>з</w:t>
      </w:r>
      <w:r w:rsidRPr="0060474C">
        <w:rPr>
          <w:sz w:val="26"/>
          <w:szCs w:val="26"/>
        </w:rPr>
        <w:t>аказчика о намерении заключить контракт субподряда</w:t>
      </w:r>
      <w:r>
        <w:rPr>
          <w:sz w:val="26"/>
          <w:szCs w:val="26"/>
        </w:rPr>
        <w:t xml:space="preserve"> (пункт 5.1.21 проекта контракта) не соответствует как общим положениям гражданского законодательства, так и положениям законодательства о контрактной системе и является нарушением </w:t>
      </w:r>
      <w:r w:rsidRPr="000F0C7F">
        <w:rPr>
          <w:sz w:val="26"/>
          <w:szCs w:val="26"/>
        </w:rPr>
        <w:t>пункта 1 части 1 статьи 64 Закона о контрактной системе</w:t>
      </w:r>
      <w:r>
        <w:rPr>
          <w:sz w:val="26"/>
          <w:szCs w:val="26"/>
        </w:rPr>
        <w:t>.</w:t>
      </w:r>
    </w:p>
    <w:p w:rsidR="00B72E14" w:rsidRDefault="00B72E14" w:rsidP="00B72E14">
      <w:pPr>
        <w:pStyle w:val="a3"/>
        <w:ind w:firstLine="709"/>
        <w:jc w:val="both"/>
        <w:rPr>
          <w:sz w:val="26"/>
          <w:szCs w:val="26"/>
        </w:rPr>
      </w:pPr>
      <w:r>
        <w:rPr>
          <w:sz w:val="26"/>
          <w:szCs w:val="26"/>
        </w:rPr>
        <w:t xml:space="preserve">Также в нарушение </w:t>
      </w:r>
      <w:r w:rsidRPr="003A6756">
        <w:rPr>
          <w:sz w:val="26"/>
          <w:szCs w:val="26"/>
        </w:rPr>
        <w:t>пункта 1 части 1 статьи 64 Закона о контрактной системе</w:t>
      </w:r>
      <w:r>
        <w:rPr>
          <w:sz w:val="26"/>
          <w:szCs w:val="26"/>
        </w:rPr>
        <w:t xml:space="preserve"> установлено требование о предоставлении по требованию заказчика счета-фактуры на материалы,</w:t>
      </w:r>
      <w:r w:rsidRPr="00B72E14">
        <w:t xml:space="preserve"> </w:t>
      </w:r>
      <w:r w:rsidRPr="00B72E14">
        <w:rPr>
          <w:sz w:val="26"/>
          <w:szCs w:val="26"/>
        </w:rPr>
        <w:t>предусмотренные технической документацией для выполнения работ по контракту</w:t>
      </w:r>
      <w:r>
        <w:rPr>
          <w:sz w:val="26"/>
          <w:szCs w:val="26"/>
        </w:rPr>
        <w:t>, как не предусмотренное законодательством.</w:t>
      </w:r>
    </w:p>
    <w:p w:rsidR="002F5128" w:rsidRDefault="002F5128" w:rsidP="00B72E14">
      <w:pPr>
        <w:pStyle w:val="a3"/>
        <w:ind w:firstLine="709"/>
        <w:jc w:val="both"/>
        <w:rPr>
          <w:sz w:val="26"/>
          <w:szCs w:val="26"/>
        </w:rPr>
      </w:pPr>
    </w:p>
    <w:p w:rsidR="00B72E14" w:rsidRDefault="00B72E14" w:rsidP="00B72E14">
      <w:pPr>
        <w:pStyle w:val="a3"/>
        <w:ind w:firstLine="709"/>
        <w:jc w:val="both"/>
        <w:rPr>
          <w:sz w:val="26"/>
          <w:szCs w:val="26"/>
        </w:rPr>
      </w:pPr>
      <w:r>
        <w:rPr>
          <w:sz w:val="26"/>
          <w:szCs w:val="26"/>
        </w:rPr>
        <w:t xml:space="preserve">3.2. </w:t>
      </w:r>
      <w:r w:rsidRPr="00B72E14">
        <w:rPr>
          <w:sz w:val="26"/>
          <w:szCs w:val="26"/>
        </w:rPr>
        <w:t>Согласно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rsidR="00FB4EED" w:rsidRPr="00FB4EED" w:rsidRDefault="00FB4EED" w:rsidP="00B72E14">
      <w:pPr>
        <w:pStyle w:val="a3"/>
        <w:ind w:firstLine="709"/>
        <w:jc w:val="both"/>
        <w:rPr>
          <w:sz w:val="26"/>
          <w:szCs w:val="26"/>
        </w:rPr>
      </w:pPr>
      <w:r w:rsidRPr="00FB4EED">
        <w:rPr>
          <w:sz w:val="26"/>
          <w:szCs w:val="26"/>
        </w:rPr>
        <w:t>В силу пункта 2 части 1 статьи 33 Закона о контрактной системе заказчик при описании в документации о закупке объекта закупки должен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иными требованиями, связанными с определением соответствия поставляемого товара, выполняемой работы, оказываемой услуги потребностям заказчика.</w:t>
      </w:r>
    </w:p>
    <w:p w:rsidR="00FB4EED" w:rsidRPr="00FB4EED" w:rsidRDefault="00FB4EED" w:rsidP="00FB4EED">
      <w:pPr>
        <w:pStyle w:val="a3"/>
        <w:ind w:firstLine="709"/>
        <w:jc w:val="both"/>
        <w:rPr>
          <w:sz w:val="26"/>
          <w:szCs w:val="26"/>
        </w:rPr>
      </w:pPr>
      <w:r w:rsidRPr="00FB4EED">
        <w:rPr>
          <w:sz w:val="26"/>
          <w:szCs w:val="26"/>
        </w:rPr>
        <w:t>В соответствии с частью 2 статьи 33 Закона о контрактной системе документация о закупке в соответствии с требованиями, указанными в части 1 статьи 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FB4EED" w:rsidRDefault="00FB4EED" w:rsidP="00FB4EED">
      <w:pPr>
        <w:pStyle w:val="a3"/>
        <w:ind w:firstLine="709"/>
        <w:jc w:val="both"/>
        <w:rPr>
          <w:sz w:val="26"/>
          <w:szCs w:val="26"/>
        </w:rPr>
      </w:pPr>
      <w:r w:rsidRPr="00FB4EED">
        <w:rPr>
          <w:sz w:val="26"/>
          <w:szCs w:val="26"/>
        </w:rPr>
        <w:t>Документация о закупке является по своей правовой природе публичной офертой, которая в силу части 2 статьи 437 Гражданского Кодекса Российской Федерации должна быть полной и безоговорочной и содержать все существенные условия, позволяющие сформировать свое предложение (акцепт) участнику закупки для принятия участия в определении поставщика, в том числе в части определения предмета контракта.</w:t>
      </w:r>
    </w:p>
    <w:p w:rsidR="00B72E14" w:rsidRDefault="00B72E14" w:rsidP="00BC65E8">
      <w:pPr>
        <w:pStyle w:val="a3"/>
        <w:ind w:firstLine="709"/>
        <w:jc w:val="both"/>
        <w:rPr>
          <w:sz w:val="26"/>
          <w:szCs w:val="26"/>
          <w:u w:val="single"/>
        </w:rPr>
      </w:pPr>
      <w:r>
        <w:rPr>
          <w:sz w:val="26"/>
          <w:szCs w:val="26"/>
        </w:rPr>
        <w:t>Пунктом 6.4 информационной карты документации об аукционе определено, что о</w:t>
      </w:r>
      <w:r w:rsidRPr="00B72E14">
        <w:rPr>
          <w:sz w:val="26"/>
          <w:szCs w:val="26"/>
        </w:rPr>
        <w:t>писание объекта закупки приводится в разделе 6 настоящей документации об электронном аукционе</w:t>
      </w:r>
      <w:r>
        <w:rPr>
          <w:sz w:val="26"/>
          <w:szCs w:val="26"/>
        </w:rPr>
        <w:t>, согласно которому н</w:t>
      </w:r>
      <w:r w:rsidRPr="00B72E14">
        <w:rPr>
          <w:sz w:val="26"/>
          <w:szCs w:val="26"/>
        </w:rPr>
        <w:t xml:space="preserve">астоящий раздел документации об электронном аукционе (далее – документация об аукционе или документация о закупке) содержит описание объекта закупки, а также иные необходимые и достаточные </w:t>
      </w:r>
      <w:r w:rsidRPr="00B72E14">
        <w:rPr>
          <w:sz w:val="26"/>
          <w:szCs w:val="26"/>
          <w:u w:val="single"/>
        </w:rPr>
        <w:t xml:space="preserve">сведения, позволяющие </w:t>
      </w:r>
      <w:r w:rsidRPr="00B72E14">
        <w:rPr>
          <w:b/>
          <w:sz w:val="26"/>
          <w:szCs w:val="26"/>
          <w:u w:val="single"/>
        </w:rPr>
        <w:t>однозначно</w:t>
      </w:r>
      <w:r w:rsidRPr="00B72E14">
        <w:rPr>
          <w:sz w:val="26"/>
          <w:szCs w:val="26"/>
          <w:u w:val="single"/>
        </w:rPr>
        <w:t xml:space="preserve"> определить потребност</w:t>
      </w:r>
      <w:r w:rsidR="000621E1">
        <w:rPr>
          <w:sz w:val="26"/>
          <w:szCs w:val="26"/>
          <w:u w:val="single"/>
        </w:rPr>
        <w:t>ь</w:t>
      </w:r>
      <w:r w:rsidRPr="00B72E14">
        <w:rPr>
          <w:sz w:val="26"/>
          <w:szCs w:val="26"/>
          <w:u w:val="single"/>
        </w:rPr>
        <w:t xml:space="preserve"> заказчика</w:t>
      </w:r>
      <w:r w:rsidR="00337A6B">
        <w:rPr>
          <w:sz w:val="26"/>
          <w:szCs w:val="26"/>
          <w:u w:val="single"/>
        </w:rPr>
        <w:t>.</w:t>
      </w:r>
    </w:p>
    <w:p w:rsidR="00337A6B" w:rsidRDefault="001C2990" w:rsidP="00BC65E8">
      <w:pPr>
        <w:pStyle w:val="a3"/>
        <w:ind w:firstLine="709"/>
        <w:jc w:val="both"/>
        <w:rPr>
          <w:sz w:val="26"/>
          <w:szCs w:val="26"/>
        </w:rPr>
      </w:pPr>
      <w:r>
        <w:rPr>
          <w:sz w:val="26"/>
          <w:szCs w:val="26"/>
        </w:rPr>
        <w:lastRenderedPageBreak/>
        <w:t>Техническое задание содержит таблиц</w:t>
      </w:r>
      <w:r w:rsidR="00162900">
        <w:rPr>
          <w:sz w:val="26"/>
          <w:szCs w:val="26"/>
        </w:rPr>
        <w:t>ы</w:t>
      </w:r>
      <w:r>
        <w:rPr>
          <w:sz w:val="26"/>
          <w:szCs w:val="26"/>
        </w:rPr>
        <w:t>, в которой заказчиком установлены технические характеристики трибун</w:t>
      </w:r>
      <w:r w:rsidR="00162900">
        <w:rPr>
          <w:sz w:val="26"/>
          <w:szCs w:val="26"/>
        </w:rPr>
        <w:t>, с</w:t>
      </w:r>
      <w:r w:rsidR="00162900" w:rsidRPr="00162900">
        <w:rPr>
          <w:sz w:val="26"/>
          <w:szCs w:val="26"/>
        </w:rPr>
        <w:t>борно-разборн</w:t>
      </w:r>
      <w:r w:rsidR="00162900">
        <w:rPr>
          <w:sz w:val="26"/>
          <w:szCs w:val="26"/>
        </w:rPr>
        <w:t>ого</w:t>
      </w:r>
      <w:r w:rsidR="00162900" w:rsidRPr="00162900">
        <w:rPr>
          <w:sz w:val="26"/>
          <w:szCs w:val="26"/>
        </w:rPr>
        <w:t xml:space="preserve"> сценическ</w:t>
      </w:r>
      <w:r w:rsidR="00162900">
        <w:rPr>
          <w:sz w:val="26"/>
          <w:szCs w:val="26"/>
        </w:rPr>
        <w:t>ого</w:t>
      </w:r>
      <w:r w:rsidR="00162900" w:rsidRPr="00162900">
        <w:rPr>
          <w:sz w:val="26"/>
          <w:szCs w:val="26"/>
        </w:rPr>
        <w:t xml:space="preserve"> комплекс</w:t>
      </w:r>
      <w:r w:rsidR="00162900">
        <w:rPr>
          <w:sz w:val="26"/>
          <w:szCs w:val="26"/>
        </w:rPr>
        <w:t>а</w:t>
      </w:r>
      <w:r>
        <w:rPr>
          <w:sz w:val="26"/>
          <w:szCs w:val="26"/>
        </w:rPr>
        <w:t xml:space="preserve">. </w:t>
      </w:r>
      <w:r w:rsidR="002A1C07">
        <w:rPr>
          <w:sz w:val="26"/>
          <w:szCs w:val="26"/>
        </w:rPr>
        <w:t xml:space="preserve">Так, например, для сборно-разборной трибуны </w:t>
      </w:r>
      <w:r w:rsidR="00162900" w:rsidRPr="00162900">
        <w:rPr>
          <w:i/>
          <w:sz w:val="26"/>
          <w:szCs w:val="26"/>
        </w:rPr>
        <w:t>цвет покрытия</w:t>
      </w:r>
      <w:r w:rsidR="00162900">
        <w:rPr>
          <w:sz w:val="26"/>
          <w:szCs w:val="26"/>
        </w:rPr>
        <w:t xml:space="preserve"> </w:t>
      </w:r>
      <w:r w:rsidR="002A1C07">
        <w:rPr>
          <w:sz w:val="26"/>
          <w:szCs w:val="26"/>
        </w:rPr>
        <w:t xml:space="preserve">определен </w:t>
      </w:r>
      <w:r w:rsidR="00162900">
        <w:rPr>
          <w:sz w:val="26"/>
          <w:szCs w:val="26"/>
        </w:rPr>
        <w:t>формулировкой «</w:t>
      </w:r>
      <w:r w:rsidR="00162900" w:rsidRPr="00162900">
        <w:rPr>
          <w:sz w:val="26"/>
          <w:szCs w:val="26"/>
        </w:rPr>
        <w:t>по согласованию с Заказчиком</w:t>
      </w:r>
      <w:r w:rsidR="00162900">
        <w:rPr>
          <w:sz w:val="26"/>
          <w:szCs w:val="26"/>
        </w:rPr>
        <w:t>», также указано, что</w:t>
      </w:r>
      <w:r w:rsidR="00162900" w:rsidRPr="00162900">
        <w:t xml:space="preserve"> </w:t>
      </w:r>
      <w:r w:rsidR="00162900" w:rsidRPr="00162900">
        <w:rPr>
          <w:i/>
          <w:sz w:val="26"/>
          <w:szCs w:val="26"/>
        </w:rPr>
        <w:t>цветовое решение всех конструкций согласовывается предварительно с заказчиком</w:t>
      </w:r>
      <w:r w:rsidR="00CF4494">
        <w:rPr>
          <w:sz w:val="26"/>
          <w:szCs w:val="26"/>
        </w:rPr>
        <w:t xml:space="preserve">. В отношении </w:t>
      </w:r>
      <w:r w:rsidR="00CF4494" w:rsidRPr="00CF4494">
        <w:rPr>
          <w:i/>
          <w:sz w:val="26"/>
          <w:szCs w:val="26"/>
        </w:rPr>
        <w:t>подиума</w:t>
      </w:r>
      <w:r w:rsidR="00CF4494">
        <w:rPr>
          <w:sz w:val="26"/>
          <w:szCs w:val="26"/>
        </w:rPr>
        <w:t xml:space="preserve"> установлено, что </w:t>
      </w:r>
      <w:r w:rsidR="00CF4494" w:rsidRPr="00CF4494">
        <w:rPr>
          <w:i/>
          <w:sz w:val="26"/>
          <w:szCs w:val="26"/>
        </w:rPr>
        <w:t>материалом изготовления</w:t>
      </w:r>
      <w:r w:rsidR="00CF4494">
        <w:rPr>
          <w:sz w:val="26"/>
          <w:szCs w:val="26"/>
        </w:rPr>
        <w:t xml:space="preserve"> является </w:t>
      </w:r>
      <w:r w:rsidR="00CF4494" w:rsidRPr="00CF4494">
        <w:rPr>
          <w:i/>
          <w:sz w:val="26"/>
          <w:szCs w:val="26"/>
        </w:rPr>
        <w:t>аллюминий, нагрузочной способностью не менее 500</w:t>
      </w:r>
      <w:r w:rsidR="00CF4494">
        <w:rPr>
          <w:i/>
          <w:sz w:val="26"/>
          <w:szCs w:val="26"/>
        </w:rPr>
        <w:t xml:space="preserve"> </w:t>
      </w:r>
      <w:r w:rsidR="00CF4494" w:rsidRPr="00CF4494">
        <w:rPr>
          <w:i/>
          <w:sz w:val="26"/>
          <w:szCs w:val="26"/>
        </w:rPr>
        <w:t>кг/м2</w:t>
      </w:r>
      <w:r w:rsidR="00CF4494">
        <w:rPr>
          <w:sz w:val="26"/>
          <w:szCs w:val="26"/>
        </w:rPr>
        <w:t xml:space="preserve">; лестниц должно быть две, </w:t>
      </w:r>
      <w:r w:rsidR="00CF4494" w:rsidRPr="00CF4494">
        <w:rPr>
          <w:i/>
          <w:sz w:val="26"/>
          <w:szCs w:val="26"/>
        </w:rPr>
        <w:t>ширина лестницы</w:t>
      </w:r>
      <w:r w:rsidR="00CF4494">
        <w:rPr>
          <w:sz w:val="26"/>
          <w:szCs w:val="26"/>
        </w:rPr>
        <w:t xml:space="preserve"> – </w:t>
      </w:r>
      <w:r w:rsidR="00CF4494" w:rsidRPr="00CF4494">
        <w:rPr>
          <w:i/>
          <w:sz w:val="26"/>
          <w:szCs w:val="26"/>
        </w:rPr>
        <w:t>не менее 1,2м</w:t>
      </w:r>
      <w:r w:rsidR="00CF4494">
        <w:rPr>
          <w:sz w:val="26"/>
          <w:szCs w:val="26"/>
        </w:rPr>
        <w:t>.</w:t>
      </w:r>
    </w:p>
    <w:p w:rsidR="00CF4494" w:rsidRDefault="00CF4494" w:rsidP="00BC65E8">
      <w:pPr>
        <w:pStyle w:val="a3"/>
        <w:ind w:firstLine="709"/>
        <w:jc w:val="both"/>
        <w:rPr>
          <w:sz w:val="26"/>
          <w:szCs w:val="26"/>
        </w:rPr>
      </w:pPr>
      <w:r>
        <w:rPr>
          <w:sz w:val="26"/>
          <w:szCs w:val="26"/>
        </w:rPr>
        <w:t xml:space="preserve">По мнению заявителя, требование к нагрузочной способности подиума является показателем, который может быть получен участником закупки только путем проведения испытаний. Поэтому установление требования об указании в заявке показателей товара, получаемых при испытании, противоречит законодательству о контрактной системе. Кроме того, </w:t>
      </w:r>
      <w:r w:rsidR="00041EAA">
        <w:rPr>
          <w:sz w:val="26"/>
          <w:szCs w:val="26"/>
        </w:rPr>
        <w:t>заказчиком указаны не все параметры товара, а именно, не указана длина лестницы подиума.</w:t>
      </w:r>
    </w:p>
    <w:p w:rsidR="00CF4494" w:rsidRDefault="00CF4494" w:rsidP="00BC65E8">
      <w:pPr>
        <w:pStyle w:val="a3"/>
        <w:ind w:firstLine="709"/>
        <w:jc w:val="both"/>
        <w:rPr>
          <w:sz w:val="26"/>
          <w:szCs w:val="26"/>
        </w:rPr>
      </w:pPr>
      <w:r>
        <w:rPr>
          <w:sz w:val="26"/>
          <w:szCs w:val="26"/>
        </w:rPr>
        <w:t>Как пояснили на заседании Комиссии представители заказчика</w:t>
      </w:r>
      <w:r w:rsidR="00041EAA">
        <w:rPr>
          <w:sz w:val="26"/>
          <w:szCs w:val="26"/>
        </w:rPr>
        <w:t xml:space="preserve">, выполненные в результате работ по устройству </w:t>
      </w:r>
      <w:r w:rsidR="00041EAA" w:rsidRPr="00041EAA">
        <w:rPr>
          <w:sz w:val="26"/>
          <w:szCs w:val="26"/>
        </w:rPr>
        <w:t>сборно-разборного сценического комплекса и сборно-разборной трибуны на стадионе «Комсомолец» на территории Парка культуры и отдыха в г. Снежинске</w:t>
      </w:r>
      <w:r w:rsidR="00041EAA">
        <w:rPr>
          <w:sz w:val="26"/>
          <w:szCs w:val="26"/>
        </w:rPr>
        <w:t xml:space="preserve"> конструкции, в том числе подиум, должны отвечать требованиям безопасности. Показатель нагрузочной способности является характеристикой результата выполнения работ и не требуется к указанию участниками закупки в составе первой части заявки. В свою очередь, длина лестницы подиума для заказчика не является принципиальной характеристикой, подлежит расчету подрядчиком с учетом требований к </w:t>
      </w:r>
      <w:r w:rsidR="000A217F">
        <w:rPr>
          <w:sz w:val="26"/>
          <w:szCs w:val="26"/>
        </w:rPr>
        <w:t>параметрам подиума, его конструкции</w:t>
      </w:r>
      <w:r w:rsidR="00041EAA">
        <w:rPr>
          <w:sz w:val="26"/>
          <w:szCs w:val="26"/>
        </w:rPr>
        <w:t>.</w:t>
      </w:r>
    </w:p>
    <w:p w:rsidR="001A3042" w:rsidRPr="00F345F4" w:rsidRDefault="001A3042" w:rsidP="00935954">
      <w:pPr>
        <w:pStyle w:val="a3"/>
        <w:ind w:firstLine="709"/>
        <w:jc w:val="both"/>
        <w:rPr>
          <w:sz w:val="26"/>
          <w:szCs w:val="26"/>
        </w:rPr>
      </w:pPr>
      <w:r w:rsidRPr="00F345F4">
        <w:rPr>
          <w:sz w:val="26"/>
          <w:szCs w:val="26"/>
        </w:rPr>
        <w:t>К жалобе в силу части 9 статьи 105 Закона о контрактной системе прикладываются документы, подтверждающие ее обоснованность.</w:t>
      </w:r>
    </w:p>
    <w:p w:rsidR="001A3042" w:rsidRDefault="001A3042" w:rsidP="001A3042">
      <w:pPr>
        <w:pStyle w:val="a3"/>
        <w:ind w:firstLine="709"/>
        <w:jc w:val="both"/>
        <w:rPr>
          <w:sz w:val="26"/>
          <w:szCs w:val="26"/>
        </w:rPr>
      </w:pPr>
      <w:r w:rsidRPr="00F345F4">
        <w:rPr>
          <w:sz w:val="26"/>
          <w:szCs w:val="26"/>
        </w:rPr>
        <w:t>Из анализа частей 1, 9 статьи 105 Закона о контрактной системе следует, что именно на заявителя жалобы возложена обязанность по доказыванию обоснованности доводов жалобы с предоставлением соответствующих документов.</w:t>
      </w:r>
    </w:p>
    <w:p w:rsidR="00041EAA" w:rsidRDefault="00041EAA" w:rsidP="001A3042">
      <w:pPr>
        <w:pStyle w:val="a3"/>
        <w:ind w:firstLine="709"/>
        <w:jc w:val="both"/>
        <w:rPr>
          <w:sz w:val="26"/>
          <w:szCs w:val="26"/>
        </w:rPr>
      </w:pPr>
      <w:r>
        <w:rPr>
          <w:sz w:val="26"/>
          <w:szCs w:val="26"/>
        </w:rPr>
        <w:t>Принимая во внимание доводы сторон, Комиссия антимонопольного органа приходит к выводу о необоснованности доводов заявителя относительно нагрузочной способности и длины лестницы, поскольку, во-первых, показатель такой нагрузочной способности не требуется к указанию в первой части заявки участникам закупки</w:t>
      </w:r>
      <w:r w:rsidR="00CE7D0C">
        <w:rPr>
          <w:sz w:val="26"/>
          <w:szCs w:val="26"/>
        </w:rPr>
        <w:t xml:space="preserve"> и по сути является требованием к готовому (собранному) изделию, которое должно быть обеспечено при выполнении работ</w:t>
      </w:r>
      <w:r>
        <w:rPr>
          <w:sz w:val="26"/>
          <w:szCs w:val="26"/>
        </w:rPr>
        <w:t>. Во-вторых, заявителем не подтверждено, что без требования к длине лестниц</w:t>
      </w:r>
      <w:r w:rsidR="001A3042">
        <w:rPr>
          <w:sz w:val="26"/>
          <w:szCs w:val="26"/>
        </w:rPr>
        <w:t>ы</w:t>
      </w:r>
      <w:r>
        <w:rPr>
          <w:sz w:val="26"/>
          <w:szCs w:val="26"/>
        </w:rPr>
        <w:t xml:space="preserve"> невозможно будет выполнить работы, являющиеся предметом контракта и объектом рассматриваемой закупки. Доказательств обратного заявителем не представлено.</w:t>
      </w:r>
    </w:p>
    <w:p w:rsidR="00041EAA" w:rsidRDefault="00041EAA" w:rsidP="00BC65E8">
      <w:pPr>
        <w:pStyle w:val="a3"/>
        <w:ind w:firstLine="709"/>
        <w:jc w:val="both"/>
        <w:rPr>
          <w:sz w:val="26"/>
          <w:szCs w:val="26"/>
        </w:rPr>
      </w:pPr>
      <w:r>
        <w:rPr>
          <w:sz w:val="26"/>
          <w:szCs w:val="26"/>
        </w:rPr>
        <w:t xml:space="preserve">Вместе с тем, Комиссия Челябинского УФАС России отмечает, что установление характеристики цвета </w:t>
      </w:r>
      <w:r w:rsidR="001A3042">
        <w:rPr>
          <w:sz w:val="26"/>
          <w:szCs w:val="26"/>
        </w:rPr>
        <w:t xml:space="preserve">покрытия трибуны </w:t>
      </w:r>
      <w:r w:rsidR="001A3042" w:rsidRPr="001A3042">
        <w:rPr>
          <w:sz w:val="26"/>
          <w:szCs w:val="26"/>
        </w:rPr>
        <w:t>«по согласованию с Заказчиком»</w:t>
      </w:r>
      <w:r w:rsidR="001A3042">
        <w:rPr>
          <w:sz w:val="26"/>
          <w:szCs w:val="26"/>
        </w:rPr>
        <w:t xml:space="preserve"> не позволяет </w:t>
      </w:r>
      <w:r w:rsidR="001A3042" w:rsidRPr="00CE7D0C">
        <w:rPr>
          <w:b/>
          <w:sz w:val="26"/>
          <w:szCs w:val="26"/>
        </w:rPr>
        <w:t>однозначно</w:t>
      </w:r>
      <w:r w:rsidR="001A3042">
        <w:rPr>
          <w:sz w:val="26"/>
          <w:szCs w:val="26"/>
        </w:rPr>
        <w:t xml:space="preserve"> установить предъявляемые заказчиком требования к объекту закупки, поскольку в документации об аукционе также отсутствует порядок и сроки такого согласования. Указанное является нарушением </w:t>
      </w:r>
      <w:r w:rsidR="001A3042" w:rsidRPr="001A3042">
        <w:rPr>
          <w:sz w:val="26"/>
          <w:szCs w:val="26"/>
        </w:rPr>
        <w:t>пункт</w:t>
      </w:r>
      <w:r w:rsidR="001A3042">
        <w:rPr>
          <w:sz w:val="26"/>
          <w:szCs w:val="26"/>
        </w:rPr>
        <w:t>ов</w:t>
      </w:r>
      <w:r w:rsidR="001A3042" w:rsidRPr="001A3042">
        <w:rPr>
          <w:sz w:val="26"/>
          <w:szCs w:val="26"/>
        </w:rPr>
        <w:t xml:space="preserve"> 1</w:t>
      </w:r>
      <w:r w:rsidR="001A3042">
        <w:rPr>
          <w:sz w:val="26"/>
          <w:szCs w:val="26"/>
        </w:rPr>
        <w:t>, 2</w:t>
      </w:r>
      <w:r w:rsidR="001A3042" w:rsidRPr="001A3042">
        <w:rPr>
          <w:sz w:val="26"/>
          <w:szCs w:val="26"/>
        </w:rPr>
        <w:t xml:space="preserve"> части 1</w:t>
      </w:r>
      <w:r w:rsidR="001A3042">
        <w:rPr>
          <w:sz w:val="26"/>
          <w:szCs w:val="26"/>
        </w:rPr>
        <w:t>, части 2</w:t>
      </w:r>
      <w:r w:rsidR="001A3042" w:rsidRPr="001A3042">
        <w:rPr>
          <w:sz w:val="26"/>
          <w:szCs w:val="26"/>
        </w:rPr>
        <w:t xml:space="preserve"> статьи 33</w:t>
      </w:r>
      <w:r w:rsidR="001A3042">
        <w:rPr>
          <w:sz w:val="26"/>
          <w:szCs w:val="26"/>
        </w:rPr>
        <w:t xml:space="preserve">, пункта 1 части 1 статьи 64 </w:t>
      </w:r>
      <w:r w:rsidR="001A3042" w:rsidRPr="001A3042">
        <w:rPr>
          <w:sz w:val="26"/>
          <w:szCs w:val="26"/>
        </w:rPr>
        <w:t>Закона о контрактной системе</w:t>
      </w:r>
      <w:r w:rsidR="000A217F">
        <w:rPr>
          <w:sz w:val="26"/>
          <w:szCs w:val="26"/>
        </w:rPr>
        <w:t xml:space="preserve"> и может привести к несогласованности взаимодействия сторон по контракту, невозможности исполнения контракта</w:t>
      </w:r>
      <w:bookmarkStart w:id="1" w:name="_GoBack"/>
      <w:bookmarkEnd w:id="1"/>
      <w:r w:rsidR="001A3042">
        <w:rPr>
          <w:sz w:val="26"/>
          <w:szCs w:val="26"/>
        </w:rPr>
        <w:t>.</w:t>
      </w:r>
    </w:p>
    <w:p w:rsidR="001A3042" w:rsidRDefault="001A3042" w:rsidP="00BC65E8">
      <w:pPr>
        <w:pStyle w:val="a3"/>
        <w:ind w:firstLine="709"/>
        <w:jc w:val="both"/>
        <w:rPr>
          <w:sz w:val="26"/>
          <w:szCs w:val="26"/>
        </w:rPr>
      </w:pPr>
      <w:r>
        <w:rPr>
          <w:sz w:val="26"/>
          <w:szCs w:val="26"/>
        </w:rPr>
        <w:t xml:space="preserve">Довод жалобы заявителя в части требования к цвету </w:t>
      </w:r>
      <w:r w:rsidR="00CE7D0C">
        <w:rPr>
          <w:sz w:val="26"/>
          <w:szCs w:val="26"/>
        </w:rPr>
        <w:t>«</w:t>
      </w:r>
      <w:r>
        <w:rPr>
          <w:sz w:val="26"/>
          <w:szCs w:val="26"/>
        </w:rPr>
        <w:t>по согласованию с заказчиком</w:t>
      </w:r>
      <w:r w:rsidR="00CE7D0C">
        <w:rPr>
          <w:sz w:val="26"/>
          <w:szCs w:val="26"/>
        </w:rPr>
        <w:t>»</w:t>
      </w:r>
      <w:r>
        <w:rPr>
          <w:sz w:val="26"/>
          <w:szCs w:val="26"/>
        </w:rPr>
        <w:t xml:space="preserve"> обоснован.</w:t>
      </w:r>
    </w:p>
    <w:p w:rsidR="002F5128" w:rsidRPr="00703667" w:rsidRDefault="002F5128" w:rsidP="00BC65E8">
      <w:pPr>
        <w:pStyle w:val="a3"/>
        <w:ind w:firstLine="709"/>
        <w:jc w:val="both"/>
        <w:rPr>
          <w:sz w:val="26"/>
          <w:szCs w:val="26"/>
        </w:rPr>
      </w:pPr>
      <w:r>
        <w:rPr>
          <w:sz w:val="26"/>
          <w:szCs w:val="26"/>
        </w:rPr>
        <w:t>Также важно отметить, что некоторые пункты проекта контракта в части указания их порядкового номера дублируются.</w:t>
      </w:r>
    </w:p>
    <w:p w:rsidR="00220EDA" w:rsidRDefault="00220EDA" w:rsidP="00220EDA">
      <w:pPr>
        <w:pStyle w:val="a3"/>
        <w:ind w:firstLine="709"/>
        <w:jc w:val="both"/>
        <w:rPr>
          <w:color w:val="000000"/>
          <w:sz w:val="26"/>
          <w:szCs w:val="26"/>
        </w:rPr>
      </w:pPr>
      <w:r w:rsidRPr="001A3042">
        <w:rPr>
          <w:color w:val="000000"/>
          <w:sz w:val="26"/>
          <w:szCs w:val="26"/>
        </w:rPr>
        <w:lastRenderedPageBreak/>
        <w:t>Действия должностного лица заказчика могут быть квалифицированы по главе 7 КоАП РФ.</w:t>
      </w:r>
    </w:p>
    <w:p w:rsidR="00CE7D0C" w:rsidRPr="001A3042" w:rsidRDefault="00CE7D0C" w:rsidP="00220EDA">
      <w:pPr>
        <w:pStyle w:val="a3"/>
        <w:ind w:firstLine="709"/>
        <w:jc w:val="both"/>
        <w:rPr>
          <w:sz w:val="26"/>
          <w:szCs w:val="26"/>
        </w:rPr>
      </w:pPr>
      <w:r>
        <w:rPr>
          <w:color w:val="000000"/>
          <w:sz w:val="26"/>
          <w:szCs w:val="26"/>
        </w:rPr>
        <w:t>Принимая во внимание, что выявленные нарушения на результаты осуществленной закупки не повлияли, отсутствие материально-правовой заинтересованности заявителя в рассматриваемой закупке (</w:t>
      </w:r>
      <w:r w:rsidRPr="00CE7D0C">
        <w:rPr>
          <w:sz w:val="26"/>
          <w:szCs w:val="26"/>
        </w:rPr>
        <w:t>ООО «СТК»</w:t>
      </w:r>
      <w:r>
        <w:rPr>
          <w:sz w:val="26"/>
          <w:szCs w:val="26"/>
        </w:rPr>
        <w:t xml:space="preserve"> заявку не подавало)</w:t>
      </w:r>
      <w:r>
        <w:rPr>
          <w:color w:val="000000"/>
          <w:sz w:val="26"/>
          <w:szCs w:val="26"/>
        </w:rPr>
        <w:t>, Комиссия Челябинского УФАС России считает целесообразным выдать заказчику предписание об устранении нарушений законодательства о контрактной системе при направлении проекта контракта.</w:t>
      </w:r>
    </w:p>
    <w:p w:rsidR="00C26417" w:rsidRPr="00553486" w:rsidRDefault="00C26417" w:rsidP="00C848CE">
      <w:pPr>
        <w:tabs>
          <w:tab w:val="left" w:pos="0"/>
        </w:tabs>
        <w:jc w:val="both"/>
        <w:rPr>
          <w:color w:val="000000"/>
          <w:sz w:val="26"/>
          <w:szCs w:val="26"/>
          <w:highlight w:val="yellow"/>
        </w:rPr>
      </w:pPr>
    </w:p>
    <w:p w:rsidR="004D53C2" w:rsidRPr="001A3042" w:rsidRDefault="004D53C2" w:rsidP="00C848CE">
      <w:pPr>
        <w:tabs>
          <w:tab w:val="left" w:pos="0"/>
        </w:tabs>
        <w:jc w:val="both"/>
        <w:rPr>
          <w:rFonts w:cs="Arial"/>
          <w:i/>
          <w:iCs/>
          <w:color w:val="000000"/>
          <w:sz w:val="26"/>
          <w:szCs w:val="26"/>
        </w:rPr>
      </w:pPr>
      <w:r w:rsidRPr="001A3042">
        <w:rPr>
          <w:rFonts w:cs="Arial"/>
          <w:iCs/>
          <w:color w:val="000000"/>
          <w:sz w:val="26"/>
          <w:szCs w:val="26"/>
        </w:rPr>
        <w:tab/>
      </w:r>
      <w:r w:rsidRPr="001A3042">
        <w:rPr>
          <w:rFonts w:cs="Arial"/>
          <w:i/>
          <w:iCs/>
          <w:color w:val="000000"/>
          <w:sz w:val="26"/>
          <w:szCs w:val="26"/>
        </w:rPr>
        <w:t>Исходя из изложенного, информации, представленной заявителем, заказчиком, а также информации, полученной Комиссией при проведении внеплановой проверки, Комиссия, руководствуясь статьями 99, 106 Закона о контрактной системе и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000F0E62" w:rsidRPr="001A3042">
        <w:rPr>
          <w:rFonts w:cs="Arial"/>
          <w:i/>
          <w:iCs/>
          <w:color w:val="000000"/>
          <w:sz w:val="26"/>
          <w:szCs w:val="26"/>
        </w:rPr>
        <w:t>»</w:t>
      </w:r>
      <w:r w:rsidRPr="001A3042">
        <w:rPr>
          <w:rFonts w:cs="Arial"/>
          <w:i/>
          <w:iCs/>
          <w:color w:val="000000"/>
          <w:sz w:val="26"/>
          <w:szCs w:val="26"/>
        </w:rPr>
        <w:t>,</w:t>
      </w:r>
    </w:p>
    <w:p w:rsidR="00C26417" w:rsidRPr="00553486" w:rsidRDefault="00C26417" w:rsidP="00C848CE">
      <w:pPr>
        <w:tabs>
          <w:tab w:val="left" w:pos="0"/>
        </w:tabs>
        <w:jc w:val="both"/>
        <w:rPr>
          <w:rFonts w:cs="Arial"/>
          <w:i/>
          <w:iCs/>
          <w:color w:val="000000"/>
          <w:sz w:val="26"/>
          <w:szCs w:val="26"/>
          <w:highlight w:val="yellow"/>
        </w:rPr>
      </w:pPr>
    </w:p>
    <w:p w:rsidR="004D53C2" w:rsidRDefault="004D53C2" w:rsidP="006921A2">
      <w:pPr>
        <w:pStyle w:val="a3"/>
        <w:jc w:val="center"/>
        <w:rPr>
          <w:b/>
          <w:color w:val="000000"/>
          <w:sz w:val="26"/>
          <w:szCs w:val="26"/>
        </w:rPr>
      </w:pPr>
      <w:r w:rsidRPr="001A3042">
        <w:rPr>
          <w:b/>
          <w:color w:val="000000"/>
          <w:sz w:val="26"/>
          <w:szCs w:val="26"/>
        </w:rPr>
        <w:t>РЕШИЛА:</w:t>
      </w:r>
    </w:p>
    <w:p w:rsidR="00935954" w:rsidRPr="001A3042" w:rsidRDefault="00935954" w:rsidP="006921A2">
      <w:pPr>
        <w:pStyle w:val="a3"/>
        <w:jc w:val="center"/>
        <w:rPr>
          <w:b/>
          <w:color w:val="000000"/>
          <w:sz w:val="26"/>
          <w:szCs w:val="26"/>
        </w:rPr>
      </w:pPr>
    </w:p>
    <w:p w:rsidR="00C848CE" w:rsidRPr="00CE7D0C" w:rsidRDefault="00C848CE" w:rsidP="00CE7D0C">
      <w:pPr>
        <w:pStyle w:val="a3"/>
        <w:spacing w:line="240" w:lineRule="atLeast"/>
        <w:ind w:firstLine="567"/>
        <w:jc w:val="both"/>
        <w:rPr>
          <w:sz w:val="26"/>
          <w:szCs w:val="26"/>
        </w:rPr>
      </w:pPr>
      <w:r w:rsidRPr="00CE7D0C">
        <w:rPr>
          <w:sz w:val="26"/>
          <w:szCs w:val="26"/>
        </w:rPr>
        <w:t xml:space="preserve">1. Признать жалобу </w:t>
      </w:r>
      <w:r w:rsidR="001A3042" w:rsidRPr="00CE7D0C">
        <w:rPr>
          <w:sz w:val="26"/>
          <w:szCs w:val="26"/>
        </w:rPr>
        <w:t>ООО «СТК»</w:t>
      </w:r>
      <w:r w:rsidR="00C26417" w:rsidRPr="00CE7D0C">
        <w:rPr>
          <w:sz w:val="26"/>
          <w:szCs w:val="26"/>
        </w:rPr>
        <w:t xml:space="preserve"> </w:t>
      </w:r>
      <w:r w:rsidR="001A3042" w:rsidRPr="00CE7D0C">
        <w:rPr>
          <w:sz w:val="26"/>
          <w:szCs w:val="26"/>
        </w:rPr>
        <w:t>на действия заказчика при проведении электронного аукциона на выполнение работ по устройству сборно-разборного сценического комплекса и сборно-разборной трибуны на стадионе «Комсомолец» на территории Парка культуры и отдыха в г. Снежинске на объекте: Комплексное благоустройство территории Парка культуры и отдыха в г. Снежинске (3 этап) (извещение № 0369300005121000020)</w:t>
      </w:r>
      <w:r w:rsidRPr="00CE7D0C">
        <w:rPr>
          <w:sz w:val="26"/>
          <w:szCs w:val="26"/>
        </w:rPr>
        <w:t xml:space="preserve"> обоснованной</w:t>
      </w:r>
      <w:r w:rsidR="001A3042" w:rsidRPr="00CE7D0C">
        <w:rPr>
          <w:sz w:val="26"/>
          <w:szCs w:val="26"/>
        </w:rPr>
        <w:t xml:space="preserve"> </w:t>
      </w:r>
      <w:r w:rsidR="002F5128" w:rsidRPr="00CE7D0C">
        <w:rPr>
          <w:sz w:val="26"/>
          <w:szCs w:val="26"/>
        </w:rPr>
        <w:t>в части отсутстви</w:t>
      </w:r>
      <w:r w:rsidR="00CE7D0C" w:rsidRPr="00CE7D0C">
        <w:rPr>
          <w:sz w:val="26"/>
          <w:szCs w:val="26"/>
        </w:rPr>
        <w:t>я</w:t>
      </w:r>
      <w:r w:rsidR="002F5128" w:rsidRPr="00CE7D0C">
        <w:rPr>
          <w:sz w:val="26"/>
          <w:szCs w:val="26"/>
        </w:rPr>
        <w:t xml:space="preserve"> ИКЗ в проекте контракта</w:t>
      </w:r>
      <w:r w:rsidR="00CE7D0C" w:rsidRPr="00CE7D0C">
        <w:rPr>
          <w:sz w:val="26"/>
          <w:szCs w:val="26"/>
        </w:rPr>
        <w:t>, в части установления требования к цвету «по согласованию с заказчиком», неустановления порядка согласования цвета конструкции, ППР, установления требований, касающихся информирования по</w:t>
      </w:r>
      <w:r w:rsidR="000A217F">
        <w:rPr>
          <w:sz w:val="26"/>
          <w:szCs w:val="26"/>
        </w:rPr>
        <w:t>д</w:t>
      </w:r>
      <w:r w:rsidR="00CE7D0C" w:rsidRPr="00CE7D0C">
        <w:rPr>
          <w:sz w:val="26"/>
          <w:szCs w:val="26"/>
        </w:rPr>
        <w:t>рядчиком заказчика о намерении заключить контракт субподряда; предоставления счета-фактуры на материалы</w:t>
      </w:r>
      <w:r w:rsidR="00FC208D">
        <w:rPr>
          <w:sz w:val="26"/>
          <w:szCs w:val="26"/>
        </w:rPr>
        <w:t>,</w:t>
      </w:r>
      <w:r w:rsidR="001A3042" w:rsidRPr="00CE7D0C">
        <w:rPr>
          <w:sz w:val="26"/>
          <w:szCs w:val="26"/>
        </w:rPr>
        <w:t xml:space="preserve"> в остальной части не нашедшей подтверждения, необоснованной</w:t>
      </w:r>
      <w:r w:rsidRPr="00CE7D0C">
        <w:rPr>
          <w:sz w:val="26"/>
          <w:szCs w:val="26"/>
        </w:rPr>
        <w:t>.</w:t>
      </w:r>
    </w:p>
    <w:p w:rsidR="00C848CE" w:rsidRPr="00935954" w:rsidRDefault="00C848CE" w:rsidP="00C848CE">
      <w:pPr>
        <w:pStyle w:val="a3"/>
        <w:spacing w:line="240" w:lineRule="atLeast"/>
        <w:ind w:firstLine="567"/>
        <w:jc w:val="both"/>
        <w:rPr>
          <w:sz w:val="26"/>
          <w:szCs w:val="26"/>
        </w:rPr>
      </w:pPr>
      <w:r w:rsidRPr="00935954">
        <w:rPr>
          <w:sz w:val="26"/>
          <w:szCs w:val="26"/>
        </w:rPr>
        <w:t xml:space="preserve">2. Признать в действиях заказчика нарушение </w:t>
      </w:r>
      <w:r w:rsidR="00CE7D0C" w:rsidRPr="00935954">
        <w:rPr>
          <w:sz w:val="26"/>
          <w:szCs w:val="26"/>
        </w:rPr>
        <w:t xml:space="preserve">части 1 статьи 23, </w:t>
      </w:r>
      <w:r w:rsidR="00935954" w:rsidRPr="00935954">
        <w:rPr>
          <w:sz w:val="26"/>
          <w:szCs w:val="26"/>
        </w:rPr>
        <w:t>пунктов 1, 2 части 1, части 2 статьи 33</w:t>
      </w:r>
      <w:r w:rsidR="00935954">
        <w:rPr>
          <w:sz w:val="26"/>
          <w:szCs w:val="26"/>
        </w:rPr>
        <w:t xml:space="preserve">, </w:t>
      </w:r>
      <w:r w:rsidR="00935954" w:rsidRPr="00935954">
        <w:rPr>
          <w:sz w:val="26"/>
          <w:szCs w:val="26"/>
        </w:rPr>
        <w:t xml:space="preserve">пункта 1 части 1, </w:t>
      </w:r>
      <w:r w:rsidR="00CE7D0C" w:rsidRPr="00935954">
        <w:rPr>
          <w:sz w:val="26"/>
          <w:szCs w:val="26"/>
        </w:rPr>
        <w:t xml:space="preserve">части </w:t>
      </w:r>
      <w:r w:rsidR="00935954" w:rsidRPr="00935954">
        <w:rPr>
          <w:sz w:val="26"/>
          <w:szCs w:val="26"/>
        </w:rPr>
        <w:t>4</w:t>
      </w:r>
      <w:r w:rsidR="00CE7D0C" w:rsidRPr="00935954">
        <w:rPr>
          <w:sz w:val="26"/>
          <w:szCs w:val="26"/>
        </w:rPr>
        <w:t xml:space="preserve"> статьи 64 Закона о контрактной системе</w:t>
      </w:r>
      <w:r w:rsidRPr="00935954">
        <w:rPr>
          <w:sz w:val="26"/>
          <w:szCs w:val="26"/>
        </w:rPr>
        <w:t>.</w:t>
      </w:r>
    </w:p>
    <w:p w:rsidR="00C848CE" w:rsidRPr="00935954" w:rsidRDefault="00C26417" w:rsidP="00C848CE">
      <w:pPr>
        <w:pStyle w:val="a3"/>
        <w:spacing w:line="240" w:lineRule="atLeast"/>
        <w:ind w:firstLine="567"/>
        <w:jc w:val="both"/>
        <w:rPr>
          <w:sz w:val="26"/>
          <w:szCs w:val="26"/>
        </w:rPr>
      </w:pPr>
      <w:r w:rsidRPr="00935954">
        <w:rPr>
          <w:sz w:val="26"/>
          <w:szCs w:val="26"/>
        </w:rPr>
        <w:t xml:space="preserve">3. </w:t>
      </w:r>
      <w:r w:rsidR="00C848CE" w:rsidRPr="00935954">
        <w:rPr>
          <w:sz w:val="26"/>
          <w:szCs w:val="26"/>
        </w:rPr>
        <w:t>Выдать заказчику обязательное для исполнения предписание об устранении нарушений законодательства о контрактной системе.</w:t>
      </w:r>
    </w:p>
    <w:p w:rsidR="00C848CE" w:rsidRPr="00935954" w:rsidRDefault="00935954" w:rsidP="00C848CE">
      <w:pPr>
        <w:pStyle w:val="a3"/>
        <w:spacing w:line="240" w:lineRule="atLeast"/>
        <w:ind w:firstLine="567"/>
        <w:jc w:val="both"/>
        <w:rPr>
          <w:sz w:val="26"/>
          <w:szCs w:val="26"/>
        </w:rPr>
      </w:pPr>
      <w:r w:rsidRPr="00935954">
        <w:rPr>
          <w:sz w:val="26"/>
          <w:szCs w:val="26"/>
        </w:rPr>
        <w:t>4</w:t>
      </w:r>
      <w:r w:rsidR="00C848CE" w:rsidRPr="00935954">
        <w:rPr>
          <w:sz w:val="26"/>
          <w:szCs w:val="26"/>
        </w:rPr>
        <w:t>. Передать материалы жалобы должностному лицу Челябинского УФАС России для рассмотрения вопроса о возбуждении дела об административном правонарушении.</w:t>
      </w:r>
    </w:p>
    <w:p w:rsidR="004D53C2" w:rsidRPr="00080829" w:rsidRDefault="00C848CE" w:rsidP="00C848CE">
      <w:pPr>
        <w:pStyle w:val="a3"/>
        <w:spacing w:line="240" w:lineRule="atLeast"/>
        <w:ind w:firstLine="567"/>
        <w:jc w:val="both"/>
        <w:rPr>
          <w:color w:val="000000"/>
          <w:sz w:val="26"/>
          <w:szCs w:val="26"/>
        </w:rPr>
      </w:pPr>
      <w:r w:rsidRPr="00080829">
        <w:rPr>
          <w:sz w:val="26"/>
          <w:szCs w:val="26"/>
        </w:rPr>
        <w:t>Настоящее решение может быть обжаловано в судебном порядке в течение трех месяцев со дня его принятия.</w:t>
      </w:r>
    </w:p>
    <w:p w:rsidR="003D202E" w:rsidRPr="00080829" w:rsidRDefault="003D202E" w:rsidP="006921A2">
      <w:pPr>
        <w:pStyle w:val="a3"/>
        <w:spacing w:line="240" w:lineRule="atLeast"/>
        <w:jc w:val="both"/>
        <w:rPr>
          <w:color w:val="000000"/>
          <w:sz w:val="26"/>
          <w:szCs w:val="26"/>
        </w:rPr>
      </w:pPr>
    </w:p>
    <w:p w:rsidR="004D53C2" w:rsidRPr="00080829" w:rsidRDefault="004D53C2" w:rsidP="006921A2">
      <w:pPr>
        <w:pStyle w:val="a3"/>
        <w:spacing w:line="240" w:lineRule="atLeast"/>
        <w:jc w:val="both"/>
        <w:rPr>
          <w:color w:val="000000"/>
          <w:sz w:val="26"/>
          <w:szCs w:val="26"/>
        </w:rPr>
      </w:pPr>
      <w:r w:rsidRPr="00080829">
        <w:rPr>
          <w:color w:val="000000"/>
          <w:sz w:val="26"/>
          <w:szCs w:val="26"/>
        </w:rPr>
        <w:t>Председатель Комиссии</w:t>
      </w:r>
      <w:r w:rsidRPr="00080829">
        <w:rPr>
          <w:color w:val="000000"/>
          <w:sz w:val="26"/>
          <w:szCs w:val="26"/>
        </w:rPr>
        <w:tab/>
      </w:r>
      <w:r w:rsidRPr="00080829">
        <w:rPr>
          <w:color w:val="000000"/>
          <w:sz w:val="26"/>
          <w:szCs w:val="26"/>
        </w:rPr>
        <w:tab/>
      </w:r>
      <w:r w:rsidRPr="00080829">
        <w:rPr>
          <w:color w:val="000000"/>
          <w:sz w:val="26"/>
          <w:szCs w:val="26"/>
        </w:rPr>
        <w:tab/>
      </w:r>
      <w:r w:rsidRPr="00080829">
        <w:rPr>
          <w:color w:val="000000"/>
          <w:sz w:val="26"/>
          <w:szCs w:val="26"/>
        </w:rPr>
        <w:tab/>
      </w:r>
      <w:r w:rsidRPr="00080829">
        <w:rPr>
          <w:color w:val="000000"/>
          <w:sz w:val="26"/>
          <w:szCs w:val="26"/>
        </w:rPr>
        <w:tab/>
      </w:r>
      <w:r w:rsidRPr="00080829">
        <w:rPr>
          <w:color w:val="000000"/>
          <w:sz w:val="26"/>
          <w:szCs w:val="26"/>
        </w:rPr>
        <w:tab/>
      </w:r>
      <w:r w:rsidRPr="00080829">
        <w:rPr>
          <w:color w:val="000000"/>
          <w:sz w:val="26"/>
          <w:szCs w:val="26"/>
        </w:rPr>
        <w:tab/>
      </w:r>
      <w:r w:rsidRPr="00080829">
        <w:rPr>
          <w:color w:val="000000"/>
          <w:sz w:val="26"/>
          <w:szCs w:val="26"/>
        </w:rPr>
        <w:tab/>
        <w:t>В.А. Ливончик</w:t>
      </w:r>
    </w:p>
    <w:p w:rsidR="00C848CE" w:rsidRPr="00080829" w:rsidRDefault="00C848CE" w:rsidP="006921A2">
      <w:pPr>
        <w:pStyle w:val="a3"/>
        <w:spacing w:line="240" w:lineRule="atLeast"/>
        <w:jc w:val="both"/>
        <w:rPr>
          <w:color w:val="000000"/>
          <w:sz w:val="26"/>
          <w:szCs w:val="26"/>
        </w:rPr>
      </w:pPr>
    </w:p>
    <w:p w:rsidR="004D53C2" w:rsidRPr="00080829" w:rsidRDefault="009B5F76" w:rsidP="006921A2">
      <w:pPr>
        <w:pStyle w:val="a3"/>
        <w:spacing w:line="240" w:lineRule="atLeast"/>
        <w:jc w:val="both"/>
        <w:rPr>
          <w:color w:val="000000"/>
          <w:sz w:val="26"/>
          <w:szCs w:val="26"/>
        </w:rPr>
      </w:pPr>
      <w:r w:rsidRPr="00080829">
        <w:rPr>
          <w:color w:val="000000"/>
          <w:sz w:val="26"/>
          <w:szCs w:val="26"/>
        </w:rPr>
        <w:t>Члены Комиссии</w:t>
      </w:r>
      <w:r w:rsidRPr="00080829">
        <w:rPr>
          <w:color w:val="000000"/>
          <w:sz w:val="26"/>
          <w:szCs w:val="26"/>
        </w:rPr>
        <w:tab/>
      </w:r>
      <w:r w:rsidRPr="00080829">
        <w:rPr>
          <w:color w:val="000000"/>
          <w:sz w:val="26"/>
          <w:szCs w:val="26"/>
        </w:rPr>
        <w:tab/>
      </w:r>
      <w:r w:rsidRPr="00080829">
        <w:rPr>
          <w:color w:val="000000"/>
          <w:sz w:val="26"/>
          <w:szCs w:val="26"/>
        </w:rPr>
        <w:tab/>
      </w:r>
      <w:r w:rsidRPr="00080829">
        <w:rPr>
          <w:color w:val="000000"/>
          <w:sz w:val="26"/>
          <w:szCs w:val="26"/>
        </w:rPr>
        <w:tab/>
      </w:r>
      <w:r w:rsidRPr="00080829">
        <w:rPr>
          <w:color w:val="000000"/>
          <w:sz w:val="26"/>
          <w:szCs w:val="26"/>
        </w:rPr>
        <w:tab/>
      </w:r>
      <w:r w:rsidRPr="00080829">
        <w:rPr>
          <w:color w:val="000000"/>
          <w:sz w:val="26"/>
          <w:szCs w:val="26"/>
        </w:rPr>
        <w:tab/>
      </w:r>
      <w:r w:rsidRPr="00080829">
        <w:rPr>
          <w:color w:val="000000"/>
          <w:sz w:val="26"/>
          <w:szCs w:val="26"/>
        </w:rPr>
        <w:tab/>
      </w:r>
      <w:r w:rsidRPr="00080829">
        <w:rPr>
          <w:color w:val="000000"/>
          <w:sz w:val="26"/>
          <w:szCs w:val="26"/>
        </w:rPr>
        <w:tab/>
      </w:r>
      <w:r w:rsidRPr="00080829">
        <w:rPr>
          <w:color w:val="000000"/>
          <w:sz w:val="26"/>
          <w:szCs w:val="26"/>
        </w:rPr>
        <w:tab/>
      </w:r>
      <w:r w:rsidR="00080829" w:rsidRPr="00080829">
        <w:rPr>
          <w:color w:val="000000"/>
          <w:sz w:val="26"/>
          <w:szCs w:val="26"/>
        </w:rPr>
        <w:t>Н</w:t>
      </w:r>
      <w:r w:rsidR="004D53C2" w:rsidRPr="00080829">
        <w:rPr>
          <w:color w:val="000000"/>
          <w:sz w:val="26"/>
          <w:szCs w:val="26"/>
        </w:rPr>
        <w:t>.</w:t>
      </w:r>
      <w:r w:rsidR="0020195E" w:rsidRPr="00080829">
        <w:rPr>
          <w:color w:val="000000"/>
          <w:sz w:val="26"/>
          <w:szCs w:val="26"/>
        </w:rPr>
        <w:t>В</w:t>
      </w:r>
      <w:r w:rsidR="004D53C2" w:rsidRPr="00080829">
        <w:rPr>
          <w:color w:val="000000"/>
          <w:sz w:val="26"/>
          <w:szCs w:val="26"/>
        </w:rPr>
        <w:t xml:space="preserve">. </w:t>
      </w:r>
      <w:r w:rsidR="00080829" w:rsidRPr="00080829">
        <w:rPr>
          <w:color w:val="000000"/>
          <w:sz w:val="26"/>
          <w:szCs w:val="26"/>
        </w:rPr>
        <w:t>Фадеева</w:t>
      </w:r>
    </w:p>
    <w:p w:rsidR="00C848CE" w:rsidRPr="00080829" w:rsidRDefault="00C848CE" w:rsidP="006921A2">
      <w:pPr>
        <w:pStyle w:val="a3"/>
        <w:spacing w:line="240" w:lineRule="atLeast"/>
        <w:jc w:val="both"/>
        <w:rPr>
          <w:color w:val="000000"/>
          <w:sz w:val="26"/>
          <w:szCs w:val="26"/>
        </w:rPr>
      </w:pPr>
    </w:p>
    <w:p w:rsidR="004D53C2" w:rsidRDefault="004D53C2" w:rsidP="003D202E">
      <w:pPr>
        <w:pStyle w:val="a3"/>
        <w:spacing w:line="240" w:lineRule="atLeast"/>
        <w:ind w:left="7060" w:firstLine="737"/>
        <w:jc w:val="both"/>
      </w:pPr>
      <w:r w:rsidRPr="00080829">
        <w:rPr>
          <w:color w:val="000000"/>
          <w:sz w:val="26"/>
          <w:szCs w:val="26"/>
        </w:rPr>
        <w:t>Е.Б. Черенкова</w:t>
      </w:r>
    </w:p>
    <w:sectPr w:rsidR="004D53C2" w:rsidSect="00F638BB">
      <w:footerReference w:type="default" r:id="rId8"/>
      <w:pgSz w:w="11905" w:h="16837"/>
      <w:pgMar w:top="851" w:right="851" w:bottom="992"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3B41" w:rsidRDefault="006A3B41">
      <w:r>
        <w:separator/>
      </w:r>
    </w:p>
  </w:endnote>
  <w:endnote w:type="continuationSeparator" w:id="0">
    <w:p w:rsidR="006A3B41" w:rsidRDefault="006A3B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Arial">
    <w:altName w:val="Times New Roman"/>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7D0C" w:rsidRDefault="00CE7D0C">
    <w:pPr>
      <w:pStyle w:val="a4"/>
      <w:jc w:val="center"/>
    </w:pPr>
    <w:r>
      <w:rPr>
        <w:noProof/>
      </w:rPr>
      <w:fldChar w:fldCharType="begin"/>
    </w:r>
    <w:r>
      <w:rPr>
        <w:noProof/>
      </w:rPr>
      <w:instrText>PAGE   \* MERGEFORMAT</w:instrText>
    </w:r>
    <w:r>
      <w:rPr>
        <w:noProof/>
      </w:rPr>
      <w:fldChar w:fldCharType="separate"/>
    </w:r>
    <w:r w:rsidR="000A217F">
      <w:rPr>
        <w:noProof/>
      </w:rPr>
      <w:t>9</w:t>
    </w:r>
    <w:r>
      <w:rPr>
        <w:noProof/>
      </w:rPr>
      <w:fldChar w:fldCharType="end"/>
    </w:r>
  </w:p>
  <w:p w:rsidR="00CE7D0C" w:rsidRDefault="00CE7D0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3B41" w:rsidRDefault="006A3B41">
      <w:r>
        <w:separator/>
      </w:r>
    </w:p>
  </w:footnote>
  <w:footnote w:type="continuationSeparator" w:id="0">
    <w:p w:rsidR="006A3B41" w:rsidRDefault="006A3B4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FC54A98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F5FC79C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D60C47D6"/>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7D1056D2"/>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D45A1C8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FAC87E0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3846AD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410C07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D0C3B66"/>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750A7878"/>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921A2"/>
    <w:rsid w:val="00000A76"/>
    <w:rsid w:val="000059F9"/>
    <w:rsid w:val="00021C44"/>
    <w:rsid w:val="0002774B"/>
    <w:rsid w:val="00032DC8"/>
    <w:rsid w:val="00035594"/>
    <w:rsid w:val="00036436"/>
    <w:rsid w:val="00036909"/>
    <w:rsid w:val="00041B24"/>
    <w:rsid w:val="00041EAA"/>
    <w:rsid w:val="00044293"/>
    <w:rsid w:val="00051EA8"/>
    <w:rsid w:val="0006131B"/>
    <w:rsid w:val="000621E1"/>
    <w:rsid w:val="0006543E"/>
    <w:rsid w:val="00067E39"/>
    <w:rsid w:val="00070610"/>
    <w:rsid w:val="00074CDE"/>
    <w:rsid w:val="00076DC9"/>
    <w:rsid w:val="0007797C"/>
    <w:rsid w:val="00080829"/>
    <w:rsid w:val="00086038"/>
    <w:rsid w:val="000A217F"/>
    <w:rsid w:val="000C1FDC"/>
    <w:rsid w:val="000C2D9D"/>
    <w:rsid w:val="000C5A1A"/>
    <w:rsid w:val="000D1F38"/>
    <w:rsid w:val="000D6BAD"/>
    <w:rsid w:val="000D7784"/>
    <w:rsid w:val="000E3EC4"/>
    <w:rsid w:val="000E7ABE"/>
    <w:rsid w:val="000F0C7F"/>
    <w:rsid w:val="000F0E62"/>
    <w:rsid w:val="000F1717"/>
    <w:rsid w:val="001051CD"/>
    <w:rsid w:val="00105BB9"/>
    <w:rsid w:val="001114B4"/>
    <w:rsid w:val="001114EB"/>
    <w:rsid w:val="00115CC1"/>
    <w:rsid w:val="00122128"/>
    <w:rsid w:val="00122B40"/>
    <w:rsid w:val="00122EF5"/>
    <w:rsid w:val="00130DE2"/>
    <w:rsid w:val="001321D2"/>
    <w:rsid w:val="001428C6"/>
    <w:rsid w:val="00146AC3"/>
    <w:rsid w:val="00151D14"/>
    <w:rsid w:val="00162900"/>
    <w:rsid w:val="0018120F"/>
    <w:rsid w:val="00182B60"/>
    <w:rsid w:val="001845B6"/>
    <w:rsid w:val="001A3042"/>
    <w:rsid w:val="001A3B4A"/>
    <w:rsid w:val="001B53B6"/>
    <w:rsid w:val="001C2990"/>
    <w:rsid w:val="001D0F45"/>
    <w:rsid w:val="001D44BA"/>
    <w:rsid w:val="001D64CB"/>
    <w:rsid w:val="001E1FA8"/>
    <w:rsid w:val="001E4C60"/>
    <w:rsid w:val="001E56AA"/>
    <w:rsid w:val="001E7B6B"/>
    <w:rsid w:val="001F2156"/>
    <w:rsid w:val="001F5F90"/>
    <w:rsid w:val="0020195E"/>
    <w:rsid w:val="00202CAA"/>
    <w:rsid w:val="00203BAD"/>
    <w:rsid w:val="00203F0B"/>
    <w:rsid w:val="002042ED"/>
    <w:rsid w:val="00204E1E"/>
    <w:rsid w:val="00220EDA"/>
    <w:rsid w:val="002316AA"/>
    <w:rsid w:val="002564E0"/>
    <w:rsid w:val="002621BF"/>
    <w:rsid w:val="00265B64"/>
    <w:rsid w:val="00265E55"/>
    <w:rsid w:val="002704F2"/>
    <w:rsid w:val="00272CF6"/>
    <w:rsid w:val="00277DF9"/>
    <w:rsid w:val="002853D4"/>
    <w:rsid w:val="002A1C07"/>
    <w:rsid w:val="002A4EB9"/>
    <w:rsid w:val="002A769B"/>
    <w:rsid w:val="002B0BD6"/>
    <w:rsid w:val="002B21E7"/>
    <w:rsid w:val="002C0925"/>
    <w:rsid w:val="002C15C5"/>
    <w:rsid w:val="002D0058"/>
    <w:rsid w:val="002E0E6C"/>
    <w:rsid w:val="002F1356"/>
    <w:rsid w:val="002F5128"/>
    <w:rsid w:val="002F695B"/>
    <w:rsid w:val="0030323F"/>
    <w:rsid w:val="00303E4B"/>
    <w:rsid w:val="00305C26"/>
    <w:rsid w:val="003072B6"/>
    <w:rsid w:val="00311516"/>
    <w:rsid w:val="00314F37"/>
    <w:rsid w:val="00317F69"/>
    <w:rsid w:val="0033177E"/>
    <w:rsid w:val="00332571"/>
    <w:rsid w:val="0033481D"/>
    <w:rsid w:val="00334823"/>
    <w:rsid w:val="00334A5C"/>
    <w:rsid w:val="00335899"/>
    <w:rsid w:val="00337A6B"/>
    <w:rsid w:val="00352AF2"/>
    <w:rsid w:val="00366939"/>
    <w:rsid w:val="00371062"/>
    <w:rsid w:val="00381927"/>
    <w:rsid w:val="003830B4"/>
    <w:rsid w:val="00386EF1"/>
    <w:rsid w:val="003944C9"/>
    <w:rsid w:val="00395FE7"/>
    <w:rsid w:val="003A609E"/>
    <w:rsid w:val="003A6756"/>
    <w:rsid w:val="003B1723"/>
    <w:rsid w:val="003C5553"/>
    <w:rsid w:val="003D0248"/>
    <w:rsid w:val="003D1A8F"/>
    <w:rsid w:val="003D1D7C"/>
    <w:rsid w:val="003D202E"/>
    <w:rsid w:val="003D68F6"/>
    <w:rsid w:val="003F6FE3"/>
    <w:rsid w:val="003F7272"/>
    <w:rsid w:val="004006DC"/>
    <w:rsid w:val="00410F55"/>
    <w:rsid w:val="00411147"/>
    <w:rsid w:val="0041271B"/>
    <w:rsid w:val="0041479D"/>
    <w:rsid w:val="004155D7"/>
    <w:rsid w:val="0041603D"/>
    <w:rsid w:val="004235F6"/>
    <w:rsid w:val="004242FF"/>
    <w:rsid w:val="00427E70"/>
    <w:rsid w:val="0043295B"/>
    <w:rsid w:val="00432DC1"/>
    <w:rsid w:val="00443123"/>
    <w:rsid w:val="00444A63"/>
    <w:rsid w:val="00445B90"/>
    <w:rsid w:val="00450BE9"/>
    <w:rsid w:val="00451B73"/>
    <w:rsid w:val="00453118"/>
    <w:rsid w:val="00461CB2"/>
    <w:rsid w:val="00463D08"/>
    <w:rsid w:val="00470A70"/>
    <w:rsid w:val="00472B4D"/>
    <w:rsid w:val="00472B4F"/>
    <w:rsid w:val="00483AD2"/>
    <w:rsid w:val="00495D04"/>
    <w:rsid w:val="0049776D"/>
    <w:rsid w:val="004A17B9"/>
    <w:rsid w:val="004D208C"/>
    <w:rsid w:val="004D53C2"/>
    <w:rsid w:val="004D5BDE"/>
    <w:rsid w:val="004E4429"/>
    <w:rsid w:val="004E7C9C"/>
    <w:rsid w:val="005024C0"/>
    <w:rsid w:val="0050464D"/>
    <w:rsid w:val="00510F0D"/>
    <w:rsid w:val="00521423"/>
    <w:rsid w:val="00522F59"/>
    <w:rsid w:val="00531640"/>
    <w:rsid w:val="005345E4"/>
    <w:rsid w:val="005407A5"/>
    <w:rsid w:val="00541160"/>
    <w:rsid w:val="00543EF8"/>
    <w:rsid w:val="00551A76"/>
    <w:rsid w:val="00553486"/>
    <w:rsid w:val="00553B2C"/>
    <w:rsid w:val="00556F01"/>
    <w:rsid w:val="005575E5"/>
    <w:rsid w:val="00574F8A"/>
    <w:rsid w:val="0058489E"/>
    <w:rsid w:val="005A7103"/>
    <w:rsid w:val="005B032A"/>
    <w:rsid w:val="005C2E49"/>
    <w:rsid w:val="005C427F"/>
    <w:rsid w:val="005C7598"/>
    <w:rsid w:val="005D0E46"/>
    <w:rsid w:val="005D2E9D"/>
    <w:rsid w:val="005F21D0"/>
    <w:rsid w:val="00604681"/>
    <w:rsid w:val="0060474C"/>
    <w:rsid w:val="00610616"/>
    <w:rsid w:val="00614353"/>
    <w:rsid w:val="0062381A"/>
    <w:rsid w:val="0063635A"/>
    <w:rsid w:val="00642909"/>
    <w:rsid w:val="00645AA2"/>
    <w:rsid w:val="00653B78"/>
    <w:rsid w:val="00673A4C"/>
    <w:rsid w:val="006836D8"/>
    <w:rsid w:val="00683C09"/>
    <w:rsid w:val="006845A9"/>
    <w:rsid w:val="006845DC"/>
    <w:rsid w:val="00684D0E"/>
    <w:rsid w:val="00687E4E"/>
    <w:rsid w:val="006921A2"/>
    <w:rsid w:val="006A3B41"/>
    <w:rsid w:val="006B313B"/>
    <w:rsid w:val="006B71B6"/>
    <w:rsid w:val="006C742C"/>
    <w:rsid w:val="006D1A2E"/>
    <w:rsid w:val="006E2AA3"/>
    <w:rsid w:val="006E7D25"/>
    <w:rsid w:val="006F4B87"/>
    <w:rsid w:val="006F72CD"/>
    <w:rsid w:val="007002D9"/>
    <w:rsid w:val="00703667"/>
    <w:rsid w:val="00705380"/>
    <w:rsid w:val="00721E0D"/>
    <w:rsid w:val="007414A5"/>
    <w:rsid w:val="00747A61"/>
    <w:rsid w:val="007628D6"/>
    <w:rsid w:val="00763BD7"/>
    <w:rsid w:val="0078704C"/>
    <w:rsid w:val="00787FAF"/>
    <w:rsid w:val="00794C44"/>
    <w:rsid w:val="007A2693"/>
    <w:rsid w:val="007A5B27"/>
    <w:rsid w:val="007B5C31"/>
    <w:rsid w:val="007C40F5"/>
    <w:rsid w:val="007C43FA"/>
    <w:rsid w:val="007C6376"/>
    <w:rsid w:val="007D189A"/>
    <w:rsid w:val="007D2ED5"/>
    <w:rsid w:val="007D3D50"/>
    <w:rsid w:val="007D6CA3"/>
    <w:rsid w:val="007E1323"/>
    <w:rsid w:val="007E2A64"/>
    <w:rsid w:val="007E544E"/>
    <w:rsid w:val="007F0785"/>
    <w:rsid w:val="007F0D06"/>
    <w:rsid w:val="007F1C50"/>
    <w:rsid w:val="007F1DCE"/>
    <w:rsid w:val="007F6A0E"/>
    <w:rsid w:val="0080028E"/>
    <w:rsid w:val="0080102F"/>
    <w:rsid w:val="00804A52"/>
    <w:rsid w:val="008164A8"/>
    <w:rsid w:val="00817EB7"/>
    <w:rsid w:val="00822A8B"/>
    <w:rsid w:val="0082352F"/>
    <w:rsid w:val="0082373D"/>
    <w:rsid w:val="00825399"/>
    <w:rsid w:val="008304DA"/>
    <w:rsid w:val="008311A9"/>
    <w:rsid w:val="00832273"/>
    <w:rsid w:val="00833C56"/>
    <w:rsid w:val="008357AF"/>
    <w:rsid w:val="0084050B"/>
    <w:rsid w:val="008408A4"/>
    <w:rsid w:val="008421A7"/>
    <w:rsid w:val="00855D59"/>
    <w:rsid w:val="00877C52"/>
    <w:rsid w:val="0088136E"/>
    <w:rsid w:val="008928B3"/>
    <w:rsid w:val="00895F53"/>
    <w:rsid w:val="008964B9"/>
    <w:rsid w:val="00896DF6"/>
    <w:rsid w:val="008A09EA"/>
    <w:rsid w:val="008A63C2"/>
    <w:rsid w:val="008B33DE"/>
    <w:rsid w:val="008B4896"/>
    <w:rsid w:val="008C1550"/>
    <w:rsid w:val="008C20BA"/>
    <w:rsid w:val="008C31CB"/>
    <w:rsid w:val="008C4A31"/>
    <w:rsid w:val="008D0BEF"/>
    <w:rsid w:val="008F3EA1"/>
    <w:rsid w:val="00900E97"/>
    <w:rsid w:val="0090150E"/>
    <w:rsid w:val="00906C2F"/>
    <w:rsid w:val="00913CB9"/>
    <w:rsid w:val="009171A9"/>
    <w:rsid w:val="00931ACA"/>
    <w:rsid w:val="00935842"/>
    <w:rsid w:val="00935954"/>
    <w:rsid w:val="00936714"/>
    <w:rsid w:val="009524CF"/>
    <w:rsid w:val="0095394C"/>
    <w:rsid w:val="009547FC"/>
    <w:rsid w:val="00956D9F"/>
    <w:rsid w:val="00963A71"/>
    <w:rsid w:val="00964C25"/>
    <w:rsid w:val="00971AAF"/>
    <w:rsid w:val="00975549"/>
    <w:rsid w:val="00981AA1"/>
    <w:rsid w:val="00994461"/>
    <w:rsid w:val="00995249"/>
    <w:rsid w:val="00996F53"/>
    <w:rsid w:val="009A18BE"/>
    <w:rsid w:val="009A1DBB"/>
    <w:rsid w:val="009A7662"/>
    <w:rsid w:val="009B03CD"/>
    <w:rsid w:val="009B3030"/>
    <w:rsid w:val="009B4017"/>
    <w:rsid w:val="009B42AA"/>
    <w:rsid w:val="009B4B65"/>
    <w:rsid w:val="009B597F"/>
    <w:rsid w:val="009B5F76"/>
    <w:rsid w:val="009C39D4"/>
    <w:rsid w:val="009C476A"/>
    <w:rsid w:val="009C6ECA"/>
    <w:rsid w:val="009C7CC4"/>
    <w:rsid w:val="009D0985"/>
    <w:rsid w:val="009E2432"/>
    <w:rsid w:val="009E6687"/>
    <w:rsid w:val="009F5EBB"/>
    <w:rsid w:val="00A06F13"/>
    <w:rsid w:val="00A15736"/>
    <w:rsid w:val="00A21DAB"/>
    <w:rsid w:val="00A26988"/>
    <w:rsid w:val="00A3155F"/>
    <w:rsid w:val="00A32AF8"/>
    <w:rsid w:val="00A56A7E"/>
    <w:rsid w:val="00A63769"/>
    <w:rsid w:val="00A66581"/>
    <w:rsid w:val="00A712F9"/>
    <w:rsid w:val="00A74057"/>
    <w:rsid w:val="00A8117F"/>
    <w:rsid w:val="00A81C57"/>
    <w:rsid w:val="00A91EBD"/>
    <w:rsid w:val="00AA1401"/>
    <w:rsid w:val="00AA1CEA"/>
    <w:rsid w:val="00AA2872"/>
    <w:rsid w:val="00AA6B4A"/>
    <w:rsid w:val="00AD0E55"/>
    <w:rsid w:val="00AD176B"/>
    <w:rsid w:val="00AD2B20"/>
    <w:rsid w:val="00AD2BEF"/>
    <w:rsid w:val="00AE53FA"/>
    <w:rsid w:val="00B04F0E"/>
    <w:rsid w:val="00B2306D"/>
    <w:rsid w:val="00B2796E"/>
    <w:rsid w:val="00B32946"/>
    <w:rsid w:val="00B35CF2"/>
    <w:rsid w:val="00B414F0"/>
    <w:rsid w:val="00B4411B"/>
    <w:rsid w:val="00B44B86"/>
    <w:rsid w:val="00B4692E"/>
    <w:rsid w:val="00B558A5"/>
    <w:rsid w:val="00B72E14"/>
    <w:rsid w:val="00B76943"/>
    <w:rsid w:val="00B825B9"/>
    <w:rsid w:val="00BB3FB3"/>
    <w:rsid w:val="00BB5273"/>
    <w:rsid w:val="00BC2FFE"/>
    <w:rsid w:val="00BC65E8"/>
    <w:rsid w:val="00BD24EA"/>
    <w:rsid w:val="00BE62EB"/>
    <w:rsid w:val="00C2026F"/>
    <w:rsid w:val="00C208E6"/>
    <w:rsid w:val="00C21079"/>
    <w:rsid w:val="00C26417"/>
    <w:rsid w:val="00C30427"/>
    <w:rsid w:val="00C3469C"/>
    <w:rsid w:val="00C35704"/>
    <w:rsid w:val="00C45B71"/>
    <w:rsid w:val="00C5785F"/>
    <w:rsid w:val="00C70ED8"/>
    <w:rsid w:val="00C7314C"/>
    <w:rsid w:val="00C75584"/>
    <w:rsid w:val="00C80D19"/>
    <w:rsid w:val="00C848CE"/>
    <w:rsid w:val="00CA128E"/>
    <w:rsid w:val="00CA32A1"/>
    <w:rsid w:val="00CB0C6A"/>
    <w:rsid w:val="00CC3B04"/>
    <w:rsid w:val="00CC5653"/>
    <w:rsid w:val="00CD156C"/>
    <w:rsid w:val="00CE7D0C"/>
    <w:rsid w:val="00CF1D69"/>
    <w:rsid w:val="00CF1E85"/>
    <w:rsid w:val="00CF4494"/>
    <w:rsid w:val="00CF6FB9"/>
    <w:rsid w:val="00D048FF"/>
    <w:rsid w:val="00D123BE"/>
    <w:rsid w:val="00D13E2E"/>
    <w:rsid w:val="00D14D99"/>
    <w:rsid w:val="00D1580E"/>
    <w:rsid w:val="00D45C32"/>
    <w:rsid w:val="00D50218"/>
    <w:rsid w:val="00D50942"/>
    <w:rsid w:val="00D53666"/>
    <w:rsid w:val="00D53DEC"/>
    <w:rsid w:val="00D62642"/>
    <w:rsid w:val="00D71BCE"/>
    <w:rsid w:val="00D7404E"/>
    <w:rsid w:val="00D7452E"/>
    <w:rsid w:val="00D83E7A"/>
    <w:rsid w:val="00D9083B"/>
    <w:rsid w:val="00D91D2E"/>
    <w:rsid w:val="00DA741F"/>
    <w:rsid w:val="00DB1DB6"/>
    <w:rsid w:val="00DB3CBA"/>
    <w:rsid w:val="00DB45BD"/>
    <w:rsid w:val="00DC226C"/>
    <w:rsid w:val="00DD0349"/>
    <w:rsid w:val="00DD08EF"/>
    <w:rsid w:val="00DD6B44"/>
    <w:rsid w:val="00DE483B"/>
    <w:rsid w:val="00DE7EE8"/>
    <w:rsid w:val="00E0081B"/>
    <w:rsid w:val="00E02A8A"/>
    <w:rsid w:val="00E14242"/>
    <w:rsid w:val="00E15DC6"/>
    <w:rsid w:val="00E207D9"/>
    <w:rsid w:val="00E20BC7"/>
    <w:rsid w:val="00E2210E"/>
    <w:rsid w:val="00E22DDE"/>
    <w:rsid w:val="00E330EF"/>
    <w:rsid w:val="00E34498"/>
    <w:rsid w:val="00E45E49"/>
    <w:rsid w:val="00E46360"/>
    <w:rsid w:val="00E60461"/>
    <w:rsid w:val="00E723FC"/>
    <w:rsid w:val="00E7361D"/>
    <w:rsid w:val="00E76194"/>
    <w:rsid w:val="00E9658C"/>
    <w:rsid w:val="00EA065C"/>
    <w:rsid w:val="00EA521B"/>
    <w:rsid w:val="00EB1CD1"/>
    <w:rsid w:val="00ED5A7B"/>
    <w:rsid w:val="00ED7DA2"/>
    <w:rsid w:val="00EE0B2F"/>
    <w:rsid w:val="00EE48B1"/>
    <w:rsid w:val="00EF18EA"/>
    <w:rsid w:val="00EF560D"/>
    <w:rsid w:val="00EF5AB0"/>
    <w:rsid w:val="00EF6171"/>
    <w:rsid w:val="00F00D47"/>
    <w:rsid w:val="00F01EE3"/>
    <w:rsid w:val="00F03403"/>
    <w:rsid w:val="00F0492C"/>
    <w:rsid w:val="00F07957"/>
    <w:rsid w:val="00F10498"/>
    <w:rsid w:val="00F12CF3"/>
    <w:rsid w:val="00F12FEC"/>
    <w:rsid w:val="00F2032F"/>
    <w:rsid w:val="00F21BB8"/>
    <w:rsid w:val="00F345F4"/>
    <w:rsid w:val="00F35F26"/>
    <w:rsid w:val="00F41234"/>
    <w:rsid w:val="00F43C32"/>
    <w:rsid w:val="00F511EC"/>
    <w:rsid w:val="00F52608"/>
    <w:rsid w:val="00F52B99"/>
    <w:rsid w:val="00F55D18"/>
    <w:rsid w:val="00F56838"/>
    <w:rsid w:val="00F6367C"/>
    <w:rsid w:val="00F638BB"/>
    <w:rsid w:val="00F806B3"/>
    <w:rsid w:val="00F8496A"/>
    <w:rsid w:val="00F870B2"/>
    <w:rsid w:val="00F9011B"/>
    <w:rsid w:val="00FA1C6B"/>
    <w:rsid w:val="00FA6AE2"/>
    <w:rsid w:val="00FB38C3"/>
    <w:rsid w:val="00FB3966"/>
    <w:rsid w:val="00FB4EED"/>
    <w:rsid w:val="00FC208D"/>
    <w:rsid w:val="00FD1618"/>
    <w:rsid w:val="00FD50DD"/>
    <w:rsid w:val="00FE3BFA"/>
    <w:rsid w:val="00FF1C8D"/>
    <w:rsid w:val="00FF37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CE44D069-6907-4F9C-9C34-E06BA7CC5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21A2"/>
    <w:pPr>
      <w:widowControl w:val="0"/>
      <w:suppressAutoHyphens/>
    </w:pPr>
    <w:rPr>
      <w:rFonts w:ascii="Times New Roman" w:hAnsi="Times New Roman"/>
      <w:kern w:val="1"/>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Содержимое таблицы"/>
    <w:basedOn w:val="a"/>
    <w:qFormat/>
    <w:rsid w:val="006921A2"/>
    <w:pPr>
      <w:suppressLineNumbers/>
    </w:pPr>
  </w:style>
  <w:style w:type="character" w:customStyle="1" w:styleId="-">
    <w:name w:val="Интернет-ссылка"/>
    <w:uiPriority w:val="99"/>
    <w:rsid w:val="006921A2"/>
    <w:rPr>
      <w:color w:val="0000FF"/>
      <w:u w:val="single"/>
    </w:rPr>
  </w:style>
  <w:style w:type="paragraph" w:styleId="a4">
    <w:name w:val="footer"/>
    <w:basedOn w:val="a"/>
    <w:link w:val="a5"/>
    <w:uiPriority w:val="99"/>
    <w:rsid w:val="006921A2"/>
    <w:pPr>
      <w:tabs>
        <w:tab w:val="center" w:pos="4677"/>
        <w:tab w:val="right" w:pos="9355"/>
      </w:tabs>
    </w:pPr>
    <w:rPr>
      <w:szCs w:val="20"/>
      <w:lang w:eastAsia="ru-RU"/>
    </w:rPr>
  </w:style>
  <w:style w:type="character" w:customStyle="1" w:styleId="a5">
    <w:name w:val="Нижний колонтитул Знак"/>
    <w:link w:val="a4"/>
    <w:uiPriority w:val="99"/>
    <w:locked/>
    <w:rsid w:val="006921A2"/>
    <w:rPr>
      <w:rFonts w:ascii="Times New Roman" w:hAnsi="Times New Roman" w:cs="Times New Roman"/>
      <w:kern w:val="1"/>
      <w:sz w:val="24"/>
    </w:rPr>
  </w:style>
  <w:style w:type="character" w:styleId="a6">
    <w:name w:val="annotation reference"/>
    <w:uiPriority w:val="99"/>
    <w:semiHidden/>
    <w:rsid w:val="006921A2"/>
    <w:rPr>
      <w:rFonts w:cs="Times New Roman"/>
      <w:sz w:val="16"/>
    </w:rPr>
  </w:style>
  <w:style w:type="paragraph" w:styleId="a7">
    <w:name w:val="annotation text"/>
    <w:basedOn w:val="a"/>
    <w:link w:val="a8"/>
    <w:uiPriority w:val="99"/>
    <w:semiHidden/>
    <w:rsid w:val="006921A2"/>
    <w:rPr>
      <w:sz w:val="20"/>
      <w:szCs w:val="20"/>
      <w:lang w:eastAsia="ru-RU"/>
    </w:rPr>
  </w:style>
  <w:style w:type="character" w:customStyle="1" w:styleId="a8">
    <w:name w:val="Текст примечания Знак"/>
    <w:link w:val="a7"/>
    <w:uiPriority w:val="99"/>
    <w:semiHidden/>
    <w:locked/>
    <w:rsid w:val="006921A2"/>
    <w:rPr>
      <w:rFonts w:ascii="Times New Roman" w:hAnsi="Times New Roman" w:cs="Times New Roman"/>
      <w:kern w:val="1"/>
      <w:sz w:val="20"/>
    </w:rPr>
  </w:style>
  <w:style w:type="paragraph" w:styleId="a9">
    <w:name w:val="Balloon Text"/>
    <w:basedOn w:val="a"/>
    <w:link w:val="aa"/>
    <w:uiPriority w:val="99"/>
    <w:semiHidden/>
    <w:rsid w:val="006921A2"/>
    <w:rPr>
      <w:rFonts w:ascii="Segoe UI" w:hAnsi="Segoe UI"/>
      <w:sz w:val="18"/>
      <w:szCs w:val="20"/>
      <w:lang w:eastAsia="ru-RU"/>
    </w:rPr>
  </w:style>
  <w:style w:type="character" w:customStyle="1" w:styleId="aa">
    <w:name w:val="Текст выноски Знак"/>
    <w:link w:val="a9"/>
    <w:uiPriority w:val="99"/>
    <w:semiHidden/>
    <w:locked/>
    <w:rsid w:val="006921A2"/>
    <w:rPr>
      <w:rFonts w:ascii="Segoe UI" w:hAnsi="Segoe UI" w:cs="Times New Roman"/>
      <w:kern w:val="1"/>
      <w:sz w:val="18"/>
    </w:rPr>
  </w:style>
  <w:style w:type="character" w:customStyle="1" w:styleId="tendersubject1">
    <w:name w:val="tendersubject1"/>
    <w:uiPriority w:val="99"/>
    <w:rsid w:val="00074CDE"/>
    <w:rPr>
      <w:rFonts w:ascii="Times New Roman" w:eastAsia="SimSun" w:hAnsi="Times New Roman"/>
      <w:b/>
      <w:color w:val="0000FF"/>
      <w:sz w:val="20"/>
      <w:lang w:val="ru-RU" w:eastAsia="zh-CN"/>
    </w:rPr>
  </w:style>
  <w:style w:type="character" w:customStyle="1" w:styleId="FontStyle14">
    <w:name w:val="Font Style14"/>
    <w:rsid w:val="00453118"/>
    <w:rPr>
      <w:rFonts w:ascii="Times New Roman" w:hAnsi="Times New Roman"/>
      <w:sz w:val="22"/>
    </w:rPr>
  </w:style>
  <w:style w:type="character" w:styleId="ab">
    <w:name w:val="Hyperlink"/>
    <w:uiPriority w:val="99"/>
    <w:rsid w:val="00A712F9"/>
    <w:rPr>
      <w:rFonts w:cs="Times New Roman"/>
      <w:color w:val="0000FF"/>
      <w:u w:val="single"/>
    </w:rPr>
  </w:style>
  <w:style w:type="paragraph" w:styleId="ac">
    <w:name w:val="footnote text"/>
    <w:basedOn w:val="a"/>
    <w:link w:val="ad"/>
    <w:uiPriority w:val="99"/>
    <w:semiHidden/>
    <w:unhideWhenUsed/>
    <w:rsid w:val="005C427F"/>
    <w:rPr>
      <w:sz w:val="20"/>
      <w:szCs w:val="20"/>
    </w:rPr>
  </w:style>
  <w:style w:type="character" w:customStyle="1" w:styleId="ad">
    <w:name w:val="Текст сноски Знак"/>
    <w:link w:val="ac"/>
    <w:uiPriority w:val="99"/>
    <w:semiHidden/>
    <w:rsid w:val="005C427F"/>
    <w:rPr>
      <w:rFonts w:ascii="Times New Roman" w:hAnsi="Times New Roman"/>
      <w:kern w:val="1"/>
      <w:lang w:eastAsia="en-US"/>
    </w:rPr>
  </w:style>
  <w:style w:type="character" w:styleId="ae">
    <w:name w:val="footnote reference"/>
    <w:uiPriority w:val="99"/>
    <w:semiHidden/>
    <w:unhideWhenUsed/>
    <w:rsid w:val="005C427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4679500">
      <w:marLeft w:val="0"/>
      <w:marRight w:val="0"/>
      <w:marTop w:val="0"/>
      <w:marBottom w:val="0"/>
      <w:divBdr>
        <w:top w:val="none" w:sz="0" w:space="0" w:color="auto"/>
        <w:left w:val="none" w:sz="0" w:space="0" w:color="auto"/>
        <w:bottom w:val="none" w:sz="0" w:space="0" w:color="auto"/>
        <w:right w:val="none" w:sz="0" w:space="0" w:color="auto"/>
      </w:divBdr>
    </w:div>
    <w:div w:id="1264679501">
      <w:marLeft w:val="0"/>
      <w:marRight w:val="0"/>
      <w:marTop w:val="0"/>
      <w:marBottom w:val="0"/>
      <w:divBdr>
        <w:top w:val="none" w:sz="0" w:space="0" w:color="auto"/>
        <w:left w:val="none" w:sz="0" w:space="0" w:color="auto"/>
        <w:bottom w:val="none" w:sz="0" w:space="0" w:color="auto"/>
        <w:right w:val="none" w:sz="0" w:space="0" w:color="auto"/>
      </w:divBdr>
      <w:divsChild>
        <w:div w:id="1264679502">
          <w:marLeft w:val="0"/>
          <w:marRight w:val="0"/>
          <w:marTop w:val="120"/>
          <w:marBottom w:val="0"/>
          <w:divBdr>
            <w:top w:val="none" w:sz="0" w:space="0" w:color="auto"/>
            <w:left w:val="none" w:sz="0" w:space="0" w:color="auto"/>
            <w:bottom w:val="none" w:sz="0" w:space="0" w:color="auto"/>
            <w:right w:val="none" w:sz="0" w:space="0" w:color="auto"/>
          </w:divBdr>
        </w:div>
      </w:divsChild>
    </w:div>
    <w:div w:id="1264679505">
      <w:marLeft w:val="0"/>
      <w:marRight w:val="0"/>
      <w:marTop w:val="0"/>
      <w:marBottom w:val="0"/>
      <w:divBdr>
        <w:top w:val="none" w:sz="0" w:space="0" w:color="auto"/>
        <w:left w:val="none" w:sz="0" w:space="0" w:color="auto"/>
        <w:bottom w:val="none" w:sz="0" w:space="0" w:color="auto"/>
        <w:right w:val="none" w:sz="0" w:space="0" w:color="auto"/>
      </w:divBdr>
      <w:divsChild>
        <w:div w:id="1264679512">
          <w:marLeft w:val="0"/>
          <w:marRight w:val="0"/>
          <w:marTop w:val="120"/>
          <w:marBottom w:val="0"/>
          <w:divBdr>
            <w:top w:val="none" w:sz="0" w:space="0" w:color="auto"/>
            <w:left w:val="none" w:sz="0" w:space="0" w:color="auto"/>
            <w:bottom w:val="none" w:sz="0" w:space="0" w:color="auto"/>
            <w:right w:val="none" w:sz="0" w:space="0" w:color="auto"/>
          </w:divBdr>
        </w:div>
      </w:divsChild>
    </w:div>
    <w:div w:id="1264679506">
      <w:marLeft w:val="0"/>
      <w:marRight w:val="0"/>
      <w:marTop w:val="0"/>
      <w:marBottom w:val="0"/>
      <w:divBdr>
        <w:top w:val="none" w:sz="0" w:space="0" w:color="auto"/>
        <w:left w:val="none" w:sz="0" w:space="0" w:color="auto"/>
        <w:bottom w:val="none" w:sz="0" w:space="0" w:color="auto"/>
        <w:right w:val="none" w:sz="0" w:space="0" w:color="auto"/>
      </w:divBdr>
      <w:divsChild>
        <w:div w:id="1264679504">
          <w:marLeft w:val="0"/>
          <w:marRight w:val="0"/>
          <w:marTop w:val="120"/>
          <w:marBottom w:val="0"/>
          <w:divBdr>
            <w:top w:val="none" w:sz="0" w:space="0" w:color="auto"/>
            <w:left w:val="none" w:sz="0" w:space="0" w:color="auto"/>
            <w:bottom w:val="none" w:sz="0" w:space="0" w:color="auto"/>
            <w:right w:val="none" w:sz="0" w:space="0" w:color="auto"/>
          </w:divBdr>
        </w:div>
      </w:divsChild>
    </w:div>
    <w:div w:id="1264679507">
      <w:marLeft w:val="0"/>
      <w:marRight w:val="0"/>
      <w:marTop w:val="0"/>
      <w:marBottom w:val="0"/>
      <w:divBdr>
        <w:top w:val="none" w:sz="0" w:space="0" w:color="auto"/>
        <w:left w:val="none" w:sz="0" w:space="0" w:color="auto"/>
        <w:bottom w:val="none" w:sz="0" w:space="0" w:color="auto"/>
        <w:right w:val="none" w:sz="0" w:space="0" w:color="auto"/>
      </w:divBdr>
      <w:divsChild>
        <w:div w:id="1264679503">
          <w:marLeft w:val="0"/>
          <w:marRight w:val="0"/>
          <w:marTop w:val="120"/>
          <w:marBottom w:val="0"/>
          <w:divBdr>
            <w:top w:val="none" w:sz="0" w:space="0" w:color="auto"/>
            <w:left w:val="none" w:sz="0" w:space="0" w:color="auto"/>
            <w:bottom w:val="none" w:sz="0" w:space="0" w:color="auto"/>
            <w:right w:val="none" w:sz="0" w:space="0" w:color="auto"/>
          </w:divBdr>
        </w:div>
      </w:divsChild>
    </w:div>
    <w:div w:id="1264679509">
      <w:marLeft w:val="0"/>
      <w:marRight w:val="0"/>
      <w:marTop w:val="0"/>
      <w:marBottom w:val="0"/>
      <w:divBdr>
        <w:top w:val="none" w:sz="0" w:space="0" w:color="auto"/>
        <w:left w:val="none" w:sz="0" w:space="0" w:color="auto"/>
        <w:bottom w:val="none" w:sz="0" w:space="0" w:color="auto"/>
        <w:right w:val="none" w:sz="0" w:space="0" w:color="auto"/>
      </w:divBdr>
      <w:divsChild>
        <w:div w:id="1264679513">
          <w:marLeft w:val="0"/>
          <w:marRight w:val="0"/>
          <w:marTop w:val="120"/>
          <w:marBottom w:val="0"/>
          <w:divBdr>
            <w:top w:val="none" w:sz="0" w:space="0" w:color="auto"/>
            <w:left w:val="none" w:sz="0" w:space="0" w:color="auto"/>
            <w:bottom w:val="none" w:sz="0" w:space="0" w:color="auto"/>
            <w:right w:val="none" w:sz="0" w:space="0" w:color="auto"/>
          </w:divBdr>
        </w:div>
      </w:divsChild>
    </w:div>
    <w:div w:id="1264679511">
      <w:marLeft w:val="0"/>
      <w:marRight w:val="0"/>
      <w:marTop w:val="0"/>
      <w:marBottom w:val="0"/>
      <w:divBdr>
        <w:top w:val="none" w:sz="0" w:space="0" w:color="auto"/>
        <w:left w:val="none" w:sz="0" w:space="0" w:color="auto"/>
        <w:bottom w:val="none" w:sz="0" w:space="0" w:color="auto"/>
        <w:right w:val="none" w:sz="0" w:space="0" w:color="auto"/>
      </w:divBdr>
      <w:divsChild>
        <w:div w:id="1264679516">
          <w:marLeft w:val="0"/>
          <w:marRight w:val="0"/>
          <w:marTop w:val="120"/>
          <w:marBottom w:val="0"/>
          <w:divBdr>
            <w:top w:val="none" w:sz="0" w:space="0" w:color="auto"/>
            <w:left w:val="none" w:sz="0" w:space="0" w:color="auto"/>
            <w:bottom w:val="none" w:sz="0" w:space="0" w:color="auto"/>
            <w:right w:val="none" w:sz="0" w:space="0" w:color="auto"/>
          </w:divBdr>
        </w:div>
      </w:divsChild>
    </w:div>
    <w:div w:id="1264679515">
      <w:marLeft w:val="0"/>
      <w:marRight w:val="0"/>
      <w:marTop w:val="0"/>
      <w:marBottom w:val="0"/>
      <w:divBdr>
        <w:top w:val="none" w:sz="0" w:space="0" w:color="auto"/>
        <w:left w:val="none" w:sz="0" w:space="0" w:color="auto"/>
        <w:bottom w:val="none" w:sz="0" w:space="0" w:color="auto"/>
        <w:right w:val="none" w:sz="0" w:space="0" w:color="auto"/>
      </w:divBdr>
      <w:divsChild>
        <w:div w:id="1264679508">
          <w:marLeft w:val="0"/>
          <w:marRight w:val="0"/>
          <w:marTop w:val="120"/>
          <w:marBottom w:val="0"/>
          <w:divBdr>
            <w:top w:val="none" w:sz="0" w:space="0" w:color="auto"/>
            <w:left w:val="none" w:sz="0" w:space="0" w:color="auto"/>
            <w:bottom w:val="none" w:sz="0" w:space="0" w:color="auto"/>
            <w:right w:val="none" w:sz="0" w:space="0" w:color="auto"/>
          </w:divBdr>
        </w:div>
      </w:divsChild>
    </w:div>
    <w:div w:id="1264679518">
      <w:marLeft w:val="0"/>
      <w:marRight w:val="0"/>
      <w:marTop w:val="0"/>
      <w:marBottom w:val="0"/>
      <w:divBdr>
        <w:top w:val="none" w:sz="0" w:space="0" w:color="auto"/>
        <w:left w:val="none" w:sz="0" w:space="0" w:color="auto"/>
        <w:bottom w:val="none" w:sz="0" w:space="0" w:color="auto"/>
        <w:right w:val="none" w:sz="0" w:space="0" w:color="auto"/>
      </w:divBdr>
      <w:divsChild>
        <w:div w:id="1264679514">
          <w:marLeft w:val="0"/>
          <w:marRight w:val="0"/>
          <w:marTop w:val="120"/>
          <w:marBottom w:val="0"/>
          <w:divBdr>
            <w:top w:val="none" w:sz="0" w:space="0" w:color="auto"/>
            <w:left w:val="none" w:sz="0" w:space="0" w:color="auto"/>
            <w:bottom w:val="none" w:sz="0" w:space="0" w:color="auto"/>
            <w:right w:val="none" w:sz="0" w:space="0" w:color="auto"/>
          </w:divBdr>
        </w:div>
      </w:divsChild>
    </w:div>
    <w:div w:id="1264679520">
      <w:marLeft w:val="0"/>
      <w:marRight w:val="0"/>
      <w:marTop w:val="0"/>
      <w:marBottom w:val="0"/>
      <w:divBdr>
        <w:top w:val="none" w:sz="0" w:space="0" w:color="auto"/>
        <w:left w:val="none" w:sz="0" w:space="0" w:color="auto"/>
        <w:bottom w:val="none" w:sz="0" w:space="0" w:color="auto"/>
        <w:right w:val="none" w:sz="0" w:space="0" w:color="auto"/>
      </w:divBdr>
      <w:divsChild>
        <w:div w:id="1264679517">
          <w:marLeft w:val="0"/>
          <w:marRight w:val="0"/>
          <w:marTop w:val="120"/>
          <w:marBottom w:val="0"/>
          <w:divBdr>
            <w:top w:val="none" w:sz="0" w:space="0" w:color="auto"/>
            <w:left w:val="none" w:sz="0" w:space="0" w:color="auto"/>
            <w:bottom w:val="none" w:sz="0" w:space="0" w:color="auto"/>
            <w:right w:val="none" w:sz="0" w:space="0" w:color="auto"/>
          </w:divBdr>
        </w:div>
      </w:divsChild>
    </w:div>
    <w:div w:id="1264679521">
      <w:marLeft w:val="0"/>
      <w:marRight w:val="0"/>
      <w:marTop w:val="0"/>
      <w:marBottom w:val="0"/>
      <w:divBdr>
        <w:top w:val="none" w:sz="0" w:space="0" w:color="auto"/>
        <w:left w:val="none" w:sz="0" w:space="0" w:color="auto"/>
        <w:bottom w:val="none" w:sz="0" w:space="0" w:color="auto"/>
        <w:right w:val="none" w:sz="0" w:space="0" w:color="auto"/>
      </w:divBdr>
      <w:divsChild>
        <w:div w:id="1264679519">
          <w:marLeft w:val="0"/>
          <w:marRight w:val="0"/>
          <w:marTop w:val="120"/>
          <w:marBottom w:val="0"/>
          <w:divBdr>
            <w:top w:val="none" w:sz="0" w:space="0" w:color="auto"/>
            <w:left w:val="none" w:sz="0" w:space="0" w:color="auto"/>
            <w:bottom w:val="none" w:sz="0" w:space="0" w:color="auto"/>
            <w:right w:val="none" w:sz="0" w:space="0" w:color="auto"/>
          </w:divBdr>
        </w:div>
      </w:divsChild>
    </w:div>
    <w:div w:id="1264679522">
      <w:marLeft w:val="0"/>
      <w:marRight w:val="0"/>
      <w:marTop w:val="0"/>
      <w:marBottom w:val="0"/>
      <w:divBdr>
        <w:top w:val="none" w:sz="0" w:space="0" w:color="auto"/>
        <w:left w:val="none" w:sz="0" w:space="0" w:color="auto"/>
        <w:bottom w:val="none" w:sz="0" w:space="0" w:color="auto"/>
        <w:right w:val="none" w:sz="0" w:space="0" w:color="auto"/>
      </w:divBdr>
      <w:divsChild>
        <w:div w:id="1264679510">
          <w:marLeft w:val="0"/>
          <w:marRight w:val="0"/>
          <w:marTop w:val="120"/>
          <w:marBottom w:val="0"/>
          <w:divBdr>
            <w:top w:val="none" w:sz="0" w:space="0" w:color="auto"/>
            <w:left w:val="none" w:sz="0" w:space="0" w:color="auto"/>
            <w:bottom w:val="none" w:sz="0" w:space="0" w:color="auto"/>
            <w:right w:val="none" w:sz="0" w:space="0" w:color="auto"/>
          </w:divBdr>
        </w:div>
      </w:divsChild>
    </w:div>
    <w:div w:id="1264679524">
      <w:marLeft w:val="0"/>
      <w:marRight w:val="0"/>
      <w:marTop w:val="0"/>
      <w:marBottom w:val="0"/>
      <w:divBdr>
        <w:top w:val="none" w:sz="0" w:space="0" w:color="auto"/>
        <w:left w:val="none" w:sz="0" w:space="0" w:color="auto"/>
        <w:bottom w:val="none" w:sz="0" w:space="0" w:color="auto"/>
        <w:right w:val="none" w:sz="0" w:space="0" w:color="auto"/>
      </w:divBdr>
      <w:divsChild>
        <w:div w:id="1264679523">
          <w:marLeft w:val="0"/>
          <w:marRight w:val="0"/>
          <w:marTop w:val="120"/>
          <w:marBottom w:val="0"/>
          <w:divBdr>
            <w:top w:val="none" w:sz="0" w:space="0" w:color="auto"/>
            <w:left w:val="none" w:sz="0" w:space="0" w:color="auto"/>
            <w:bottom w:val="none" w:sz="0" w:space="0" w:color="auto"/>
            <w:right w:val="none" w:sz="0" w:space="0" w:color="auto"/>
          </w:divBdr>
        </w:div>
      </w:divsChild>
    </w:div>
    <w:div w:id="1264679526">
      <w:marLeft w:val="0"/>
      <w:marRight w:val="0"/>
      <w:marTop w:val="0"/>
      <w:marBottom w:val="0"/>
      <w:divBdr>
        <w:top w:val="none" w:sz="0" w:space="0" w:color="auto"/>
        <w:left w:val="none" w:sz="0" w:space="0" w:color="auto"/>
        <w:bottom w:val="none" w:sz="0" w:space="0" w:color="auto"/>
        <w:right w:val="none" w:sz="0" w:space="0" w:color="auto"/>
      </w:divBdr>
      <w:divsChild>
        <w:div w:id="1264679528">
          <w:marLeft w:val="0"/>
          <w:marRight w:val="0"/>
          <w:marTop w:val="120"/>
          <w:marBottom w:val="0"/>
          <w:divBdr>
            <w:top w:val="none" w:sz="0" w:space="0" w:color="auto"/>
            <w:left w:val="none" w:sz="0" w:space="0" w:color="auto"/>
            <w:bottom w:val="none" w:sz="0" w:space="0" w:color="auto"/>
            <w:right w:val="none" w:sz="0" w:space="0" w:color="auto"/>
          </w:divBdr>
        </w:div>
      </w:divsChild>
    </w:div>
    <w:div w:id="1264679529">
      <w:marLeft w:val="0"/>
      <w:marRight w:val="0"/>
      <w:marTop w:val="0"/>
      <w:marBottom w:val="0"/>
      <w:divBdr>
        <w:top w:val="none" w:sz="0" w:space="0" w:color="auto"/>
        <w:left w:val="none" w:sz="0" w:space="0" w:color="auto"/>
        <w:bottom w:val="none" w:sz="0" w:space="0" w:color="auto"/>
        <w:right w:val="none" w:sz="0" w:space="0" w:color="auto"/>
      </w:divBdr>
      <w:divsChild>
        <w:div w:id="1264679525">
          <w:marLeft w:val="0"/>
          <w:marRight w:val="0"/>
          <w:marTop w:val="120"/>
          <w:marBottom w:val="0"/>
          <w:divBdr>
            <w:top w:val="none" w:sz="0" w:space="0" w:color="auto"/>
            <w:left w:val="none" w:sz="0" w:space="0" w:color="auto"/>
            <w:bottom w:val="none" w:sz="0" w:space="0" w:color="auto"/>
            <w:right w:val="none" w:sz="0" w:space="0" w:color="auto"/>
          </w:divBdr>
        </w:div>
      </w:divsChild>
    </w:div>
    <w:div w:id="1264679530">
      <w:marLeft w:val="0"/>
      <w:marRight w:val="0"/>
      <w:marTop w:val="0"/>
      <w:marBottom w:val="0"/>
      <w:divBdr>
        <w:top w:val="none" w:sz="0" w:space="0" w:color="auto"/>
        <w:left w:val="none" w:sz="0" w:space="0" w:color="auto"/>
        <w:bottom w:val="none" w:sz="0" w:space="0" w:color="auto"/>
        <w:right w:val="none" w:sz="0" w:space="0" w:color="auto"/>
      </w:divBdr>
      <w:divsChild>
        <w:div w:id="1264679527">
          <w:marLeft w:val="0"/>
          <w:marRight w:val="0"/>
          <w:marTop w:val="120"/>
          <w:marBottom w:val="0"/>
          <w:divBdr>
            <w:top w:val="none" w:sz="0" w:space="0" w:color="auto"/>
            <w:left w:val="none" w:sz="0" w:space="0" w:color="auto"/>
            <w:bottom w:val="none" w:sz="0" w:space="0" w:color="auto"/>
            <w:right w:val="none" w:sz="0" w:space="0" w:color="auto"/>
          </w:divBdr>
        </w:div>
      </w:divsChild>
    </w:div>
    <w:div w:id="1264679531">
      <w:marLeft w:val="0"/>
      <w:marRight w:val="0"/>
      <w:marTop w:val="0"/>
      <w:marBottom w:val="0"/>
      <w:divBdr>
        <w:top w:val="none" w:sz="0" w:space="0" w:color="auto"/>
        <w:left w:val="none" w:sz="0" w:space="0" w:color="auto"/>
        <w:bottom w:val="none" w:sz="0" w:space="0" w:color="auto"/>
        <w:right w:val="none" w:sz="0" w:space="0" w:color="auto"/>
      </w:divBdr>
    </w:div>
    <w:div w:id="1264679535">
      <w:marLeft w:val="0"/>
      <w:marRight w:val="0"/>
      <w:marTop w:val="0"/>
      <w:marBottom w:val="0"/>
      <w:divBdr>
        <w:top w:val="none" w:sz="0" w:space="0" w:color="auto"/>
        <w:left w:val="none" w:sz="0" w:space="0" w:color="auto"/>
        <w:bottom w:val="none" w:sz="0" w:space="0" w:color="auto"/>
        <w:right w:val="none" w:sz="0" w:space="0" w:color="auto"/>
      </w:divBdr>
      <w:divsChild>
        <w:div w:id="1264679532">
          <w:marLeft w:val="0"/>
          <w:marRight w:val="0"/>
          <w:marTop w:val="120"/>
          <w:marBottom w:val="0"/>
          <w:divBdr>
            <w:top w:val="none" w:sz="0" w:space="0" w:color="auto"/>
            <w:left w:val="none" w:sz="0" w:space="0" w:color="auto"/>
            <w:bottom w:val="none" w:sz="0" w:space="0" w:color="auto"/>
            <w:right w:val="none" w:sz="0" w:space="0" w:color="auto"/>
          </w:divBdr>
        </w:div>
      </w:divsChild>
    </w:div>
    <w:div w:id="1264679536">
      <w:marLeft w:val="0"/>
      <w:marRight w:val="0"/>
      <w:marTop w:val="0"/>
      <w:marBottom w:val="0"/>
      <w:divBdr>
        <w:top w:val="none" w:sz="0" w:space="0" w:color="auto"/>
        <w:left w:val="none" w:sz="0" w:space="0" w:color="auto"/>
        <w:bottom w:val="none" w:sz="0" w:space="0" w:color="auto"/>
        <w:right w:val="none" w:sz="0" w:space="0" w:color="auto"/>
      </w:divBdr>
      <w:divsChild>
        <w:div w:id="1264679533">
          <w:marLeft w:val="0"/>
          <w:marRight w:val="0"/>
          <w:marTop w:val="120"/>
          <w:marBottom w:val="0"/>
          <w:divBdr>
            <w:top w:val="none" w:sz="0" w:space="0" w:color="auto"/>
            <w:left w:val="none" w:sz="0" w:space="0" w:color="auto"/>
            <w:bottom w:val="none" w:sz="0" w:space="0" w:color="auto"/>
            <w:right w:val="none" w:sz="0" w:space="0" w:color="auto"/>
          </w:divBdr>
        </w:div>
      </w:divsChild>
    </w:div>
    <w:div w:id="1264679537">
      <w:marLeft w:val="0"/>
      <w:marRight w:val="0"/>
      <w:marTop w:val="0"/>
      <w:marBottom w:val="0"/>
      <w:divBdr>
        <w:top w:val="none" w:sz="0" w:space="0" w:color="auto"/>
        <w:left w:val="none" w:sz="0" w:space="0" w:color="auto"/>
        <w:bottom w:val="none" w:sz="0" w:space="0" w:color="auto"/>
        <w:right w:val="none" w:sz="0" w:space="0" w:color="auto"/>
      </w:divBdr>
      <w:divsChild>
        <w:div w:id="1264679534">
          <w:marLeft w:val="0"/>
          <w:marRight w:val="0"/>
          <w:marTop w:val="120"/>
          <w:marBottom w:val="0"/>
          <w:divBdr>
            <w:top w:val="none" w:sz="0" w:space="0" w:color="auto"/>
            <w:left w:val="none" w:sz="0" w:space="0" w:color="auto"/>
            <w:bottom w:val="none" w:sz="0" w:space="0" w:color="auto"/>
            <w:right w:val="none" w:sz="0" w:space="0" w:color="auto"/>
          </w:divBdr>
        </w:div>
      </w:divsChild>
    </w:div>
    <w:div w:id="1264679538">
      <w:marLeft w:val="0"/>
      <w:marRight w:val="0"/>
      <w:marTop w:val="0"/>
      <w:marBottom w:val="0"/>
      <w:divBdr>
        <w:top w:val="none" w:sz="0" w:space="0" w:color="auto"/>
        <w:left w:val="none" w:sz="0" w:space="0" w:color="auto"/>
        <w:bottom w:val="none" w:sz="0" w:space="0" w:color="auto"/>
        <w:right w:val="none" w:sz="0" w:space="0" w:color="auto"/>
      </w:divBdr>
    </w:div>
    <w:div w:id="1264679539">
      <w:marLeft w:val="0"/>
      <w:marRight w:val="0"/>
      <w:marTop w:val="0"/>
      <w:marBottom w:val="0"/>
      <w:divBdr>
        <w:top w:val="none" w:sz="0" w:space="0" w:color="auto"/>
        <w:left w:val="none" w:sz="0" w:space="0" w:color="auto"/>
        <w:bottom w:val="none" w:sz="0" w:space="0" w:color="auto"/>
        <w:right w:val="none" w:sz="0" w:space="0" w:color="auto"/>
      </w:divBdr>
      <w:divsChild>
        <w:div w:id="1264679545">
          <w:marLeft w:val="0"/>
          <w:marRight w:val="0"/>
          <w:marTop w:val="0"/>
          <w:marBottom w:val="0"/>
          <w:divBdr>
            <w:top w:val="none" w:sz="0" w:space="0" w:color="auto"/>
            <w:left w:val="none" w:sz="0" w:space="0" w:color="auto"/>
            <w:bottom w:val="none" w:sz="0" w:space="0" w:color="auto"/>
            <w:right w:val="none" w:sz="0" w:space="0" w:color="auto"/>
          </w:divBdr>
        </w:div>
      </w:divsChild>
    </w:div>
    <w:div w:id="1264679540">
      <w:marLeft w:val="0"/>
      <w:marRight w:val="0"/>
      <w:marTop w:val="0"/>
      <w:marBottom w:val="0"/>
      <w:divBdr>
        <w:top w:val="none" w:sz="0" w:space="0" w:color="auto"/>
        <w:left w:val="none" w:sz="0" w:space="0" w:color="auto"/>
        <w:bottom w:val="none" w:sz="0" w:space="0" w:color="auto"/>
        <w:right w:val="none" w:sz="0" w:space="0" w:color="auto"/>
      </w:divBdr>
      <w:divsChild>
        <w:div w:id="1264679543">
          <w:marLeft w:val="0"/>
          <w:marRight w:val="0"/>
          <w:marTop w:val="0"/>
          <w:marBottom w:val="0"/>
          <w:divBdr>
            <w:top w:val="none" w:sz="0" w:space="0" w:color="auto"/>
            <w:left w:val="none" w:sz="0" w:space="0" w:color="auto"/>
            <w:bottom w:val="none" w:sz="0" w:space="0" w:color="auto"/>
            <w:right w:val="none" w:sz="0" w:space="0" w:color="auto"/>
          </w:divBdr>
        </w:div>
      </w:divsChild>
    </w:div>
    <w:div w:id="1264679542">
      <w:marLeft w:val="0"/>
      <w:marRight w:val="0"/>
      <w:marTop w:val="0"/>
      <w:marBottom w:val="0"/>
      <w:divBdr>
        <w:top w:val="none" w:sz="0" w:space="0" w:color="auto"/>
        <w:left w:val="none" w:sz="0" w:space="0" w:color="auto"/>
        <w:bottom w:val="none" w:sz="0" w:space="0" w:color="auto"/>
        <w:right w:val="none" w:sz="0" w:space="0" w:color="auto"/>
      </w:divBdr>
      <w:divsChild>
        <w:div w:id="1264679547">
          <w:marLeft w:val="0"/>
          <w:marRight w:val="0"/>
          <w:marTop w:val="0"/>
          <w:marBottom w:val="0"/>
          <w:divBdr>
            <w:top w:val="none" w:sz="0" w:space="0" w:color="auto"/>
            <w:left w:val="none" w:sz="0" w:space="0" w:color="auto"/>
            <w:bottom w:val="none" w:sz="0" w:space="0" w:color="auto"/>
            <w:right w:val="none" w:sz="0" w:space="0" w:color="auto"/>
          </w:divBdr>
        </w:div>
      </w:divsChild>
    </w:div>
    <w:div w:id="1264679546">
      <w:marLeft w:val="0"/>
      <w:marRight w:val="0"/>
      <w:marTop w:val="0"/>
      <w:marBottom w:val="0"/>
      <w:divBdr>
        <w:top w:val="none" w:sz="0" w:space="0" w:color="auto"/>
        <w:left w:val="none" w:sz="0" w:space="0" w:color="auto"/>
        <w:bottom w:val="none" w:sz="0" w:space="0" w:color="auto"/>
        <w:right w:val="none" w:sz="0" w:space="0" w:color="auto"/>
      </w:divBdr>
      <w:divsChild>
        <w:div w:id="1264679541">
          <w:marLeft w:val="0"/>
          <w:marRight w:val="0"/>
          <w:marTop w:val="0"/>
          <w:marBottom w:val="0"/>
          <w:divBdr>
            <w:top w:val="none" w:sz="0" w:space="0" w:color="auto"/>
            <w:left w:val="none" w:sz="0" w:space="0" w:color="auto"/>
            <w:bottom w:val="none" w:sz="0" w:space="0" w:color="auto"/>
            <w:right w:val="none" w:sz="0" w:space="0" w:color="auto"/>
          </w:divBdr>
        </w:div>
      </w:divsChild>
    </w:div>
    <w:div w:id="1264679550">
      <w:marLeft w:val="0"/>
      <w:marRight w:val="0"/>
      <w:marTop w:val="0"/>
      <w:marBottom w:val="0"/>
      <w:divBdr>
        <w:top w:val="none" w:sz="0" w:space="0" w:color="auto"/>
        <w:left w:val="none" w:sz="0" w:space="0" w:color="auto"/>
        <w:bottom w:val="none" w:sz="0" w:space="0" w:color="auto"/>
        <w:right w:val="none" w:sz="0" w:space="0" w:color="auto"/>
      </w:divBdr>
    </w:div>
    <w:div w:id="1264679551">
      <w:marLeft w:val="0"/>
      <w:marRight w:val="0"/>
      <w:marTop w:val="0"/>
      <w:marBottom w:val="0"/>
      <w:divBdr>
        <w:top w:val="none" w:sz="0" w:space="0" w:color="auto"/>
        <w:left w:val="none" w:sz="0" w:space="0" w:color="auto"/>
        <w:bottom w:val="none" w:sz="0" w:space="0" w:color="auto"/>
        <w:right w:val="none" w:sz="0" w:space="0" w:color="auto"/>
      </w:divBdr>
    </w:div>
    <w:div w:id="1264679552">
      <w:marLeft w:val="0"/>
      <w:marRight w:val="0"/>
      <w:marTop w:val="0"/>
      <w:marBottom w:val="0"/>
      <w:divBdr>
        <w:top w:val="none" w:sz="0" w:space="0" w:color="auto"/>
        <w:left w:val="none" w:sz="0" w:space="0" w:color="auto"/>
        <w:bottom w:val="none" w:sz="0" w:space="0" w:color="auto"/>
        <w:right w:val="none" w:sz="0" w:space="0" w:color="auto"/>
      </w:divBdr>
      <w:divsChild>
        <w:div w:id="1264679549">
          <w:marLeft w:val="0"/>
          <w:marRight w:val="0"/>
          <w:marTop w:val="0"/>
          <w:marBottom w:val="0"/>
          <w:divBdr>
            <w:top w:val="none" w:sz="0" w:space="0" w:color="auto"/>
            <w:left w:val="none" w:sz="0" w:space="0" w:color="auto"/>
            <w:bottom w:val="none" w:sz="0" w:space="0" w:color="auto"/>
            <w:right w:val="none" w:sz="0" w:space="0" w:color="auto"/>
          </w:divBdr>
        </w:div>
        <w:div w:id="1264679556">
          <w:marLeft w:val="0"/>
          <w:marRight w:val="0"/>
          <w:marTop w:val="0"/>
          <w:marBottom w:val="0"/>
          <w:divBdr>
            <w:top w:val="none" w:sz="0" w:space="0" w:color="auto"/>
            <w:left w:val="none" w:sz="0" w:space="0" w:color="auto"/>
            <w:bottom w:val="none" w:sz="0" w:space="0" w:color="auto"/>
            <w:right w:val="none" w:sz="0" w:space="0" w:color="auto"/>
          </w:divBdr>
        </w:div>
        <w:div w:id="1264679557">
          <w:marLeft w:val="0"/>
          <w:marRight w:val="0"/>
          <w:marTop w:val="0"/>
          <w:marBottom w:val="0"/>
          <w:divBdr>
            <w:top w:val="none" w:sz="0" w:space="0" w:color="auto"/>
            <w:left w:val="none" w:sz="0" w:space="0" w:color="auto"/>
            <w:bottom w:val="none" w:sz="0" w:space="0" w:color="auto"/>
            <w:right w:val="none" w:sz="0" w:space="0" w:color="auto"/>
          </w:divBdr>
        </w:div>
        <w:div w:id="1264679558">
          <w:marLeft w:val="0"/>
          <w:marRight w:val="0"/>
          <w:marTop w:val="0"/>
          <w:marBottom w:val="0"/>
          <w:divBdr>
            <w:top w:val="none" w:sz="0" w:space="0" w:color="auto"/>
            <w:left w:val="none" w:sz="0" w:space="0" w:color="auto"/>
            <w:bottom w:val="none" w:sz="0" w:space="0" w:color="auto"/>
            <w:right w:val="none" w:sz="0" w:space="0" w:color="auto"/>
          </w:divBdr>
        </w:div>
      </w:divsChild>
    </w:div>
    <w:div w:id="1264679554">
      <w:marLeft w:val="0"/>
      <w:marRight w:val="0"/>
      <w:marTop w:val="0"/>
      <w:marBottom w:val="0"/>
      <w:divBdr>
        <w:top w:val="none" w:sz="0" w:space="0" w:color="auto"/>
        <w:left w:val="none" w:sz="0" w:space="0" w:color="auto"/>
        <w:bottom w:val="none" w:sz="0" w:space="0" w:color="auto"/>
        <w:right w:val="none" w:sz="0" w:space="0" w:color="auto"/>
      </w:divBdr>
      <w:divsChild>
        <w:div w:id="1264679553">
          <w:marLeft w:val="0"/>
          <w:marRight w:val="0"/>
          <w:marTop w:val="0"/>
          <w:marBottom w:val="0"/>
          <w:divBdr>
            <w:top w:val="none" w:sz="0" w:space="0" w:color="auto"/>
            <w:left w:val="none" w:sz="0" w:space="0" w:color="auto"/>
            <w:bottom w:val="none" w:sz="0" w:space="0" w:color="auto"/>
            <w:right w:val="none" w:sz="0" w:space="0" w:color="auto"/>
          </w:divBdr>
        </w:div>
      </w:divsChild>
    </w:div>
    <w:div w:id="1264679555">
      <w:marLeft w:val="0"/>
      <w:marRight w:val="0"/>
      <w:marTop w:val="0"/>
      <w:marBottom w:val="0"/>
      <w:divBdr>
        <w:top w:val="none" w:sz="0" w:space="0" w:color="auto"/>
        <w:left w:val="none" w:sz="0" w:space="0" w:color="auto"/>
        <w:bottom w:val="none" w:sz="0" w:space="0" w:color="auto"/>
        <w:right w:val="none" w:sz="0" w:space="0" w:color="auto"/>
      </w:divBdr>
      <w:divsChild>
        <w:div w:id="1264679548">
          <w:marLeft w:val="0"/>
          <w:marRight w:val="0"/>
          <w:marTop w:val="0"/>
          <w:marBottom w:val="0"/>
          <w:divBdr>
            <w:top w:val="none" w:sz="0" w:space="0" w:color="auto"/>
            <w:left w:val="none" w:sz="0" w:space="0" w:color="auto"/>
            <w:bottom w:val="none" w:sz="0" w:space="0" w:color="auto"/>
            <w:right w:val="none" w:sz="0" w:space="0" w:color="auto"/>
          </w:divBdr>
        </w:div>
      </w:divsChild>
    </w:div>
    <w:div w:id="1264679559">
      <w:marLeft w:val="0"/>
      <w:marRight w:val="0"/>
      <w:marTop w:val="0"/>
      <w:marBottom w:val="0"/>
      <w:divBdr>
        <w:top w:val="none" w:sz="0" w:space="0" w:color="auto"/>
        <w:left w:val="none" w:sz="0" w:space="0" w:color="auto"/>
        <w:bottom w:val="none" w:sz="0" w:space="0" w:color="auto"/>
        <w:right w:val="none" w:sz="0" w:space="0" w:color="auto"/>
      </w:divBdr>
      <w:divsChild>
        <w:div w:id="1264679544">
          <w:marLeft w:val="0"/>
          <w:marRight w:val="0"/>
          <w:marTop w:val="0"/>
          <w:marBottom w:val="0"/>
          <w:divBdr>
            <w:top w:val="none" w:sz="0" w:space="0" w:color="auto"/>
            <w:left w:val="none" w:sz="0" w:space="0" w:color="auto"/>
            <w:bottom w:val="none" w:sz="0" w:space="0" w:color="auto"/>
            <w:right w:val="none" w:sz="0" w:space="0" w:color="auto"/>
          </w:divBdr>
        </w:div>
      </w:divsChild>
    </w:div>
    <w:div w:id="1496608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734214-4B02-4565-96BA-D8EAC1973C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4048</TotalTime>
  <Pages>10</Pages>
  <Words>4782</Words>
  <Characters>27263</Characters>
  <Application>Microsoft Office Word</Application>
  <DocSecurity>0</DocSecurity>
  <Lines>227</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31982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Черенкова Екатерина Борисовна</dc:creator>
  <cp:keywords/>
  <dc:description/>
  <cp:lastModifiedBy>Екатерина Борисовна Черенкова</cp:lastModifiedBy>
  <cp:revision>74</cp:revision>
  <cp:lastPrinted>2021-10-08T05:23:00Z</cp:lastPrinted>
  <dcterms:created xsi:type="dcterms:W3CDTF">2018-08-15T11:57:00Z</dcterms:created>
  <dcterms:modified xsi:type="dcterms:W3CDTF">2021-10-28T13:42:00Z</dcterms:modified>
</cp:coreProperties>
</file>