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97E50" w14:textId="77777777" w:rsidR="007C0CA9" w:rsidRPr="00A738FA" w:rsidRDefault="007C0CA9" w:rsidP="00136CCB">
      <w:pPr>
        <w:jc w:val="center"/>
        <w:rPr>
          <w:sz w:val="28"/>
          <w:szCs w:val="28"/>
        </w:rPr>
      </w:pPr>
      <w:r w:rsidRPr="00A738FA">
        <w:rPr>
          <w:sz w:val="28"/>
          <w:szCs w:val="28"/>
        </w:rPr>
        <w:t>РЕШЕНИЕ</w:t>
      </w:r>
    </w:p>
    <w:p w14:paraId="0FAFA2D3" w14:textId="111917D2" w:rsidR="007C0CA9" w:rsidRPr="00A738FA" w:rsidRDefault="007C0CA9" w:rsidP="00136CCB">
      <w:pPr>
        <w:contextualSpacing/>
        <w:jc w:val="center"/>
        <w:rPr>
          <w:sz w:val="28"/>
          <w:szCs w:val="28"/>
        </w:rPr>
      </w:pPr>
      <w:r w:rsidRPr="00A738FA">
        <w:rPr>
          <w:sz w:val="28"/>
          <w:szCs w:val="28"/>
        </w:rPr>
        <w:t xml:space="preserve">по делу № </w:t>
      </w:r>
      <w:r w:rsidR="00EC6791" w:rsidRPr="00A738FA">
        <w:rPr>
          <w:spacing w:val="20"/>
          <w:sz w:val="28"/>
          <w:szCs w:val="28"/>
        </w:rPr>
        <w:t>28/06/105-1030/2021</w:t>
      </w:r>
      <w:r w:rsidR="00EC6791" w:rsidRPr="00A738FA">
        <w:rPr>
          <w:sz w:val="28"/>
          <w:szCs w:val="28"/>
        </w:rPr>
        <w:t xml:space="preserve"> </w:t>
      </w:r>
      <w:r w:rsidRPr="00A738FA">
        <w:rPr>
          <w:sz w:val="28"/>
          <w:szCs w:val="28"/>
        </w:rPr>
        <w:t xml:space="preserve">о нарушении </w:t>
      </w:r>
    </w:p>
    <w:p w14:paraId="6006315F" w14:textId="77777777" w:rsidR="007C0CA9" w:rsidRPr="00A738FA" w:rsidRDefault="007C0CA9" w:rsidP="00136CCB">
      <w:pPr>
        <w:contextualSpacing/>
        <w:jc w:val="center"/>
        <w:rPr>
          <w:sz w:val="28"/>
          <w:szCs w:val="28"/>
        </w:rPr>
      </w:pPr>
      <w:r w:rsidRPr="00A738FA">
        <w:rPr>
          <w:sz w:val="28"/>
          <w:szCs w:val="28"/>
        </w:rPr>
        <w:t xml:space="preserve">законодательства Российской Федерации </w:t>
      </w:r>
    </w:p>
    <w:p w14:paraId="68A0F69B" w14:textId="77777777" w:rsidR="007C0CA9" w:rsidRPr="00A738FA" w:rsidRDefault="007C0CA9" w:rsidP="00136CCB">
      <w:pPr>
        <w:spacing w:after="360"/>
        <w:jc w:val="center"/>
        <w:rPr>
          <w:sz w:val="28"/>
          <w:szCs w:val="28"/>
        </w:rPr>
      </w:pPr>
      <w:r w:rsidRPr="00A738FA">
        <w:rPr>
          <w:sz w:val="28"/>
          <w:szCs w:val="28"/>
        </w:rPr>
        <w:t>о контрактной системе в сфере закупок</w:t>
      </w:r>
    </w:p>
    <w:tbl>
      <w:tblPr>
        <w:tblStyle w:val="3"/>
        <w:tblpPr w:leftFromText="180" w:rightFromText="180" w:vertAnchor="text" w:horzAnchor="margin" w:tblpX="-142" w:tblpY="10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393"/>
      </w:tblGrid>
      <w:tr w:rsidR="007C0CA9" w:rsidRPr="00A738FA" w14:paraId="034B7118" w14:textId="77777777" w:rsidTr="00077997">
        <w:tc>
          <w:tcPr>
            <w:tcW w:w="5097" w:type="dxa"/>
          </w:tcPr>
          <w:p w14:paraId="44E2CBFD" w14:textId="77777777" w:rsidR="007C0CA9" w:rsidRPr="00A738FA" w:rsidRDefault="007C0CA9" w:rsidP="00136CCB">
            <w:pPr>
              <w:ind w:left="34"/>
              <w:rPr>
                <w:sz w:val="28"/>
                <w:szCs w:val="28"/>
              </w:rPr>
            </w:pPr>
            <w:r w:rsidRPr="00A738FA">
              <w:rPr>
                <w:sz w:val="28"/>
                <w:szCs w:val="28"/>
              </w:rPr>
              <w:t>21.10.2021</w:t>
            </w:r>
          </w:p>
        </w:tc>
        <w:tc>
          <w:tcPr>
            <w:tcW w:w="5393" w:type="dxa"/>
          </w:tcPr>
          <w:p w14:paraId="4BB8957B" w14:textId="65222937" w:rsidR="007C0CA9" w:rsidRPr="00A738FA" w:rsidRDefault="00077997" w:rsidP="00136CCB">
            <w:pPr>
              <w:ind w:right="34"/>
              <w:jc w:val="right"/>
              <w:rPr>
                <w:sz w:val="28"/>
                <w:szCs w:val="28"/>
              </w:rPr>
            </w:pPr>
            <w:r>
              <w:rPr>
                <w:sz w:val="28"/>
                <w:szCs w:val="28"/>
              </w:rPr>
              <w:t xml:space="preserve">  </w:t>
            </w:r>
            <w:r w:rsidR="007C0CA9" w:rsidRPr="00A738FA">
              <w:rPr>
                <w:sz w:val="28"/>
                <w:szCs w:val="28"/>
              </w:rPr>
              <w:t>Москва</w:t>
            </w:r>
          </w:p>
        </w:tc>
      </w:tr>
    </w:tbl>
    <w:p w14:paraId="783F2FD4" w14:textId="2F28CD88" w:rsidR="00EC6791" w:rsidRPr="00A738FA" w:rsidRDefault="00EC6791" w:rsidP="00136CCB">
      <w:pPr>
        <w:widowControl w:val="0"/>
        <w:ind w:firstLine="851"/>
        <w:jc w:val="both"/>
        <w:rPr>
          <w:sz w:val="28"/>
          <w:szCs w:val="28"/>
        </w:rPr>
      </w:pPr>
      <w:r w:rsidRPr="00A738FA">
        <w:rPr>
          <w:sz w:val="28"/>
          <w:szCs w:val="28"/>
        </w:rPr>
        <w:t xml:space="preserve">рассмотрев </w:t>
      </w:r>
      <w:r w:rsidRPr="00190C95">
        <w:rPr>
          <w:sz w:val="28"/>
          <w:szCs w:val="28"/>
        </w:rPr>
        <w:t>посредством системы видео-конференц-связи</w:t>
      </w:r>
      <w:r w:rsidR="00190C95">
        <w:rPr>
          <w:sz w:val="28"/>
          <w:szCs w:val="28"/>
        </w:rPr>
        <w:t xml:space="preserve"> </w:t>
      </w:r>
      <w:r w:rsidRPr="00A738FA">
        <w:rPr>
          <w:sz w:val="28"/>
          <w:szCs w:val="28"/>
        </w:rPr>
        <w:t xml:space="preserve">жалобу </w:t>
      </w:r>
      <w:r w:rsidR="00E33333">
        <w:rPr>
          <w:sz w:val="28"/>
          <w:szCs w:val="28"/>
        </w:rPr>
        <w:t xml:space="preserve">                                       </w:t>
      </w:r>
      <w:r w:rsidR="00791311" w:rsidRPr="00791311">
        <w:rPr>
          <w:sz w:val="28"/>
          <w:szCs w:val="28"/>
        </w:rPr>
        <w:t>ООО «Новый Стиль»</w:t>
      </w:r>
      <w:r w:rsidRPr="00A738FA">
        <w:rPr>
          <w:sz w:val="28"/>
          <w:szCs w:val="28"/>
        </w:rPr>
        <w:t xml:space="preserve"> (далее – Заявитель) на действия </w:t>
      </w:r>
      <w:r w:rsidR="00791311" w:rsidRPr="00791311">
        <w:rPr>
          <w:sz w:val="28"/>
          <w:szCs w:val="28"/>
        </w:rPr>
        <w:t xml:space="preserve">АО «Сбербанк-АСТ» </w:t>
      </w:r>
      <w:r w:rsidR="00E33333">
        <w:rPr>
          <w:sz w:val="28"/>
          <w:szCs w:val="28"/>
        </w:rPr>
        <w:t xml:space="preserve">                                           </w:t>
      </w:r>
      <w:r w:rsidRPr="00A738FA">
        <w:rPr>
          <w:sz w:val="28"/>
          <w:szCs w:val="28"/>
        </w:rPr>
        <w:t xml:space="preserve">(далее – Оператор электронной площадки) при проведении </w:t>
      </w:r>
      <w:r w:rsidR="00791311">
        <w:rPr>
          <w:sz w:val="28"/>
          <w:szCs w:val="28"/>
        </w:rPr>
        <w:t xml:space="preserve">ГКУ Республики Дагестан </w:t>
      </w:r>
      <w:r w:rsidR="00791311" w:rsidRPr="00791311">
        <w:rPr>
          <w:sz w:val="28"/>
          <w:szCs w:val="28"/>
        </w:rPr>
        <w:t>«Дирекция единого государс</w:t>
      </w:r>
      <w:r w:rsidR="00791311">
        <w:rPr>
          <w:sz w:val="28"/>
          <w:szCs w:val="28"/>
        </w:rPr>
        <w:t xml:space="preserve">твенного заказчика-застройщика» </w:t>
      </w:r>
      <w:r w:rsidRPr="00A738FA">
        <w:rPr>
          <w:sz w:val="28"/>
          <w:szCs w:val="28"/>
        </w:rPr>
        <w:t xml:space="preserve">(далее – Заказчик), </w:t>
      </w:r>
      <w:r w:rsidR="00791311" w:rsidRPr="00791311">
        <w:rPr>
          <w:sz w:val="28"/>
          <w:szCs w:val="28"/>
        </w:rPr>
        <w:t>Комитет</w:t>
      </w:r>
      <w:r w:rsidR="00791311">
        <w:rPr>
          <w:sz w:val="28"/>
          <w:szCs w:val="28"/>
        </w:rPr>
        <w:t>а</w:t>
      </w:r>
      <w:r w:rsidR="00791311" w:rsidRPr="00791311">
        <w:rPr>
          <w:sz w:val="28"/>
          <w:szCs w:val="28"/>
        </w:rPr>
        <w:t xml:space="preserve"> по государственным закупкам Республики Дагестан </w:t>
      </w:r>
      <w:r w:rsidR="00E33333">
        <w:rPr>
          <w:sz w:val="28"/>
          <w:szCs w:val="28"/>
        </w:rPr>
        <w:t xml:space="preserve">                                                      </w:t>
      </w:r>
      <w:r w:rsidR="004B0E1F" w:rsidRPr="00A738FA">
        <w:rPr>
          <w:sz w:val="28"/>
          <w:szCs w:val="28"/>
        </w:rPr>
        <w:t>(далее – Уполномоченный орган)</w:t>
      </w:r>
      <w:r w:rsidR="004B0E1F">
        <w:rPr>
          <w:sz w:val="28"/>
          <w:szCs w:val="28"/>
        </w:rPr>
        <w:t>,</w:t>
      </w:r>
      <w:r w:rsidR="004B0E1F" w:rsidRPr="004F6618">
        <w:rPr>
          <w:sz w:val="28"/>
          <w:szCs w:val="28"/>
        </w:rPr>
        <w:t xml:space="preserve"> </w:t>
      </w:r>
      <w:r w:rsidR="004F6618" w:rsidRPr="004F6618">
        <w:rPr>
          <w:sz w:val="28"/>
          <w:szCs w:val="28"/>
        </w:rPr>
        <w:t xml:space="preserve">аукционной комиссией </w:t>
      </w:r>
      <w:r w:rsidR="004D2C33" w:rsidRPr="004D2C33">
        <w:rPr>
          <w:sz w:val="28"/>
          <w:szCs w:val="28"/>
        </w:rPr>
        <w:t>Заказчик</w:t>
      </w:r>
      <w:r w:rsidR="004D2C33">
        <w:rPr>
          <w:sz w:val="28"/>
          <w:szCs w:val="28"/>
        </w:rPr>
        <w:t>а</w:t>
      </w:r>
      <w:r w:rsidR="004D2C33" w:rsidRPr="004D2C33">
        <w:rPr>
          <w:sz w:val="28"/>
          <w:szCs w:val="28"/>
        </w:rPr>
        <w:t xml:space="preserve"> </w:t>
      </w:r>
      <w:r w:rsidR="004D2C33">
        <w:rPr>
          <w:sz w:val="28"/>
          <w:szCs w:val="28"/>
        </w:rPr>
        <w:t xml:space="preserve">                                            </w:t>
      </w:r>
      <w:r w:rsidR="004F6618" w:rsidRPr="004F6618">
        <w:rPr>
          <w:sz w:val="28"/>
          <w:szCs w:val="28"/>
        </w:rPr>
        <w:t xml:space="preserve">(далее – Аукционная комиссия), </w:t>
      </w:r>
      <w:r w:rsidRPr="00A738FA">
        <w:rPr>
          <w:sz w:val="28"/>
          <w:szCs w:val="28"/>
        </w:rPr>
        <w:t>Оператором электронной</w:t>
      </w:r>
      <w:r w:rsidR="00392D89">
        <w:rPr>
          <w:sz w:val="28"/>
          <w:szCs w:val="28"/>
        </w:rPr>
        <w:t xml:space="preserve"> площадки электронного аукциона</w:t>
      </w:r>
      <w:r w:rsidR="00176175" w:rsidRPr="00A738FA">
        <w:rPr>
          <w:sz w:val="28"/>
          <w:szCs w:val="28"/>
        </w:rPr>
        <w:t xml:space="preserve"> </w:t>
      </w:r>
      <w:r w:rsidR="00791311">
        <w:rPr>
          <w:sz w:val="28"/>
          <w:szCs w:val="28"/>
        </w:rPr>
        <w:t xml:space="preserve">на право заключения государственного контракта на </w:t>
      </w:r>
      <w:r w:rsidR="003D181F">
        <w:rPr>
          <w:sz w:val="28"/>
          <w:szCs w:val="28"/>
        </w:rPr>
        <w:t>п</w:t>
      </w:r>
      <w:r w:rsidR="00176175" w:rsidRPr="00A738FA">
        <w:rPr>
          <w:sz w:val="28"/>
          <w:szCs w:val="28"/>
        </w:rPr>
        <w:t>оставк</w:t>
      </w:r>
      <w:r w:rsidR="003D181F">
        <w:rPr>
          <w:sz w:val="28"/>
          <w:szCs w:val="28"/>
        </w:rPr>
        <w:t>у</w:t>
      </w:r>
      <w:r w:rsidR="00176175" w:rsidRPr="00A738FA">
        <w:rPr>
          <w:sz w:val="28"/>
          <w:szCs w:val="28"/>
        </w:rPr>
        <w:t xml:space="preserve"> мебели для объекта: «Школа на 400 уч. Мест в с. Рахата Ботлихского района Республики Дагестан»</w:t>
      </w:r>
      <w:r w:rsidRPr="00A738FA">
        <w:rPr>
          <w:sz w:val="28"/>
          <w:szCs w:val="28"/>
        </w:rPr>
        <w:t xml:space="preserve"> (номер извещения в единой информационной системе в сфере закупок www.zakupki.gov.ru</w:t>
      </w:r>
      <w:r w:rsidR="00E33333">
        <w:rPr>
          <w:sz w:val="28"/>
          <w:szCs w:val="28"/>
        </w:rPr>
        <w:t xml:space="preserve"> </w:t>
      </w:r>
      <w:r w:rsidRPr="00A738FA">
        <w:rPr>
          <w:sz w:val="28"/>
          <w:szCs w:val="28"/>
        </w:rPr>
        <w:t xml:space="preserve">(далее – ЕИС) – </w:t>
      </w:r>
      <w:r w:rsidR="00176175" w:rsidRPr="00A738FA">
        <w:rPr>
          <w:sz w:val="28"/>
          <w:szCs w:val="28"/>
        </w:rPr>
        <w:t>0103200008421002666</w:t>
      </w:r>
      <w:r w:rsidRPr="00A738FA">
        <w:rPr>
          <w:sz w:val="28"/>
          <w:szCs w:val="28"/>
        </w:rPr>
        <w:t>) (далее – Аукцион), и в результате осуществления внеплановой проверки в части действий Оператора эле</w:t>
      </w:r>
      <w:r w:rsidR="003D181F">
        <w:rPr>
          <w:sz w:val="28"/>
          <w:szCs w:val="28"/>
        </w:rPr>
        <w:t xml:space="preserve">ктронной площадки </w:t>
      </w:r>
      <w:r w:rsidRPr="00A738FA">
        <w:rPr>
          <w:sz w:val="28"/>
          <w:szCs w:val="28"/>
        </w:rPr>
        <w:t>в соответствии с</w:t>
      </w:r>
      <w:r w:rsidR="00E33333">
        <w:rPr>
          <w:sz w:val="28"/>
          <w:szCs w:val="28"/>
        </w:rPr>
        <w:t xml:space="preserve"> </w:t>
      </w:r>
      <w:r w:rsidRPr="00A738FA">
        <w:rPr>
          <w:sz w:val="28"/>
          <w:szCs w:val="28"/>
        </w:rPr>
        <w:t>пунктом 1 части 1</w:t>
      </w:r>
      <w:r w:rsidR="004D2C33">
        <w:rPr>
          <w:sz w:val="28"/>
          <w:szCs w:val="28"/>
        </w:rPr>
        <w:t>5 статьи 99 Федерального закона</w:t>
      </w:r>
      <w:r w:rsidR="00E33333">
        <w:rPr>
          <w:sz w:val="28"/>
          <w:szCs w:val="28"/>
        </w:rPr>
        <w:t xml:space="preserve"> </w:t>
      </w:r>
      <w:r w:rsidRPr="00A738FA">
        <w:rPr>
          <w:sz w:val="28"/>
          <w:szCs w:val="28"/>
        </w:rPr>
        <w:t>от 05.04.2013</w:t>
      </w:r>
      <w:r w:rsidR="00E33333">
        <w:rPr>
          <w:sz w:val="28"/>
          <w:szCs w:val="28"/>
        </w:rPr>
        <w:t xml:space="preserve"> № 44-ФЗ </w:t>
      </w:r>
      <w:r w:rsidRPr="00A738FA">
        <w:rPr>
          <w:sz w:val="28"/>
          <w:szCs w:val="28"/>
        </w:rPr>
        <w:t>«О контрактной системе в сфере закупок товаров, работ, услуг для обеспечения госуда</w:t>
      </w:r>
      <w:r w:rsidR="00E33333">
        <w:rPr>
          <w:sz w:val="28"/>
          <w:szCs w:val="28"/>
        </w:rPr>
        <w:t xml:space="preserve">рственных и муниципальных нужд»                                                                 </w:t>
      </w:r>
      <w:r w:rsidRPr="00A738FA">
        <w:rPr>
          <w:sz w:val="28"/>
          <w:szCs w:val="28"/>
        </w:rPr>
        <w:t xml:space="preserve">(далее – Закон о контрактной системе), пунктом 3.31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w:t>
      </w:r>
      <w:r w:rsidR="007A329C">
        <w:rPr>
          <w:sz w:val="28"/>
          <w:szCs w:val="28"/>
        </w:rPr>
        <w:t xml:space="preserve"> </w:t>
      </w:r>
      <w:r w:rsidRPr="00A738FA">
        <w:rPr>
          <w:sz w:val="28"/>
          <w:szCs w:val="28"/>
        </w:rPr>
        <w:t xml:space="preserve">и муниципальных нужд, утвержденного приказом ФАС России от 19.11.2014 </w:t>
      </w:r>
      <w:r w:rsidR="007A329C">
        <w:rPr>
          <w:sz w:val="28"/>
          <w:szCs w:val="28"/>
        </w:rPr>
        <w:t xml:space="preserve"> </w:t>
      </w:r>
      <w:r w:rsidRPr="00A738FA">
        <w:rPr>
          <w:sz w:val="28"/>
          <w:szCs w:val="28"/>
        </w:rPr>
        <w:t xml:space="preserve">№ 727/14 </w:t>
      </w:r>
      <w:r w:rsidR="00190C95">
        <w:rPr>
          <w:sz w:val="28"/>
          <w:szCs w:val="28"/>
        </w:rPr>
        <w:t xml:space="preserve"> </w:t>
      </w:r>
      <w:r w:rsidRPr="00A738FA">
        <w:rPr>
          <w:sz w:val="28"/>
          <w:szCs w:val="28"/>
        </w:rPr>
        <w:t>(далее – Административный регламент),</w:t>
      </w:r>
    </w:p>
    <w:p w14:paraId="2B1ABD9F" w14:textId="77777777" w:rsidR="00EC6791" w:rsidRPr="00A738FA" w:rsidRDefault="00EC6791" w:rsidP="00136CCB">
      <w:pPr>
        <w:ind w:firstLine="567"/>
        <w:jc w:val="both"/>
        <w:rPr>
          <w:sz w:val="28"/>
          <w:szCs w:val="28"/>
        </w:rPr>
      </w:pPr>
    </w:p>
    <w:p w14:paraId="3BE93BED" w14:textId="77777777" w:rsidR="00EC6791" w:rsidRPr="00A738FA" w:rsidRDefault="00EC6791" w:rsidP="00136CCB">
      <w:pPr>
        <w:ind w:firstLine="567"/>
        <w:jc w:val="center"/>
        <w:rPr>
          <w:sz w:val="28"/>
          <w:szCs w:val="28"/>
        </w:rPr>
      </w:pPr>
      <w:r w:rsidRPr="00A738FA">
        <w:rPr>
          <w:sz w:val="28"/>
          <w:szCs w:val="28"/>
        </w:rPr>
        <w:t>УСТАНОВИЛА:</w:t>
      </w:r>
    </w:p>
    <w:p w14:paraId="7DACD1A7" w14:textId="77777777" w:rsidR="00EC6791" w:rsidRPr="00A738FA" w:rsidRDefault="00EC6791" w:rsidP="00136CCB">
      <w:pPr>
        <w:ind w:firstLine="567"/>
        <w:jc w:val="both"/>
        <w:rPr>
          <w:sz w:val="28"/>
          <w:szCs w:val="28"/>
        </w:rPr>
      </w:pPr>
    </w:p>
    <w:p w14:paraId="163D7979" w14:textId="1F162835" w:rsidR="00B01F8A" w:rsidRPr="00B01F8A" w:rsidRDefault="00B01F8A" w:rsidP="00136CCB">
      <w:pPr>
        <w:ind w:firstLine="709"/>
        <w:jc w:val="both"/>
        <w:rPr>
          <w:sz w:val="28"/>
          <w:szCs w:val="28"/>
        </w:rPr>
      </w:pPr>
      <w:r w:rsidRPr="00B01F8A">
        <w:rPr>
          <w:sz w:val="28"/>
          <w:szCs w:val="28"/>
        </w:rPr>
        <w:t>В Федеральную антимонопольную службу поступила жалоба Заявителя на действия Оператора электронной площадки при проведении За</w:t>
      </w:r>
      <w:r w:rsidR="004B0E1F">
        <w:rPr>
          <w:sz w:val="28"/>
          <w:szCs w:val="28"/>
        </w:rPr>
        <w:t>казчиком, Аукционной комиссией,</w:t>
      </w:r>
      <w:r w:rsidR="00AF1D8B">
        <w:rPr>
          <w:sz w:val="28"/>
          <w:szCs w:val="28"/>
        </w:rPr>
        <w:t xml:space="preserve"> </w:t>
      </w:r>
      <w:r w:rsidR="004B0E1F" w:rsidRPr="00A738FA">
        <w:rPr>
          <w:sz w:val="28"/>
          <w:szCs w:val="28"/>
        </w:rPr>
        <w:t>Уполномоченным органом,</w:t>
      </w:r>
      <w:r w:rsidR="004B0E1F" w:rsidRPr="00B01F8A">
        <w:rPr>
          <w:sz w:val="28"/>
          <w:szCs w:val="28"/>
        </w:rPr>
        <w:t xml:space="preserve"> </w:t>
      </w:r>
      <w:r w:rsidRPr="00B01F8A">
        <w:rPr>
          <w:sz w:val="28"/>
          <w:szCs w:val="28"/>
        </w:rPr>
        <w:t>Оператором электронной площадки Аукциона.</w:t>
      </w:r>
    </w:p>
    <w:p w14:paraId="4F69E256" w14:textId="77777777" w:rsidR="00B01F8A" w:rsidRPr="00B01F8A" w:rsidRDefault="00B01F8A" w:rsidP="00136CCB">
      <w:pPr>
        <w:ind w:firstLine="709"/>
        <w:jc w:val="both"/>
        <w:rPr>
          <w:sz w:val="28"/>
          <w:szCs w:val="28"/>
        </w:rPr>
      </w:pPr>
      <w:r w:rsidRPr="00B01F8A">
        <w:rPr>
          <w:sz w:val="28"/>
          <w:szCs w:val="28"/>
        </w:rPr>
        <w:t>Согласно доводу жалобы Заявителя его права и законные интересы нарушены действиями Оператора электронной площадки, неправомерно возвратившего заявку Заявителя на участие в Аукционе.</w:t>
      </w:r>
    </w:p>
    <w:p w14:paraId="2C1CCCBE" w14:textId="726418D0" w:rsidR="00B01F8A" w:rsidRPr="00B01F8A" w:rsidRDefault="00B01F8A" w:rsidP="00136CCB">
      <w:pPr>
        <w:ind w:firstLine="709"/>
        <w:jc w:val="both"/>
        <w:rPr>
          <w:sz w:val="28"/>
          <w:szCs w:val="28"/>
        </w:rPr>
      </w:pPr>
      <w:r w:rsidRPr="00190C95">
        <w:rPr>
          <w:sz w:val="28"/>
          <w:szCs w:val="28"/>
        </w:rPr>
        <w:t>Представитель Оператора электронной площадки в письменных пояснениях не согласился с доводом Заявителя и сообщил, что при проведении Аукциона Оператор электронной площадки действовал в соответствии с законодательством Российской Федерации о контрактной системе в сфере закупок.</w:t>
      </w:r>
    </w:p>
    <w:p w14:paraId="32F9D874" w14:textId="77777777" w:rsidR="00B01F8A" w:rsidRPr="004D0DEC" w:rsidRDefault="00B01F8A" w:rsidP="00136CCB">
      <w:pPr>
        <w:ind w:firstLine="709"/>
        <w:jc w:val="both"/>
        <w:rPr>
          <w:sz w:val="28"/>
          <w:szCs w:val="28"/>
        </w:rPr>
      </w:pPr>
      <w:r w:rsidRPr="004D0DEC">
        <w:rPr>
          <w:sz w:val="28"/>
          <w:szCs w:val="28"/>
        </w:rPr>
        <w:t>В соответствии с извещением о проведении Аукциона, документацией об Аукционе, протоколами, составленными при проведении Аукциона:</w:t>
      </w:r>
    </w:p>
    <w:p w14:paraId="35F19B08" w14:textId="1289E21F" w:rsidR="00B01F8A" w:rsidRPr="004D0DEC" w:rsidRDefault="00094CC4" w:rsidP="00136CCB">
      <w:pPr>
        <w:ind w:firstLine="709"/>
        <w:jc w:val="both"/>
        <w:rPr>
          <w:sz w:val="28"/>
          <w:szCs w:val="28"/>
        </w:rPr>
      </w:pPr>
      <w:r w:rsidRPr="004D0DEC">
        <w:rPr>
          <w:sz w:val="28"/>
          <w:szCs w:val="28"/>
        </w:rPr>
        <w:t xml:space="preserve">1) </w:t>
      </w:r>
      <w:r w:rsidR="00B01F8A" w:rsidRPr="004D0DEC">
        <w:rPr>
          <w:sz w:val="28"/>
          <w:szCs w:val="28"/>
        </w:rPr>
        <w:t xml:space="preserve">извещение о проведении Аукциона размещено в ЕИС – </w:t>
      </w:r>
      <w:r w:rsidR="00190C95" w:rsidRPr="004D0DEC">
        <w:rPr>
          <w:sz w:val="28"/>
          <w:szCs w:val="28"/>
        </w:rPr>
        <w:t>07.10.2021</w:t>
      </w:r>
      <w:r w:rsidR="00B01F8A" w:rsidRPr="004D0DEC">
        <w:rPr>
          <w:sz w:val="28"/>
          <w:szCs w:val="28"/>
        </w:rPr>
        <w:t>;</w:t>
      </w:r>
    </w:p>
    <w:p w14:paraId="10D540ED" w14:textId="61795DB0" w:rsidR="00B01F8A" w:rsidRPr="004D0DEC" w:rsidRDefault="00094CC4" w:rsidP="00136CCB">
      <w:pPr>
        <w:ind w:firstLine="709"/>
        <w:jc w:val="both"/>
        <w:rPr>
          <w:sz w:val="28"/>
          <w:szCs w:val="28"/>
        </w:rPr>
      </w:pPr>
      <w:r w:rsidRPr="004D0DEC">
        <w:rPr>
          <w:sz w:val="28"/>
          <w:szCs w:val="28"/>
        </w:rPr>
        <w:lastRenderedPageBreak/>
        <w:t xml:space="preserve">2) </w:t>
      </w:r>
      <w:r w:rsidR="00B01F8A" w:rsidRPr="004D0DEC">
        <w:rPr>
          <w:sz w:val="28"/>
          <w:szCs w:val="28"/>
        </w:rPr>
        <w:t>способ определения поставщика (подрядчика, исполнителя) – электронный аукцион;</w:t>
      </w:r>
    </w:p>
    <w:p w14:paraId="60286E5B" w14:textId="69114F10" w:rsidR="00B01F8A" w:rsidRPr="004D0DEC" w:rsidRDefault="00094CC4" w:rsidP="00136CCB">
      <w:pPr>
        <w:ind w:firstLine="709"/>
        <w:jc w:val="both"/>
        <w:rPr>
          <w:sz w:val="28"/>
          <w:szCs w:val="28"/>
        </w:rPr>
      </w:pPr>
      <w:r w:rsidRPr="004D0DEC">
        <w:rPr>
          <w:sz w:val="28"/>
          <w:szCs w:val="28"/>
        </w:rPr>
        <w:t xml:space="preserve">3) </w:t>
      </w:r>
      <w:r w:rsidR="00B01F8A" w:rsidRPr="004D0DEC">
        <w:rPr>
          <w:sz w:val="28"/>
          <w:szCs w:val="28"/>
        </w:rPr>
        <w:t xml:space="preserve">начальная (максимальная) цена контракта – </w:t>
      </w:r>
      <w:r w:rsidR="00190C95" w:rsidRPr="004D0DEC">
        <w:rPr>
          <w:sz w:val="28"/>
          <w:szCs w:val="28"/>
        </w:rPr>
        <w:t>1 804 703,</w:t>
      </w:r>
      <w:r w:rsidR="00B01F8A" w:rsidRPr="004D0DEC">
        <w:rPr>
          <w:sz w:val="28"/>
          <w:szCs w:val="28"/>
        </w:rPr>
        <w:t>33 руб.;</w:t>
      </w:r>
    </w:p>
    <w:p w14:paraId="0A1E83FC" w14:textId="1901E002" w:rsidR="00B01F8A" w:rsidRPr="004D0DEC" w:rsidRDefault="00094CC4" w:rsidP="00136CCB">
      <w:pPr>
        <w:ind w:firstLine="709"/>
        <w:jc w:val="both"/>
        <w:rPr>
          <w:sz w:val="28"/>
          <w:szCs w:val="28"/>
        </w:rPr>
      </w:pPr>
      <w:r w:rsidRPr="004D0DEC">
        <w:rPr>
          <w:sz w:val="28"/>
          <w:szCs w:val="28"/>
        </w:rPr>
        <w:t xml:space="preserve">4) </w:t>
      </w:r>
      <w:r w:rsidR="00B01F8A" w:rsidRPr="004D0DEC">
        <w:rPr>
          <w:sz w:val="28"/>
          <w:szCs w:val="28"/>
        </w:rPr>
        <w:t xml:space="preserve">источник финансирования – </w:t>
      </w:r>
      <w:r w:rsidR="004F692B" w:rsidRPr="004D0DEC">
        <w:rPr>
          <w:sz w:val="28"/>
          <w:szCs w:val="28"/>
        </w:rPr>
        <w:t>бюджет Республики Дагестан</w:t>
      </w:r>
      <w:r w:rsidR="00B01F8A" w:rsidRPr="004D0DEC">
        <w:rPr>
          <w:sz w:val="28"/>
          <w:szCs w:val="28"/>
        </w:rPr>
        <w:t>;</w:t>
      </w:r>
    </w:p>
    <w:p w14:paraId="4FBA15BD" w14:textId="7B4E6F60" w:rsidR="00B01F8A" w:rsidRPr="004D0DEC" w:rsidRDefault="00094CC4" w:rsidP="00136CCB">
      <w:pPr>
        <w:ind w:firstLine="709"/>
        <w:jc w:val="both"/>
        <w:rPr>
          <w:sz w:val="28"/>
          <w:szCs w:val="28"/>
        </w:rPr>
      </w:pPr>
      <w:r w:rsidRPr="004D0DEC">
        <w:rPr>
          <w:sz w:val="28"/>
          <w:szCs w:val="28"/>
        </w:rPr>
        <w:t xml:space="preserve">5) </w:t>
      </w:r>
      <w:r w:rsidR="00B01F8A" w:rsidRPr="004D0DEC">
        <w:rPr>
          <w:sz w:val="28"/>
          <w:szCs w:val="28"/>
        </w:rPr>
        <w:t>дата окончания срока подачи зая</w:t>
      </w:r>
      <w:r w:rsidR="004F692B" w:rsidRPr="004D0DEC">
        <w:rPr>
          <w:sz w:val="28"/>
          <w:szCs w:val="28"/>
        </w:rPr>
        <w:t>вок на участие в Аукционе – 18.10.2021</w:t>
      </w:r>
      <w:r w:rsidR="00B01F8A" w:rsidRPr="004D0DEC">
        <w:rPr>
          <w:sz w:val="28"/>
          <w:szCs w:val="28"/>
        </w:rPr>
        <w:t>;</w:t>
      </w:r>
    </w:p>
    <w:p w14:paraId="36DA96BE" w14:textId="4728D591" w:rsidR="00B01F8A" w:rsidRPr="004D0DEC" w:rsidRDefault="004F692B" w:rsidP="00136CCB">
      <w:pPr>
        <w:ind w:firstLine="709"/>
        <w:jc w:val="both"/>
        <w:rPr>
          <w:sz w:val="28"/>
          <w:szCs w:val="28"/>
        </w:rPr>
      </w:pPr>
      <w:r w:rsidRPr="004D0DEC">
        <w:rPr>
          <w:sz w:val="28"/>
          <w:szCs w:val="28"/>
        </w:rPr>
        <w:t>6</w:t>
      </w:r>
      <w:r w:rsidR="00094CC4" w:rsidRPr="004D0DEC">
        <w:rPr>
          <w:sz w:val="28"/>
          <w:szCs w:val="28"/>
        </w:rPr>
        <w:t xml:space="preserve">) </w:t>
      </w:r>
      <w:r w:rsidR="00B01F8A" w:rsidRPr="004D0DEC">
        <w:rPr>
          <w:sz w:val="28"/>
          <w:szCs w:val="28"/>
        </w:rPr>
        <w:t xml:space="preserve">в соответствии с </w:t>
      </w:r>
      <w:r w:rsidRPr="004D0DEC">
        <w:rPr>
          <w:sz w:val="28"/>
          <w:szCs w:val="28"/>
        </w:rPr>
        <w:t>частью 16 статьи 66</w:t>
      </w:r>
      <w:r w:rsidR="00B01F8A" w:rsidRPr="004D0DEC">
        <w:rPr>
          <w:sz w:val="28"/>
          <w:szCs w:val="28"/>
        </w:rPr>
        <w:t xml:space="preserve"> Закона о контрактной системе Аукцион признан несостоявшимся, поскольку </w:t>
      </w:r>
      <w:r w:rsidRPr="004D0DEC">
        <w:rPr>
          <w:sz w:val="28"/>
          <w:szCs w:val="28"/>
        </w:rPr>
        <w:t>на участие в Аукционе не подано ни одной заявки</w:t>
      </w:r>
      <w:r w:rsidR="00B01F8A" w:rsidRPr="004D0DEC">
        <w:rPr>
          <w:sz w:val="28"/>
          <w:szCs w:val="28"/>
        </w:rPr>
        <w:t>.</w:t>
      </w:r>
    </w:p>
    <w:p w14:paraId="75591B5F" w14:textId="0495F13F" w:rsidR="00B01F8A" w:rsidRPr="00B01F8A" w:rsidRDefault="00B01F8A" w:rsidP="00136CCB">
      <w:pPr>
        <w:ind w:firstLine="709"/>
        <w:jc w:val="both"/>
        <w:rPr>
          <w:sz w:val="28"/>
          <w:szCs w:val="28"/>
        </w:rPr>
      </w:pPr>
      <w:r w:rsidRPr="004D0DEC">
        <w:rPr>
          <w:sz w:val="28"/>
          <w:szCs w:val="28"/>
        </w:rPr>
        <w:t>Согласно части</w:t>
      </w:r>
      <w:r w:rsidRPr="00B01F8A">
        <w:rPr>
          <w:sz w:val="28"/>
          <w:szCs w:val="28"/>
        </w:rPr>
        <w:t xml:space="preserve"> 20 статьи 44 Закона о контрактной системе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заявки на участие в электронном аукционе, информация о котором направлена оператором электронной площадки, блокирование денежных средств в размере обеспечения заявки на участие в электронном аукционе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При этом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условии отсутствия на специальном счете участника закупки незаблокированных денежных средств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767C02B8" w14:textId="77777777" w:rsidR="00B01F8A" w:rsidRPr="00B01F8A" w:rsidRDefault="00B01F8A" w:rsidP="00136CCB">
      <w:pPr>
        <w:ind w:firstLine="709"/>
        <w:jc w:val="both"/>
        <w:rPr>
          <w:sz w:val="28"/>
          <w:szCs w:val="28"/>
        </w:rPr>
      </w:pPr>
      <w:r w:rsidRPr="00B01F8A">
        <w:rPr>
          <w:sz w:val="28"/>
          <w:szCs w:val="28"/>
        </w:rPr>
        <w:t>Кроме того, частью 11 статьи 66 Закона о контрактной системе предусмотрен исчерпывающий перечень оснований для возврата заявки на участи в электронном аукционе.</w:t>
      </w:r>
    </w:p>
    <w:p w14:paraId="0E814CC0" w14:textId="77777777" w:rsidR="00B01F8A" w:rsidRPr="00B01F8A" w:rsidRDefault="00B01F8A" w:rsidP="00136CCB">
      <w:pPr>
        <w:ind w:firstLine="709"/>
        <w:jc w:val="both"/>
        <w:rPr>
          <w:sz w:val="28"/>
          <w:szCs w:val="28"/>
        </w:rPr>
      </w:pPr>
      <w:r w:rsidRPr="00B01F8A">
        <w:rPr>
          <w:sz w:val="28"/>
          <w:szCs w:val="28"/>
        </w:rPr>
        <w:t xml:space="preserve">В соответствии с частью 12 статьи 66 Закона о контрактной системе возврат заявок на участие в электронном аукционе оператором электронной площадки по основаниям, не предусмотренным частью 20 статьи 44, частью 11 статьи 66 Закона о контрактной системе, не допускается. </w:t>
      </w:r>
    </w:p>
    <w:p w14:paraId="116A17A0" w14:textId="58CC41E9" w:rsidR="00B01F8A" w:rsidRPr="00B01F8A" w:rsidRDefault="00B01F8A" w:rsidP="00136CCB">
      <w:pPr>
        <w:ind w:firstLine="709"/>
        <w:jc w:val="both"/>
        <w:rPr>
          <w:sz w:val="28"/>
          <w:szCs w:val="28"/>
        </w:rPr>
      </w:pPr>
      <w:r w:rsidRPr="00B01F8A">
        <w:rPr>
          <w:sz w:val="28"/>
          <w:szCs w:val="28"/>
        </w:rPr>
        <w:t xml:space="preserve">Согласно извещению о проведении Аукциона дата и время окончания срока подачи заявок на участие в Аукционе </w:t>
      </w:r>
      <w:r w:rsidRPr="004D0DEC">
        <w:rPr>
          <w:sz w:val="28"/>
          <w:szCs w:val="28"/>
        </w:rPr>
        <w:t xml:space="preserve">– </w:t>
      </w:r>
      <w:r w:rsidR="004D0DEC" w:rsidRPr="004D0DEC">
        <w:rPr>
          <w:sz w:val="28"/>
          <w:szCs w:val="28"/>
        </w:rPr>
        <w:t>18.</w:t>
      </w:r>
      <w:r w:rsidR="00742437">
        <w:rPr>
          <w:sz w:val="28"/>
          <w:szCs w:val="28"/>
        </w:rPr>
        <w:t>10</w:t>
      </w:r>
      <w:r w:rsidR="004D0DEC" w:rsidRPr="004D0DEC">
        <w:rPr>
          <w:sz w:val="28"/>
          <w:szCs w:val="28"/>
        </w:rPr>
        <w:t>.2021</w:t>
      </w:r>
      <w:r w:rsidRPr="004D0DEC">
        <w:rPr>
          <w:sz w:val="28"/>
          <w:szCs w:val="28"/>
        </w:rPr>
        <w:t xml:space="preserve"> в </w:t>
      </w:r>
      <w:r w:rsidR="004D0DEC" w:rsidRPr="004D0DEC">
        <w:rPr>
          <w:sz w:val="28"/>
          <w:szCs w:val="28"/>
        </w:rPr>
        <w:t>06:00</w:t>
      </w:r>
      <w:r w:rsidRPr="004D0DEC">
        <w:rPr>
          <w:sz w:val="28"/>
          <w:szCs w:val="28"/>
        </w:rPr>
        <w:t>.</w:t>
      </w:r>
    </w:p>
    <w:p w14:paraId="2E191F9B" w14:textId="017B0A22" w:rsidR="00B01F8A" w:rsidRPr="00B01F8A" w:rsidRDefault="00B01F8A" w:rsidP="00136CCB">
      <w:pPr>
        <w:ind w:firstLine="709"/>
        <w:jc w:val="both"/>
        <w:rPr>
          <w:sz w:val="28"/>
          <w:szCs w:val="28"/>
        </w:rPr>
      </w:pPr>
      <w:r w:rsidRPr="00B01F8A">
        <w:rPr>
          <w:sz w:val="28"/>
          <w:szCs w:val="28"/>
        </w:rPr>
        <w:t xml:space="preserve">В соответствии с извещением о проведении Аукциона размер обеспечения заявки на участие в Аукционе составляет </w:t>
      </w:r>
      <w:r w:rsidR="004D0DEC">
        <w:rPr>
          <w:sz w:val="28"/>
          <w:szCs w:val="28"/>
        </w:rPr>
        <w:t>18 047,03</w:t>
      </w:r>
      <w:r w:rsidRPr="00B01F8A">
        <w:rPr>
          <w:sz w:val="28"/>
          <w:szCs w:val="28"/>
        </w:rPr>
        <w:t xml:space="preserve"> руб.</w:t>
      </w:r>
    </w:p>
    <w:p w14:paraId="14DE45EB" w14:textId="2FF64D9B" w:rsidR="00B01F8A" w:rsidRPr="00B01F8A" w:rsidRDefault="00B01F8A" w:rsidP="00136CCB">
      <w:pPr>
        <w:ind w:firstLine="709"/>
        <w:jc w:val="both"/>
        <w:rPr>
          <w:sz w:val="28"/>
          <w:szCs w:val="28"/>
        </w:rPr>
      </w:pPr>
      <w:r w:rsidRPr="004D0DEC">
        <w:rPr>
          <w:sz w:val="28"/>
          <w:szCs w:val="28"/>
        </w:rPr>
        <w:t>На заседании комиссии представитель Заявителя сообщил, что Оператором электронной площадки неправомерно возвращена заявка на участие в Аукционе, поскольку незаблокированные денежные средства в размере обеспечения заявки на участие в Аукционе находились на специальном счете Заявителя на время окончания подачи заявок на участие в Аукционе.</w:t>
      </w:r>
    </w:p>
    <w:p w14:paraId="2E2CFC39" w14:textId="723F55A0" w:rsidR="00B01F8A" w:rsidRPr="00B01F8A" w:rsidRDefault="00B01F8A" w:rsidP="00136CCB">
      <w:pPr>
        <w:ind w:firstLine="709"/>
        <w:jc w:val="both"/>
        <w:rPr>
          <w:sz w:val="28"/>
          <w:szCs w:val="28"/>
        </w:rPr>
      </w:pPr>
      <w:r w:rsidRPr="00B01F8A">
        <w:rPr>
          <w:sz w:val="28"/>
          <w:szCs w:val="28"/>
        </w:rPr>
        <w:t xml:space="preserve">Комиссией установлено, что Заявителем при формировании заявки на участие </w:t>
      </w:r>
      <w:r w:rsidR="007A329C">
        <w:rPr>
          <w:sz w:val="28"/>
          <w:szCs w:val="28"/>
        </w:rPr>
        <w:t xml:space="preserve">                     </w:t>
      </w:r>
      <w:r w:rsidRPr="00B01F8A">
        <w:rPr>
          <w:sz w:val="28"/>
          <w:szCs w:val="28"/>
        </w:rPr>
        <w:t xml:space="preserve">в Аукционе выбран специальный счет </w:t>
      </w:r>
      <w:r w:rsidRPr="00742437">
        <w:rPr>
          <w:sz w:val="28"/>
          <w:szCs w:val="28"/>
        </w:rPr>
        <w:t xml:space="preserve">№ </w:t>
      </w:r>
      <w:r w:rsidR="00742437" w:rsidRPr="00742437">
        <w:rPr>
          <w:sz w:val="28"/>
          <w:szCs w:val="28"/>
        </w:rPr>
        <w:t>40702810801500099052</w:t>
      </w:r>
      <w:r w:rsidRPr="00742437">
        <w:rPr>
          <w:sz w:val="28"/>
          <w:szCs w:val="28"/>
        </w:rPr>
        <w:t>, открытый</w:t>
      </w:r>
      <w:r w:rsidR="007A329C">
        <w:rPr>
          <w:sz w:val="28"/>
          <w:szCs w:val="28"/>
        </w:rPr>
        <w:t xml:space="preserve">                                          </w:t>
      </w:r>
      <w:r w:rsidRPr="00742437">
        <w:rPr>
          <w:sz w:val="28"/>
          <w:szCs w:val="28"/>
        </w:rPr>
        <w:t xml:space="preserve"> </w:t>
      </w:r>
      <w:r w:rsidRPr="00742437">
        <w:rPr>
          <w:sz w:val="28"/>
          <w:szCs w:val="28"/>
        </w:rPr>
        <w:lastRenderedPageBreak/>
        <w:t xml:space="preserve">в </w:t>
      </w:r>
      <w:r w:rsidR="00742437" w:rsidRPr="00742437">
        <w:rPr>
          <w:sz w:val="28"/>
          <w:szCs w:val="28"/>
        </w:rPr>
        <w:t>ПАО «Банк ФКО»</w:t>
      </w:r>
      <w:r w:rsidRPr="00B01F8A">
        <w:rPr>
          <w:sz w:val="28"/>
          <w:szCs w:val="28"/>
        </w:rPr>
        <w:t xml:space="preserve"> (далее – Банк). Указанные действия подтверждаются сведениями специализированного программного обеспечения информационной системы «Независимый регистратор». </w:t>
      </w:r>
    </w:p>
    <w:p w14:paraId="0ED4E4DC" w14:textId="46CCAA26" w:rsidR="00B01F8A" w:rsidRPr="00B01F8A" w:rsidRDefault="00190C95" w:rsidP="00136CCB">
      <w:pPr>
        <w:ind w:firstLine="709"/>
        <w:jc w:val="both"/>
        <w:rPr>
          <w:sz w:val="28"/>
          <w:szCs w:val="28"/>
        </w:rPr>
      </w:pPr>
      <w:r w:rsidRPr="00742437">
        <w:rPr>
          <w:sz w:val="28"/>
          <w:szCs w:val="28"/>
        </w:rPr>
        <w:t>В</w:t>
      </w:r>
      <w:r w:rsidR="00B01F8A" w:rsidRPr="00742437">
        <w:rPr>
          <w:sz w:val="28"/>
          <w:szCs w:val="28"/>
        </w:rPr>
        <w:t xml:space="preserve"> письменных пояснениях </w:t>
      </w:r>
      <w:r w:rsidRPr="00742437">
        <w:rPr>
          <w:sz w:val="28"/>
          <w:szCs w:val="28"/>
        </w:rPr>
        <w:t>Оператор</w:t>
      </w:r>
      <w:r w:rsidRPr="00190C95">
        <w:rPr>
          <w:sz w:val="28"/>
          <w:szCs w:val="28"/>
        </w:rPr>
        <w:t xml:space="preserve"> электронной площадки </w:t>
      </w:r>
      <w:r w:rsidR="00B01F8A" w:rsidRPr="00B01F8A">
        <w:rPr>
          <w:sz w:val="28"/>
          <w:szCs w:val="28"/>
        </w:rPr>
        <w:t xml:space="preserve">сообщил, что Заявителем выбран специальный счет, открытый в Банке. Оператором электронной площадки </w:t>
      </w:r>
      <w:r w:rsidR="00742437" w:rsidRPr="00742437">
        <w:rPr>
          <w:sz w:val="28"/>
          <w:szCs w:val="28"/>
        </w:rPr>
        <w:t>18.10.2021 в 06:0</w:t>
      </w:r>
      <w:r w:rsidR="00742437">
        <w:rPr>
          <w:sz w:val="28"/>
          <w:szCs w:val="28"/>
        </w:rPr>
        <w:t xml:space="preserve">1 </w:t>
      </w:r>
      <w:r w:rsidR="00B01F8A" w:rsidRPr="00B01F8A">
        <w:rPr>
          <w:sz w:val="28"/>
          <w:szCs w:val="28"/>
        </w:rPr>
        <w:t xml:space="preserve">направлен запрос на блокировку денежных средств Заявителя в размере обеспечения заявки на участие в Аукционе. Вместе с тем в сроки, предусмотренные частью 20 статьи 44 Закона о контрактной системе, ответ от Банка не поступил, в связи с чем заявка Заявителя на участие в Аукционе </w:t>
      </w:r>
      <w:r w:rsidR="00B01F8A" w:rsidRPr="007A329C">
        <w:rPr>
          <w:sz w:val="28"/>
          <w:szCs w:val="28"/>
        </w:rPr>
        <w:t xml:space="preserve">возвращена </w:t>
      </w:r>
      <w:r w:rsidR="007A329C" w:rsidRPr="007A329C">
        <w:rPr>
          <w:sz w:val="28"/>
          <w:szCs w:val="28"/>
        </w:rPr>
        <w:t>18.10.2021</w:t>
      </w:r>
      <w:r w:rsidR="00B01F8A" w:rsidRPr="007A329C">
        <w:rPr>
          <w:sz w:val="28"/>
          <w:szCs w:val="28"/>
        </w:rPr>
        <w:t>.</w:t>
      </w:r>
    </w:p>
    <w:p w14:paraId="32283FDA" w14:textId="51B27C34" w:rsidR="00B01F8A" w:rsidRPr="00B01F8A" w:rsidRDefault="00B01F8A" w:rsidP="00136CCB">
      <w:pPr>
        <w:ind w:firstLine="709"/>
        <w:jc w:val="both"/>
        <w:rPr>
          <w:sz w:val="28"/>
          <w:szCs w:val="28"/>
        </w:rPr>
      </w:pPr>
      <w:r w:rsidRPr="00B01F8A">
        <w:rPr>
          <w:sz w:val="28"/>
          <w:szCs w:val="28"/>
        </w:rPr>
        <w:t xml:space="preserve">При этом </w:t>
      </w:r>
      <w:r w:rsidR="007A329C">
        <w:rPr>
          <w:sz w:val="28"/>
          <w:szCs w:val="28"/>
        </w:rPr>
        <w:t>Оператор</w:t>
      </w:r>
      <w:r w:rsidRPr="00B01F8A">
        <w:rPr>
          <w:sz w:val="28"/>
          <w:szCs w:val="28"/>
        </w:rPr>
        <w:t xml:space="preserve"> электронной площадки </w:t>
      </w:r>
      <w:r w:rsidRPr="007A329C">
        <w:rPr>
          <w:sz w:val="28"/>
          <w:szCs w:val="28"/>
        </w:rPr>
        <w:t>в письменных пояснениях</w:t>
      </w:r>
      <w:r w:rsidRPr="00B01F8A">
        <w:rPr>
          <w:sz w:val="28"/>
          <w:szCs w:val="28"/>
        </w:rPr>
        <w:t xml:space="preserve"> не представил сведений, свидетельствующих о том, что Оператором электронной площадки </w:t>
      </w:r>
      <w:r w:rsidR="007A329C">
        <w:rPr>
          <w:sz w:val="28"/>
          <w:szCs w:val="28"/>
        </w:rPr>
        <w:t>18.10.2021</w:t>
      </w:r>
      <w:r w:rsidRPr="00B01F8A">
        <w:rPr>
          <w:sz w:val="28"/>
          <w:szCs w:val="28"/>
        </w:rPr>
        <w:t xml:space="preserve"> обеспечена надежность функционирования программно-аппаратных средств, используемых при проведении электронных процедур.</w:t>
      </w:r>
    </w:p>
    <w:p w14:paraId="4D266EB4" w14:textId="77777777" w:rsidR="00B01F8A" w:rsidRPr="00B01F8A" w:rsidRDefault="00B01F8A" w:rsidP="00136CCB">
      <w:pPr>
        <w:ind w:firstLine="709"/>
        <w:jc w:val="both"/>
        <w:rPr>
          <w:sz w:val="28"/>
          <w:szCs w:val="28"/>
        </w:rPr>
      </w:pPr>
      <w:r w:rsidRPr="00B01F8A">
        <w:rPr>
          <w:sz w:val="28"/>
          <w:szCs w:val="28"/>
        </w:rPr>
        <w:t xml:space="preserve">Изучив представленные материалы и фактические обстоятельства, Комиссия приходит к выводу, что возврат заявки Заявителя на участие в Аукционе не предусмотрен частью 20 статьи 44 и частью 11 статьи 66 Закона о контрактной системе. </w:t>
      </w:r>
    </w:p>
    <w:p w14:paraId="5671C76E" w14:textId="77777777" w:rsidR="00B01F8A" w:rsidRPr="00B01F8A" w:rsidRDefault="00B01F8A" w:rsidP="00136CCB">
      <w:pPr>
        <w:ind w:firstLine="709"/>
        <w:jc w:val="both"/>
        <w:rPr>
          <w:sz w:val="28"/>
          <w:szCs w:val="28"/>
        </w:rPr>
      </w:pPr>
      <w:r w:rsidRPr="00B01F8A">
        <w:rPr>
          <w:sz w:val="28"/>
          <w:szCs w:val="28"/>
        </w:rPr>
        <w:t>Таким образом, указанные действия Оператора электронной площадки часть 12 статьи 66 Закона о контрактной системе, и содержат признаки состава административного правонарушения, ответственность за совершение которого предусмотрена частью 5 статьи 7.31.1 Кодекса Российской Федерации об административных правонарушениях.</w:t>
      </w:r>
    </w:p>
    <w:p w14:paraId="65FCB135" w14:textId="02C4DD81" w:rsidR="00B01F8A" w:rsidRPr="00B01F8A" w:rsidRDefault="00B01F8A" w:rsidP="00136CCB">
      <w:pPr>
        <w:ind w:firstLine="567"/>
        <w:jc w:val="both"/>
        <w:rPr>
          <w:sz w:val="28"/>
          <w:szCs w:val="28"/>
        </w:rPr>
      </w:pPr>
      <w:r w:rsidRPr="00B01F8A">
        <w:rPr>
          <w:sz w:val="28"/>
          <w:szCs w:val="28"/>
        </w:rPr>
        <w:t xml:space="preserve">На основании изложенного и руководствуясь частью 1 статьи 2, пунктом 1 </w:t>
      </w:r>
      <w:r w:rsidR="007A329C">
        <w:rPr>
          <w:sz w:val="28"/>
          <w:szCs w:val="28"/>
        </w:rPr>
        <w:t xml:space="preserve">                      </w:t>
      </w:r>
      <w:r w:rsidRPr="00B01F8A">
        <w:rPr>
          <w:sz w:val="28"/>
          <w:szCs w:val="28"/>
        </w:rPr>
        <w:t>части 15 пунктом 2 части 22 статьи 99, частью 8 статьи 106 Закона о контрактной систем</w:t>
      </w:r>
      <w:r w:rsidR="00DC25F4">
        <w:rPr>
          <w:sz w:val="28"/>
          <w:szCs w:val="28"/>
        </w:rPr>
        <w:t xml:space="preserve">е, Административным регламентом, </w:t>
      </w:r>
      <w:r w:rsidRPr="00B01F8A">
        <w:rPr>
          <w:sz w:val="28"/>
          <w:szCs w:val="28"/>
        </w:rPr>
        <w:t>Комиссия</w:t>
      </w:r>
    </w:p>
    <w:p w14:paraId="2A272DD3" w14:textId="77777777" w:rsidR="00B01F8A" w:rsidRPr="00B01F8A" w:rsidRDefault="00B01F8A" w:rsidP="00136CCB">
      <w:pPr>
        <w:ind w:firstLine="567"/>
        <w:jc w:val="both"/>
        <w:rPr>
          <w:sz w:val="28"/>
          <w:szCs w:val="28"/>
        </w:rPr>
      </w:pPr>
    </w:p>
    <w:p w14:paraId="3C15BCE3" w14:textId="77777777" w:rsidR="00B01F8A" w:rsidRPr="00B01F8A" w:rsidRDefault="00B01F8A" w:rsidP="00136CCB">
      <w:pPr>
        <w:ind w:firstLine="567"/>
        <w:jc w:val="center"/>
        <w:rPr>
          <w:sz w:val="28"/>
          <w:szCs w:val="28"/>
        </w:rPr>
      </w:pPr>
      <w:r w:rsidRPr="00B01F8A">
        <w:rPr>
          <w:sz w:val="28"/>
          <w:szCs w:val="28"/>
        </w:rPr>
        <w:t>РЕШИЛА:</w:t>
      </w:r>
    </w:p>
    <w:p w14:paraId="28FC2403" w14:textId="41FED89B" w:rsidR="00B01F8A" w:rsidRPr="00B01F8A" w:rsidRDefault="00B01F8A" w:rsidP="00136CCB">
      <w:pPr>
        <w:ind w:firstLine="567"/>
        <w:jc w:val="both"/>
        <w:rPr>
          <w:sz w:val="28"/>
          <w:szCs w:val="28"/>
        </w:rPr>
      </w:pPr>
    </w:p>
    <w:p w14:paraId="6BFE4EDE" w14:textId="51C8D4D3" w:rsidR="00B01F8A" w:rsidRPr="00B01F8A" w:rsidRDefault="00B01F8A" w:rsidP="00136CCB">
      <w:pPr>
        <w:ind w:firstLine="567"/>
        <w:jc w:val="both"/>
        <w:rPr>
          <w:sz w:val="28"/>
          <w:szCs w:val="28"/>
        </w:rPr>
      </w:pPr>
      <w:r w:rsidRPr="00B01F8A">
        <w:rPr>
          <w:sz w:val="28"/>
          <w:szCs w:val="28"/>
        </w:rPr>
        <w:t xml:space="preserve">1. Признать жалобу </w:t>
      </w:r>
      <w:r w:rsidR="007A329C">
        <w:rPr>
          <w:sz w:val="28"/>
          <w:szCs w:val="28"/>
        </w:rPr>
        <w:t>ООО «</w:t>
      </w:r>
      <w:r w:rsidR="00094CC4" w:rsidRPr="00A738FA">
        <w:rPr>
          <w:sz w:val="28"/>
          <w:szCs w:val="28"/>
        </w:rPr>
        <w:t>Н</w:t>
      </w:r>
      <w:r w:rsidR="007A329C">
        <w:rPr>
          <w:sz w:val="28"/>
          <w:szCs w:val="28"/>
        </w:rPr>
        <w:t>овый стиль»</w:t>
      </w:r>
      <w:r w:rsidR="00094CC4" w:rsidRPr="00B01F8A">
        <w:rPr>
          <w:sz w:val="28"/>
          <w:szCs w:val="28"/>
        </w:rPr>
        <w:t xml:space="preserve"> </w:t>
      </w:r>
      <w:r w:rsidRPr="00B01F8A">
        <w:rPr>
          <w:sz w:val="28"/>
          <w:szCs w:val="28"/>
        </w:rPr>
        <w:t>обоснованной.</w:t>
      </w:r>
    </w:p>
    <w:p w14:paraId="16249B4E" w14:textId="77777777" w:rsidR="00B01F8A" w:rsidRPr="00B01F8A" w:rsidRDefault="00B01F8A" w:rsidP="00136CCB">
      <w:pPr>
        <w:ind w:firstLine="567"/>
        <w:jc w:val="both"/>
        <w:rPr>
          <w:sz w:val="28"/>
          <w:szCs w:val="28"/>
        </w:rPr>
      </w:pPr>
      <w:r w:rsidRPr="00B01F8A">
        <w:rPr>
          <w:sz w:val="28"/>
          <w:szCs w:val="28"/>
        </w:rPr>
        <w:t xml:space="preserve">2. Признать в действиях Оператора электронной площадки нарушение части 12 статьи 66 Закона о контрактной системе. </w:t>
      </w:r>
    </w:p>
    <w:p w14:paraId="1566AE2B" w14:textId="30113606" w:rsidR="00B01F8A" w:rsidRPr="00B01F8A" w:rsidRDefault="00B01F8A" w:rsidP="00136CCB">
      <w:pPr>
        <w:ind w:firstLine="567"/>
        <w:jc w:val="both"/>
        <w:rPr>
          <w:sz w:val="28"/>
          <w:szCs w:val="28"/>
        </w:rPr>
      </w:pPr>
      <w:r w:rsidRPr="00B01F8A">
        <w:rPr>
          <w:sz w:val="28"/>
          <w:szCs w:val="28"/>
        </w:rPr>
        <w:t>3. Выдать Заказчику, Аукционной комиссии,</w:t>
      </w:r>
      <w:r w:rsidR="00AF1D8B">
        <w:rPr>
          <w:sz w:val="28"/>
          <w:szCs w:val="28"/>
        </w:rPr>
        <w:t xml:space="preserve"> </w:t>
      </w:r>
      <w:r w:rsidRPr="00B01F8A">
        <w:rPr>
          <w:sz w:val="28"/>
          <w:szCs w:val="28"/>
        </w:rPr>
        <w:t>Уполномоченному органу, Оператору электронной площадки предписание об устранении выявленного нарушения Закона о контрактной системе.</w:t>
      </w:r>
    </w:p>
    <w:p w14:paraId="399CDCF7" w14:textId="0788EF8D" w:rsidR="00B01F8A" w:rsidRDefault="00B01F8A" w:rsidP="00136CCB">
      <w:pPr>
        <w:ind w:firstLine="567"/>
        <w:jc w:val="both"/>
        <w:rPr>
          <w:sz w:val="28"/>
          <w:szCs w:val="28"/>
        </w:rPr>
      </w:pPr>
      <w:r w:rsidRPr="00B01F8A">
        <w:rPr>
          <w:sz w:val="28"/>
          <w:szCs w:val="28"/>
        </w:rPr>
        <w:t xml:space="preserve">4. Передать материалы от </w:t>
      </w:r>
      <w:r w:rsidR="00094CC4">
        <w:rPr>
          <w:sz w:val="28"/>
          <w:szCs w:val="28"/>
        </w:rPr>
        <w:t>18.10.2021</w:t>
      </w:r>
      <w:r w:rsidRPr="00B01F8A">
        <w:rPr>
          <w:sz w:val="28"/>
          <w:szCs w:val="28"/>
        </w:rPr>
        <w:t xml:space="preserve"> по делу №</w:t>
      </w:r>
      <w:r w:rsidR="00094CC4">
        <w:rPr>
          <w:sz w:val="28"/>
          <w:szCs w:val="28"/>
        </w:rPr>
        <w:t> </w:t>
      </w:r>
      <w:r w:rsidR="00094CC4" w:rsidRPr="00A738FA">
        <w:rPr>
          <w:spacing w:val="20"/>
          <w:sz w:val="28"/>
          <w:szCs w:val="28"/>
        </w:rPr>
        <w:t>28/06/105-1030/2021</w:t>
      </w:r>
      <w:r w:rsidR="00094CC4" w:rsidRPr="00B01F8A">
        <w:rPr>
          <w:sz w:val="28"/>
          <w:szCs w:val="28"/>
        </w:rPr>
        <w:t xml:space="preserve"> </w:t>
      </w:r>
      <w:r w:rsidRPr="00B01F8A">
        <w:rPr>
          <w:sz w:val="28"/>
          <w:szCs w:val="28"/>
        </w:rPr>
        <w:t>соответствующему должностному лицу Управления контроля размещения государственного заказа и государственного оборонного заказа ФАС России для рассмотрения вопроса о возбуждении дела об административном правонарушении.</w:t>
      </w:r>
    </w:p>
    <w:p w14:paraId="47989524" w14:textId="77777777" w:rsidR="00094CC4" w:rsidRDefault="00094CC4" w:rsidP="00136CCB">
      <w:pPr>
        <w:ind w:firstLine="567"/>
        <w:jc w:val="both"/>
        <w:rPr>
          <w:sz w:val="28"/>
          <w:szCs w:val="28"/>
        </w:rPr>
      </w:pPr>
    </w:p>
    <w:p w14:paraId="31026B80" w14:textId="4C15E677" w:rsidR="007C0CA9" w:rsidRPr="00A738FA" w:rsidRDefault="005D4FF0" w:rsidP="00136CCB">
      <w:pPr>
        <w:spacing w:after="600"/>
        <w:ind w:firstLine="567"/>
        <w:jc w:val="both"/>
        <w:rPr>
          <w:sz w:val="28"/>
          <w:szCs w:val="28"/>
        </w:rPr>
      </w:pPr>
      <w:r w:rsidRPr="005F71F5">
        <w:rPr>
          <w:sz w:val="28"/>
          <w:szCs w:val="28"/>
        </w:rPr>
        <w:t xml:space="preserve">Настоящее решение может быть обжаловано в </w:t>
      </w:r>
      <w:r>
        <w:rPr>
          <w:sz w:val="28"/>
          <w:szCs w:val="28"/>
        </w:rPr>
        <w:t>судебном порядке</w:t>
      </w:r>
      <w:r w:rsidRPr="005F71F5">
        <w:rPr>
          <w:sz w:val="28"/>
          <w:szCs w:val="28"/>
        </w:rPr>
        <w:t xml:space="preserve"> в течение трех месяцев в установленном законом порядке</w:t>
      </w:r>
      <w:r w:rsidR="00EC6791" w:rsidRPr="00A738FA">
        <w:rPr>
          <w:sz w:val="28"/>
          <w:szCs w:val="28"/>
        </w:rPr>
        <w:t>.</w:t>
      </w:r>
    </w:p>
    <w:p w14:paraId="098FEA57" w14:textId="77777777" w:rsidR="004F692B" w:rsidRPr="00AD7AE4" w:rsidRDefault="004F692B" w:rsidP="00136CCB">
      <w:pPr>
        <w:rPr>
          <w:color w:val="000000" w:themeColor="text1"/>
        </w:rPr>
      </w:pPr>
      <w:bookmarkStart w:id="0" w:name="_GoBack"/>
      <w:bookmarkEnd w:id="0"/>
    </w:p>
    <w:sectPr w:rsidR="004F692B" w:rsidRPr="00AD7AE4" w:rsidSect="00E33333">
      <w:headerReference w:type="even" r:id="rId7"/>
      <w:headerReference w:type="default" r:id="rId8"/>
      <w:footerReference w:type="even" r:id="rId9"/>
      <w:footerReference w:type="default" r:id="rId10"/>
      <w:headerReference w:type="first" r:id="rId11"/>
      <w:footerReference w:type="first" r:id="rId12"/>
      <w:pgSz w:w="11906" w:h="16838"/>
      <w:pgMar w:top="284" w:right="707" w:bottom="142" w:left="993"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C8A5B" w14:textId="77777777" w:rsidR="007E7F33" w:rsidRDefault="007E7F33" w:rsidP="00711C7D">
      <w:r>
        <w:separator/>
      </w:r>
    </w:p>
  </w:endnote>
  <w:endnote w:type="continuationSeparator" w:id="0">
    <w:p w14:paraId="2A3EAD29" w14:textId="77777777" w:rsidR="007E7F33" w:rsidRDefault="007E7F33" w:rsidP="0071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9262E" w14:textId="77777777" w:rsidR="00765B4F" w:rsidRDefault="00765B4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3FD73" w14:textId="77777777" w:rsidR="00765B4F" w:rsidRDefault="00765B4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F31C" w14:textId="77777777" w:rsidR="00765B4F" w:rsidRDefault="00765B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16088" w14:textId="77777777" w:rsidR="007E7F33" w:rsidRDefault="007E7F33" w:rsidP="00711C7D">
      <w:r>
        <w:separator/>
      </w:r>
    </w:p>
  </w:footnote>
  <w:footnote w:type="continuationSeparator" w:id="0">
    <w:p w14:paraId="0441B11E" w14:textId="77777777" w:rsidR="007E7F33" w:rsidRDefault="007E7F33" w:rsidP="00711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088BA" w14:textId="77777777" w:rsidR="00765B4F" w:rsidRDefault="00765B4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492984"/>
      <w:docPartObj>
        <w:docPartGallery w:val="Page Numbers (Top of Page)"/>
        <w:docPartUnique/>
      </w:docPartObj>
    </w:sdtPr>
    <w:sdtEndPr/>
    <w:sdtContent>
      <w:p w14:paraId="156C3CCB" w14:textId="5D534A61" w:rsidR="00765B4F" w:rsidRDefault="00765B4F">
        <w:pPr>
          <w:pStyle w:val="a6"/>
          <w:jc w:val="center"/>
        </w:pPr>
        <w:r>
          <w:fldChar w:fldCharType="begin"/>
        </w:r>
        <w:r>
          <w:instrText>PAGE   \* MERGEFORMAT</w:instrText>
        </w:r>
        <w:r>
          <w:fldChar w:fldCharType="separate"/>
        </w:r>
        <w:r w:rsidR="00136CCB">
          <w:rPr>
            <w:noProof/>
          </w:rPr>
          <w:t>3</w:t>
        </w:r>
        <w:r>
          <w:fldChar w:fldCharType="end"/>
        </w:r>
      </w:p>
    </w:sdtContent>
  </w:sdt>
  <w:p w14:paraId="70A499CF" w14:textId="77777777" w:rsidR="00363B4A" w:rsidRDefault="00363B4A" w:rsidP="00363B4A">
    <w:pPr>
      <w:pStyle w:val="a6"/>
      <w:tabs>
        <w:tab w:val="clear" w:pos="4677"/>
        <w:tab w:val="clear" w:pos="9355"/>
        <w:tab w:val="left" w:pos="10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5970" w14:textId="77777777" w:rsidR="00765B4F" w:rsidRDefault="00765B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DA19E4"/>
    <w:multiLevelType w:val="multilevel"/>
    <w:tmpl w:val="CF5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FC"/>
    <w:rsid w:val="00026F8B"/>
    <w:rsid w:val="00043DBB"/>
    <w:rsid w:val="00077997"/>
    <w:rsid w:val="00084A8B"/>
    <w:rsid w:val="00094CC4"/>
    <w:rsid w:val="000A5B01"/>
    <w:rsid w:val="000A6823"/>
    <w:rsid w:val="000B4F74"/>
    <w:rsid w:val="000D08B3"/>
    <w:rsid w:val="000D3A03"/>
    <w:rsid w:val="000D66CC"/>
    <w:rsid w:val="000F268E"/>
    <w:rsid w:val="00114E0B"/>
    <w:rsid w:val="00114EFB"/>
    <w:rsid w:val="00123D4C"/>
    <w:rsid w:val="00136CCB"/>
    <w:rsid w:val="00142456"/>
    <w:rsid w:val="0015390E"/>
    <w:rsid w:val="00176175"/>
    <w:rsid w:val="001801BD"/>
    <w:rsid w:val="00190C95"/>
    <w:rsid w:val="001A1EA1"/>
    <w:rsid w:val="001C7014"/>
    <w:rsid w:val="001D1A6E"/>
    <w:rsid w:val="00200E5A"/>
    <w:rsid w:val="00210CA9"/>
    <w:rsid w:val="00212299"/>
    <w:rsid w:val="00220F95"/>
    <w:rsid w:val="0022281D"/>
    <w:rsid w:val="00222B44"/>
    <w:rsid w:val="00232013"/>
    <w:rsid w:val="00240037"/>
    <w:rsid w:val="00243E92"/>
    <w:rsid w:val="00245191"/>
    <w:rsid w:val="002713D6"/>
    <w:rsid w:val="00281016"/>
    <w:rsid w:val="002C590F"/>
    <w:rsid w:val="002E4C98"/>
    <w:rsid w:val="002F6659"/>
    <w:rsid w:val="003205CE"/>
    <w:rsid w:val="00363B4A"/>
    <w:rsid w:val="00364017"/>
    <w:rsid w:val="00376B3B"/>
    <w:rsid w:val="0038233B"/>
    <w:rsid w:val="00392D89"/>
    <w:rsid w:val="00395A5E"/>
    <w:rsid w:val="003D181F"/>
    <w:rsid w:val="003F643D"/>
    <w:rsid w:val="0041383C"/>
    <w:rsid w:val="00431754"/>
    <w:rsid w:val="00491E10"/>
    <w:rsid w:val="004A22DC"/>
    <w:rsid w:val="004B0E1F"/>
    <w:rsid w:val="004B18CE"/>
    <w:rsid w:val="004B7018"/>
    <w:rsid w:val="004D0DEC"/>
    <w:rsid w:val="004D2C33"/>
    <w:rsid w:val="004D3FEF"/>
    <w:rsid w:val="004F19EC"/>
    <w:rsid w:val="004F6618"/>
    <w:rsid w:val="004F692B"/>
    <w:rsid w:val="004F7FF7"/>
    <w:rsid w:val="00505905"/>
    <w:rsid w:val="00512940"/>
    <w:rsid w:val="00544F53"/>
    <w:rsid w:val="005510B9"/>
    <w:rsid w:val="005A715D"/>
    <w:rsid w:val="005B72A0"/>
    <w:rsid w:val="005C12BB"/>
    <w:rsid w:val="005C2AF1"/>
    <w:rsid w:val="005C41B7"/>
    <w:rsid w:val="005D4FF0"/>
    <w:rsid w:val="005E1A32"/>
    <w:rsid w:val="005F56C5"/>
    <w:rsid w:val="00612045"/>
    <w:rsid w:val="00622DF6"/>
    <w:rsid w:val="00626FEE"/>
    <w:rsid w:val="00633D53"/>
    <w:rsid w:val="00637722"/>
    <w:rsid w:val="00666390"/>
    <w:rsid w:val="006E1FF3"/>
    <w:rsid w:val="006F2684"/>
    <w:rsid w:val="007004C5"/>
    <w:rsid w:val="00711C7D"/>
    <w:rsid w:val="00736734"/>
    <w:rsid w:val="00742437"/>
    <w:rsid w:val="007454CA"/>
    <w:rsid w:val="00750172"/>
    <w:rsid w:val="00755ED8"/>
    <w:rsid w:val="00765B4F"/>
    <w:rsid w:val="00776647"/>
    <w:rsid w:val="00787196"/>
    <w:rsid w:val="00791311"/>
    <w:rsid w:val="00797531"/>
    <w:rsid w:val="007A329C"/>
    <w:rsid w:val="007B1EB8"/>
    <w:rsid w:val="007C0CA9"/>
    <w:rsid w:val="007D628B"/>
    <w:rsid w:val="007E7F33"/>
    <w:rsid w:val="007F6BD0"/>
    <w:rsid w:val="00824EEE"/>
    <w:rsid w:val="0083146F"/>
    <w:rsid w:val="008341B1"/>
    <w:rsid w:val="00841938"/>
    <w:rsid w:val="00875E16"/>
    <w:rsid w:val="008A11D9"/>
    <w:rsid w:val="008B16AE"/>
    <w:rsid w:val="008D7CB3"/>
    <w:rsid w:val="008F2BA7"/>
    <w:rsid w:val="0090165C"/>
    <w:rsid w:val="00936EF3"/>
    <w:rsid w:val="009421F9"/>
    <w:rsid w:val="0094429F"/>
    <w:rsid w:val="0096521D"/>
    <w:rsid w:val="00970916"/>
    <w:rsid w:val="009814B9"/>
    <w:rsid w:val="00995ECC"/>
    <w:rsid w:val="009A157A"/>
    <w:rsid w:val="009A31BC"/>
    <w:rsid w:val="009A42A1"/>
    <w:rsid w:val="009E48D0"/>
    <w:rsid w:val="00A25121"/>
    <w:rsid w:val="00A67497"/>
    <w:rsid w:val="00A738FA"/>
    <w:rsid w:val="00A74AA6"/>
    <w:rsid w:val="00A86616"/>
    <w:rsid w:val="00AA09D4"/>
    <w:rsid w:val="00AC3570"/>
    <w:rsid w:val="00AE0467"/>
    <w:rsid w:val="00AF1D8B"/>
    <w:rsid w:val="00AF2908"/>
    <w:rsid w:val="00B01F8A"/>
    <w:rsid w:val="00B0774A"/>
    <w:rsid w:val="00B143B4"/>
    <w:rsid w:val="00B17481"/>
    <w:rsid w:val="00B44011"/>
    <w:rsid w:val="00B543CD"/>
    <w:rsid w:val="00B55007"/>
    <w:rsid w:val="00B55A29"/>
    <w:rsid w:val="00B86B63"/>
    <w:rsid w:val="00BA1365"/>
    <w:rsid w:val="00BA268F"/>
    <w:rsid w:val="00BA4452"/>
    <w:rsid w:val="00BB1073"/>
    <w:rsid w:val="00BC27A5"/>
    <w:rsid w:val="00BD310E"/>
    <w:rsid w:val="00BE00F8"/>
    <w:rsid w:val="00BE4EA4"/>
    <w:rsid w:val="00BE7610"/>
    <w:rsid w:val="00C01ECE"/>
    <w:rsid w:val="00C33FDE"/>
    <w:rsid w:val="00C3408A"/>
    <w:rsid w:val="00C34F91"/>
    <w:rsid w:val="00C750D7"/>
    <w:rsid w:val="00C831B7"/>
    <w:rsid w:val="00C87566"/>
    <w:rsid w:val="00C955E3"/>
    <w:rsid w:val="00C97C54"/>
    <w:rsid w:val="00CB05FC"/>
    <w:rsid w:val="00CC35BB"/>
    <w:rsid w:val="00D237D5"/>
    <w:rsid w:val="00D31C31"/>
    <w:rsid w:val="00D35ADF"/>
    <w:rsid w:val="00D5355E"/>
    <w:rsid w:val="00D842E1"/>
    <w:rsid w:val="00D85EFB"/>
    <w:rsid w:val="00DA0DF1"/>
    <w:rsid w:val="00DB32EE"/>
    <w:rsid w:val="00DC25F4"/>
    <w:rsid w:val="00DC4619"/>
    <w:rsid w:val="00DF32D1"/>
    <w:rsid w:val="00DF614C"/>
    <w:rsid w:val="00E0401D"/>
    <w:rsid w:val="00E1400B"/>
    <w:rsid w:val="00E33333"/>
    <w:rsid w:val="00E629F4"/>
    <w:rsid w:val="00E709E8"/>
    <w:rsid w:val="00E71178"/>
    <w:rsid w:val="00E87E92"/>
    <w:rsid w:val="00E90896"/>
    <w:rsid w:val="00EC6791"/>
    <w:rsid w:val="00EF0C19"/>
    <w:rsid w:val="00F01E3D"/>
    <w:rsid w:val="00F22D0B"/>
    <w:rsid w:val="00F3577C"/>
    <w:rsid w:val="00F511F5"/>
    <w:rsid w:val="00F56BCF"/>
    <w:rsid w:val="00FD56D5"/>
    <w:rsid w:val="00FF1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476AF"/>
  <w15:chartTrackingRefBased/>
  <w15:docId w15:val="{728431F9-D9E4-43E2-B801-5C320ADD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5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20F95"/>
    <w:rPr>
      <w:color w:val="808080"/>
    </w:rPr>
  </w:style>
  <w:style w:type="character" w:styleId="a5">
    <w:name w:val="Hyperlink"/>
    <w:basedOn w:val="a0"/>
    <w:unhideWhenUsed/>
    <w:rsid w:val="00220F95"/>
    <w:rPr>
      <w:color w:val="0000FF"/>
      <w:u w:val="single"/>
    </w:rPr>
  </w:style>
  <w:style w:type="paragraph" w:styleId="a6">
    <w:name w:val="header"/>
    <w:basedOn w:val="a"/>
    <w:link w:val="a7"/>
    <w:uiPriority w:val="99"/>
    <w:unhideWhenUsed/>
    <w:rsid w:val="00711C7D"/>
    <w:pPr>
      <w:tabs>
        <w:tab w:val="center" w:pos="4677"/>
        <w:tab w:val="right" w:pos="9355"/>
      </w:tabs>
    </w:pPr>
  </w:style>
  <w:style w:type="character" w:customStyle="1" w:styleId="a7">
    <w:name w:val="Верхний колонтитул Знак"/>
    <w:basedOn w:val="a0"/>
    <w:link w:val="a6"/>
    <w:uiPriority w:val="99"/>
    <w:rsid w:val="00711C7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11C7D"/>
    <w:pPr>
      <w:tabs>
        <w:tab w:val="center" w:pos="4677"/>
        <w:tab w:val="right" w:pos="9355"/>
      </w:tabs>
    </w:pPr>
  </w:style>
  <w:style w:type="character" w:customStyle="1" w:styleId="a9">
    <w:name w:val="Нижний колонтитул Знак"/>
    <w:basedOn w:val="a0"/>
    <w:link w:val="a8"/>
    <w:uiPriority w:val="99"/>
    <w:rsid w:val="00711C7D"/>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BE00F8"/>
    <w:pPr>
      <w:spacing w:before="100" w:beforeAutospacing="1" w:after="119"/>
    </w:pPr>
  </w:style>
  <w:style w:type="paragraph" w:customStyle="1" w:styleId="ab">
    <w:name w:val="Содержимое таблицы"/>
    <w:basedOn w:val="a"/>
    <w:rsid w:val="004D3FEF"/>
    <w:pPr>
      <w:widowControl w:val="0"/>
      <w:suppressLineNumbers/>
      <w:suppressAutoHyphens/>
    </w:pPr>
    <w:rPr>
      <w:rFonts w:eastAsia="SimSun" w:cs="Mangal"/>
      <w:kern w:val="1"/>
      <w:lang w:eastAsia="hi-IN" w:bidi="hi-IN"/>
    </w:rPr>
  </w:style>
  <w:style w:type="paragraph" w:customStyle="1" w:styleId="Standard">
    <w:name w:val="Standard"/>
    <w:rsid w:val="004D3FE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c">
    <w:name w:val="annotation reference"/>
    <w:basedOn w:val="a0"/>
    <w:uiPriority w:val="99"/>
    <w:semiHidden/>
    <w:unhideWhenUsed/>
    <w:rsid w:val="004D3FEF"/>
    <w:rPr>
      <w:sz w:val="16"/>
      <w:szCs w:val="16"/>
    </w:rPr>
  </w:style>
  <w:style w:type="paragraph" w:styleId="ad">
    <w:name w:val="annotation text"/>
    <w:basedOn w:val="a"/>
    <w:link w:val="ae"/>
    <w:uiPriority w:val="99"/>
    <w:semiHidden/>
    <w:unhideWhenUsed/>
    <w:rsid w:val="004D3FEF"/>
    <w:rPr>
      <w:sz w:val="20"/>
      <w:szCs w:val="20"/>
    </w:rPr>
  </w:style>
  <w:style w:type="character" w:customStyle="1" w:styleId="ae">
    <w:name w:val="Текст примечания Знак"/>
    <w:basedOn w:val="a0"/>
    <w:link w:val="ad"/>
    <w:uiPriority w:val="99"/>
    <w:semiHidden/>
    <w:rsid w:val="004D3FEF"/>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D3FEF"/>
    <w:rPr>
      <w:rFonts w:ascii="Segoe UI" w:hAnsi="Segoe UI" w:cs="Segoe UI"/>
      <w:sz w:val="18"/>
      <w:szCs w:val="18"/>
    </w:rPr>
  </w:style>
  <w:style w:type="character" w:customStyle="1" w:styleId="af0">
    <w:name w:val="Текст выноски Знак"/>
    <w:basedOn w:val="a0"/>
    <w:link w:val="af"/>
    <w:uiPriority w:val="99"/>
    <w:semiHidden/>
    <w:rsid w:val="004D3FEF"/>
    <w:rPr>
      <w:rFonts w:ascii="Segoe UI" w:eastAsia="Times New Roman" w:hAnsi="Segoe UI" w:cs="Segoe UI"/>
      <w:sz w:val="18"/>
      <w:szCs w:val="18"/>
      <w:lang w:eastAsia="ru-RU"/>
    </w:rPr>
  </w:style>
  <w:style w:type="paragraph" w:styleId="af1">
    <w:name w:val="No Spacing"/>
    <w:uiPriority w:val="1"/>
    <w:qFormat/>
    <w:rsid w:val="00C750D7"/>
    <w:pPr>
      <w:spacing w:after="0" w:line="240" w:lineRule="auto"/>
    </w:pPr>
  </w:style>
  <w:style w:type="table" w:customStyle="1" w:styleId="3">
    <w:name w:val="Сетка таблицы3"/>
    <w:basedOn w:val="a1"/>
    <w:next w:val="a3"/>
    <w:uiPriority w:val="39"/>
    <w:rsid w:val="007C0C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39"/>
    <w:rsid w:val="00B143B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2E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6F268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9394">
      <w:bodyDiv w:val="1"/>
      <w:marLeft w:val="0"/>
      <w:marRight w:val="0"/>
      <w:marTop w:val="0"/>
      <w:marBottom w:val="0"/>
      <w:divBdr>
        <w:top w:val="none" w:sz="0" w:space="0" w:color="auto"/>
        <w:left w:val="none" w:sz="0" w:space="0" w:color="auto"/>
        <w:bottom w:val="none" w:sz="0" w:space="0" w:color="auto"/>
        <w:right w:val="none" w:sz="0" w:space="0" w:color="auto"/>
      </w:divBdr>
    </w:div>
    <w:div w:id="286274585">
      <w:bodyDiv w:val="1"/>
      <w:marLeft w:val="0"/>
      <w:marRight w:val="0"/>
      <w:marTop w:val="0"/>
      <w:marBottom w:val="0"/>
      <w:divBdr>
        <w:top w:val="none" w:sz="0" w:space="0" w:color="auto"/>
        <w:left w:val="none" w:sz="0" w:space="0" w:color="auto"/>
        <w:bottom w:val="none" w:sz="0" w:space="0" w:color="auto"/>
        <w:right w:val="none" w:sz="0" w:space="0" w:color="auto"/>
      </w:divBdr>
    </w:div>
    <w:div w:id="1303073447">
      <w:bodyDiv w:val="1"/>
      <w:marLeft w:val="0"/>
      <w:marRight w:val="0"/>
      <w:marTop w:val="0"/>
      <w:marBottom w:val="0"/>
      <w:divBdr>
        <w:top w:val="none" w:sz="0" w:space="0" w:color="auto"/>
        <w:left w:val="none" w:sz="0" w:space="0" w:color="auto"/>
        <w:bottom w:val="none" w:sz="0" w:space="0" w:color="auto"/>
        <w:right w:val="none" w:sz="0" w:space="0" w:color="auto"/>
      </w:divBdr>
    </w:div>
    <w:div w:id="18648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Валерьевич Трущин</dc:creator>
  <cp:keywords/>
  <dc:description/>
  <cp:lastModifiedBy>Бутова Елена Владимировна</cp:lastModifiedBy>
  <cp:revision>2</cp:revision>
  <dcterms:created xsi:type="dcterms:W3CDTF">2021-10-26T16:00:00Z</dcterms:created>
  <dcterms:modified xsi:type="dcterms:W3CDTF">2021-10-26T16:00:00Z</dcterms:modified>
</cp:coreProperties>
</file>