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3" w:type="dxa"/>
        <w:tblInd w:w="-34" w:type="dxa"/>
        <w:tblLook w:val="0000"/>
      </w:tblPr>
      <w:tblGrid>
        <w:gridCol w:w="10553"/>
      </w:tblGrid>
      <w:tr w:rsidR="00C61D14" w:rsidRPr="00360082" w:rsidTr="00291C0F">
        <w:tc>
          <w:tcPr>
            <w:tcW w:w="10553" w:type="dxa"/>
          </w:tcPr>
          <w:p w:rsidR="00C61D14" w:rsidRPr="00360082" w:rsidRDefault="00C61D14" w:rsidP="00C24305">
            <w:pPr>
              <w:pStyle w:val="a6"/>
              <w:spacing w:after="0"/>
              <w:ind w:firstLine="0"/>
              <w:jc w:val="center"/>
              <w:rPr>
                <w:rFonts w:ascii="Times New Roman" w:hAnsi="Times New Roman"/>
                <w:b/>
                <w:sz w:val="26"/>
                <w:szCs w:val="26"/>
              </w:rPr>
            </w:pPr>
            <w:bookmarkStart w:id="0" w:name="sub_410941"/>
            <w:r w:rsidRPr="00360082">
              <w:rPr>
                <w:rFonts w:ascii="Times New Roman" w:hAnsi="Times New Roman"/>
                <w:b/>
                <w:sz w:val="26"/>
                <w:szCs w:val="26"/>
              </w:rPr>
              <w:t>Р Е Ш Е Н И Е</w:t>
            </w:r>
          </w:p>
          <w:p w:rsidR="00C61D14" w:rsidRPr="00360082" w:rsidRDefault="00C61D14" w:rsidP="00C24305">
            <w:pPr>
              <w:pStyle w:val="a6"/>
              <w:spacing w:after="0"/>
              <w:ind w:firstLine="0"/>
              <w:jc w:val="center"/>
              <w:rPr>
                <w:rFonts w:ascii="Times New Roman" w:hAnsi="Times New Roman"/>
                <w:sz w:val="26"/>
                <w:szCs w:val="26"/>
              </w:rPr>
            </w:pPr>
          </w:p>
          <w:p w:rsidR="00C61D14" w:rsidRPr="00A24E49" w:rsidRDefault="00C61D14" w:rsidP="00C24305">
            <w:pPr>
              <w:pStyle w:val="a4"/>
              <w:tabs>
                <w:tab w:val="left" w:pos="708"/>
              </w:tabs>
              <w:ind w:right="175"/>
              <w:jc w:val="center"/>
              <w:rPr>
                <w:rFonts w:ascii="Times New Roman" w:hAnsi="Times New Roman"/>
                <w:b/>
                <w:bCs/>
                <w:sz w:val="26"/>
                <w:szCs w:val="26"/>
              </w:rPr>
            </w:pPr>
            <w:r w:rsidRPr="00A24E49">
              <w:rPr>
                <w:rFonts w:ascii="Times New Roman" w:hAnsi="Times New Roman"/>
                <w:b/>
                <w:sz w:val="26"/>
                <w:szCs w:val="26"/>
              </w:rPr>
              <w:t>Комиссии по контролю в сфере закупок товаров, работ, услуг для обеспечения государственных и муниципальных нужд Калужского УФАС России</w:t>
            </w:r>
          </w:p>
          <w:p w:rsidR="00C61D14" w:rsidRPr="00360082" w:rsidRDefault="00C61D14" w:rsidP="00C24305">
            <w:pPr>
              <w:pStyle w:val="a6"/>
              <w:spacing w:after="0"/>
              <w:ind w:firstLine="0"/>
              <w:jc w:val="center"/>
              <w:rPr>
                <w:rFonts w:ascii="Times New Roman" w:hAnsi="Times New Roman"/>
                <w:sz w:val="26"/>
                <w:szCs w:val="26"/>
              </w:rPr>
            </w:pPr>
          </w:p>
          <w:p w:rsidR="00C61D14" w:rsidRPr="00360082" w:rsidRDefault="00C61D14" w:rsidP="0026118A">
            <w:pPr>
              <w:pStyle w:val="a6"/>
              <w:spacing w:after="0"/>
              <w:ind w:firstLine="0"/>
              <w:jc w:val="center"/>
              <w:rPr>
                <w:rFonts w:ascii="Times New Roman" w:hAnsi="Times New Roman"/>
                <w:bCs/>
                <w:sz w:val="26"/>
                <w:szCs w:val="26"/>
              </w:rPr>
            </w:pPr>
            <w:r w:rsidRPr="00360082">
              <w:rPr>
                <w:rFonts w:ascii="Times New Roman" w:hAnsi="Times New Roman"/>
                <w:bCs/>
                <w:sz w:val="26"/>
                <w:szCs w:val="26"/>
              </w:rPr>
              <w:t xml:space="preserve">г. </w:t>
            </w:r>
            <w:r w:rsidRPr="00BD31AB">
              <w:rPr>
                <w:rFonts w:ascii="Times New Roman" w:hAnsi="Times New Roman"/>
                <w:bCs/>
                <w:sz w:val="26"/>
                <w:szCs w:val="26"/>
              </w:rPr>
              <w:t xml:space="preserve">Калуга                                                                    </w:t>
            </w:r>
            <w:r>
              <w:rPr>
                <w:rFonts w:ascii="Times New Roman" w:hAnsi="Times New Roman"/>
                <w:bCs/>
                <w:sz w:val="26"/>
                <w:szCs w:val="26"/>
              </w:rPr>
              <w:t xml:space="preserve">   «</w:t>
            </w:r>
            <w:r w:rsidR="00F85636">
              <w:rPr>
                <w:rFonts w:ascii="Times New Roman" w:hAnsi="Times New Roman"/>
                <w:bCs/>
                <w:sz w:val="26"/>
                <w:szCs w:val="26"/>
              </w:rPr>
              <w:t>25</w:t>
            </w:r>
            <w:r w:rsidRPr="00BD31AB">
              <w:rPr>
                <w:rFonts w:ascii="Times New Roman" w:hAnsi="Times New Roman"/>
                <w:bCs/>
                <w:sz w:val="26"/>
                <w:szCs w:val="26"/>
              </w:rPr>
              <w:t>»</w:t>
            </w:r>
            <w:r w:rsidR="00F85636">
              <w:rPr>
                <w:rFonts w:ascii="Times New Roman" w:hAnsi="Times New Roman"/>
                <w:bCs/>
                <w:sz w:val="26"/>
                <w:szCs w:val="26"/>
              </w:rPr>
              <w:t>октября</w:t>
            </w:r>
            <w:r w:rsidRPr="002C411F">
              <w:rPr>
                <w:rFonts w:ascii="Times New Roman" w:hAnsi="Times New Roman"/>
                <w:bCs/>
                <w:sz w:val="26"/>
                <w:szCs w:val="26"/>
              </w:rPr>
              <w:t>20</w:t>
            </w:r>
            <w:r w:rsidR="00BB4135">
              <w:rPr>
                <w:rFonts w:ascii="Times New Roman" w:hAnsi="Times New Roman"/>
                <w:bCs/>
                <w:sz w:val="26"/>
                <w:szCs w:val="26"/>
              </w:rPr>
              <w:t>2</w:t>
            </w:r>
            <w:r w:rsidR="00131B28">
              <w:rPr>
                <w:rFonts w:ascii="Times New Roman" w:hAnsi="Times New Roman"/>
                <w:bCs/>
                <w:sz w:val="26"/>
                <w:szCs w:val="26"/>
              </w:rPr>
              <w:t>1</w:t>
            </w:r>
            <w:r w:rsidRPr="002C411F">
              <w:rPr>
                <w:rFonts w:ascii="Times New Roman" w:hAnsi="Times New Roman"/>
                <w:bCs/>
                <w:sz w:val="26"/>
                <w:szCs w:val="26"/>
              </w:rPr>
              <w:t xml:space="preserve"> года</w:t>
            </w:r>
          </w:p>
        </w:tc>
      </w:tr>
      <w:tr w:rsidR="00C61D14" w:rsidRPr="00045A7B" w:rsidTr="00291C0F">
        <w:trPr>
          <w:trHeight w:val="283"/>
        </w:trPr>
        <w:tc>
          <w:tcPr>
            <w:tcW w:w="10553" w:type="dxa"/>
          </w:tcPr>
          <w:p w:rsidR="00C61D14" w:rsidRPr="00A24E49" w:rsidRDefault="00C61D14" w:rsidP="00C24305">
            <w:pPr>
              <w:pStyle w:val="a8"/>
              <w:spacing w:after="0"/>
              <w:ind w:left="0" w:firstLine="567"/>
              <w:contextualSpacing/>
              <w:jc w:val="both"/>
              <w:rPr>
                <w:rFonts w:ascii="Times New Roman" w:hAnsi="Times New Roman"/>
                <w:sz w:val="26"/>
                <w:szCs w:val="26"/>
              </w:rPr>
            </w:pPr>
          </w:p>
          <w:p w:rsidR="00C61D14" w:rsidRPr="00A24E49" w:rsidRDefault="00C61D14" w:rsidP="00C24305">
            <w:pPr>
              <w:pStyle w:val="a8"/>
              <w:spacing w:after="0"/>
              <w:ind w:left="0" w:firstLine="567"/>
              <w:contextualSpacing/>
              <w:jc w:val="center"/>
              <w:rPr>
                <w:rFonts w:ascii="Times New Roman" w:hAnsi="Times New Roman"/>
                <w:sz w:val="26"/>
                <w:szCs w:val="26"/>
              </w:rPr>
            </w:pPr>
            <w:r w:rsidRPr="00A24E49">
              <w:rPr>
                <w:rFonts w:ascii="Times New Roman" w:hAnsi="Times New Roman"/>
                <w:sz w:val="26"/>
                <w:szCs w:val="26"/>
              </w:rPr>
              <w:t>Резолютивная часть решения оглашена «</w:t>
            </w:r>
            <w:r w:rsidR="00F85636">
              <w:rPr>
                <w:rFonts w:ascii="Times New Roman" w:hAnsi="Times New Roman"/>
                <w:sz w:val="26"/>
                <w:szCs w:val="26"/>
              </w:rPr>
              <w:t>25</w:t>
            </w:r>
            <w:r w:rsidRPr="00A24E49">
              <w:rPr>
                <w:rFonts w:ascii="Times New Roman" w:hAnsi="Times New Roman"/>
                <w:sz w:val="26"/>
                <w:szCs w:val="26"/>
              </w:rPr>
              <w:t>»</w:t>
            </w:r>
            <w:r w:rsidR="00F85636" w:rsidRPr="00F85636">
              <w:rPr>
                <w:rFonts w:ascii="Times New Roman" w:hAnsi="Times New Roman"/>
                <w:bCs/>
                <w:sz w:val="26"/>
                <w:szCs w:val="26"/>
              </w:rPr>
              <w:t xml:space="preserve">октября </w:t>
            </w:r>
            <w:r>
              <w:rPr>
                <w:rFonts w:ascii="Times New Roman" w:hAnsi="Times New Roman"/>
                <w:bCs/>
                <w:sz w:val="26"/>
                <w:szCs w:val="26"/>
              </w:rPr>
              <w:t>20</w:t>
            </w:r>
            <w:r w:rsidR="00BB4135">
              <w:rPr>
                <w:rFonts w:ascii="Times New Roman" w:hAnsi="Times New Roman"/>
                <w:bCs/>
                <w:sz w:val="26"/>
                <w:szCs w:val="26"/>
              </w:rPr>
              <w:t>2</w:t>
            </w:r>
            <w:r w:rsidR="00131B28">
              <w:rPr>
                <w:rFonts w:ascii="Times New Roman" w:hAnsi="Times New Roman"/>
                <w:bCs/>
                <w:sz w:val="26"/>
                <w:szCs w:val="26"/>
              </w:rPr>
              <w:t>1</w:t>
            </w:r>
            <w:r w:rsidRPr="00A24E49">
              <w:rPr>
                <w:rFonts w:ascii="Times New Roman" w:hAnsi="Times New Roman"/>
                <w:bCs/>
                <w:sz w:val="26"/>
                <w:szCs w:val="26"/>
              </w:rPr>
              <w:t xml:space="preserve"> года</w:t>
            </w:r>
            <w:r w:rsidRPr="00A24E49">
              <w:rPr>
                <w:rFonts w:ascii="Times New Roman" w:hAnsi="Times New Roman"/>
                <w:sz w:val="26"/>
                <w:szCs w:val="26"/>
              </w:rPr>
              <w:t>.</w:t>
            </w:r>
          </w:p>
          <w:p w:rsidR="00C61D14" w:rsidRPr="00A24E49" w:rsidRDefault="00C61D14" w:rsidP="00C24305">
            <w:pPr>
              <w:pStyle w:val="a8"/>
              <w:spacing w:after="0"/>
              <w:ind w:left="0" w:firstLine="567"/>
              <w:contextualSpacing/>
              <w:jc w:val="center"/>
              <w:rPr>
                <w:rFonts w:ascii="Times New Roman" w:hAnsi="Times New Roman"/>
                <w:sz w:val="26"/>
                <w:szCs w:val="26"/>
              </w:rPr>
            </w:pPr>
            <w:r w:rsidRPr="00A24E49">
              <w:rPr>
                <w:rFonts w:ascii="Times New Roman" w:hAnsi="Times New Roman"/>
                <w:sz w:val="26"/>
                <w:szCs w:val="26"/>
              </w:rPr>
              <w:t xml:space="preserve">В полном объеме решение </w:t>
            </w:r>
            <w:r w:rsidRPr="00BD31AB">
              <w:rPr>
                <w:rFonts w:ascii="Times New Roman" w:hAnsi="Times New Roman"/>
                <w:sz w:val="26"/>
                <w:szCs w:val="26"/>
              </w:rPr>
              <w:t xml:space="preserve">изготовлено </w:t>
            </w:r>
            <w:r w:rsidRPr="00920C54">
              <w:rPr>
                <w:rFonts w:ascii="Times New Roman" w:hAnsi="Times New Roman"/>
                <w:sz w:val="26"/>
                <w:szCs w:val="26"/>
              </w:rPr>
              <w:t>«</w:t>
            </w:r>
            <w:r w:rsidR="00F85636">
              <w:rPr>
                <w:rFonts w:ascii="Times New Roman" w:hAnsi="Times New Roman"/>
                <w:bCs/>
                <w:sz w:val="26"/>
                <w:szCs w:val="26"/>
              </w:rPr>
              <w:t>25</w:t>
            </w:r>
            <w:r w:rsidRPr="00920C54">
              <w:rPr>
                <w:rFonts w:ascii="Times New Roman" w:hAnsi="Times New Roman"/>
                <w:sz w:val="26"/>
                <w:szCs w:val="26"/>
              </w:rPr>
              <w:t xml:space="preserve">» </w:t>
            </w:r>
            <w:r w:rsidR="00F85636" w:rsidRPr="00F85636">
              <w:rPr>
                <w:rFonts w:ascii="Times New Roman" w:hAnsi="Times New Roman"/>
                <w:bCs/>
                <w:sz w:val="26"/>
                <w:szCs w:val="26"/>
              </w:rPr>
              <w:t xml:space="preserve">октября </w:t>
            </w:r>
            <w:r w:rsidRPr="00920C54">
              <w:rPr>
                <w:rFonts w:ascii="Times New Roman" w:hAnsi="Times New Roman"/>
                <w:sz w:val="26"/>
                <w:szCs w:val="26"/>
              </w:rPr>
              <w:t>20</w:t>
            </w:r>
            <w:r w:rsidR="00BB4135">
              <w:rPr>
                <w:rFonts w:ascii="Times New Roman" w:hAnsi="Times New Roman"/>
                <w:sz w:val="26"/>
                <w:szCs w:val="26"/>
              </w:rPr>
              <w:t>2</w:t>
            </w:r>
            <w:r w:rsidR="00131B28">
              <w:rPr>
                <w:rFonts w:ascii="Times New Roman" w:hAnsi="Times New Roman"/>
                <w:sz w:val="26"/>
                <w:szCs w:val="26"/>
              </w:rPr>
              <w:t>1</w:t>
            </w:r>
            <w:r w:rsidRPr="00920C54">
              <w:rPr>
                <w:rFonts w:ascii="Times New Roman" w:hAnsi="Times New Roman"/>
                <w:sz w:val="26"/>
                <w:szCs w:val="26"/>
              </w:rPr>
              <w:t xml:space="preserve"> года</w:t>
            </w:r>
            <w:r>
              <w:rPr>
                <w:rFonts w:ascii="Times New Roman" w:hAnsi="Times New Roman"/>
                <w:sz w:val="26"/>
                <w:szCs w:val="26"/>
              </w:rPr>
              <w:t>.</w:t>
            </w:r>
          </w:p>
          <w:p w:rsidR="00C61D14" w:rsidRPr="00A24E49" w:rsidRDefault="00C61D14" w:rsidP="00C24305">
            <w:pPr>
              <w:pStyle w:val="a8"/>
              <w:spacing w:after="0"/>
              <w:ind w:left="0" w:firstLine="567"/>
              <w:contextualSpacing/>
              <w:jc w:val="both"/>
              <w:rPr>
                <w:rFonts w:ascii="Times New Roman" w:hAnsi="Times New Roman"/>
                <w:sz w:val="26"/>
                <w:szCs w:val="26"/>
              </w:rPr>
            </w:pPr>
          </w:p>
          <w:tbl>
            <w:tblPr>
              <w:tblW w:w="10121" w:type="dxa"/>
              <w:tblLook w:val="0000"/>
            </w:tblPr>
            <w:tblGrid>
              <w:gridCol w:w="10337"/>
            </w:tblGrid>
            <w:tr w:rsidR="00C61D14" w:rsidRPr="00045A7B" w:rsidTr="002C411F">
              <w:trPr>
                <w:trHeight w:val="1883"/>
              </w:trPr>
              <w:tc>
                <w:tcPr>
                  <w:tcW w:w="10121" w:type="dxa"/>
                </w:tcPr>
                <w:p w:rsidR="00C61D14" w:rsidRPr="00A24E49" w:rsidRDefault="00C61D14" w:rsidP="00C2721D">
                  <w:pPr>
                    <w:pStyle w:val="a8"/>
                    <w:spacing w:after="0"/>
                    <w:ind w:left="0" w:firstLine="567"/>
                    <w:contextualSpacing/>
                    <w:jc w:val="center"/>
                    <w:rPr>
                      <w:rFonts w:ascii="Times New Roman" w:hAnsi="Times New Roman"/>
                      <w:sz w:val="26"/>
                      <w:szCs w:val="26"/>
                    </w:rPr>
                  </w:pPr>
                  <w:r w:rsidRPr="00A24E49">
                    <w:rPr>
                      <w:rFonts w:ascii="Times New Roman" w:hAnsi="Times New Roman"/>
                      <w:sz w:val="26"/>
                      <w:szCs w:val="26"/>
                    </w:rPr>
                    <w:t>Комиссия по контролю в сфере закупок товаров, работ, услуг для обеспечения государственных и муниципальных нужд Калужского УФАС России в составе:</w:t>
                  </w:r>
                </w:p>
                <w:p w:rsidR="00C61D14" w:rsidRPr="00A24E49" w:rsidRDefault="00C61D14" w:rsidP="00360082">
                  <w:pPr>
                    <w:pStyle w:val="a8"/>
                    <w:spacing w:after="0"/>
                    <w:ind w:left="0" w:firstLine="567"/>
                    <w:contextualSpacing/>
                    <w:jc w:val="both"/>
                    <w:rPr>
                      <w:rFonts w:ascii="Times New Roman" w:hAnsi="Times New Roman"/>
                      <w:sz w:val="26"/>
                      <w:szCs w:val="26"/>
                    </w:rPr>
                  </w:pPr>
                </w:p>
                <w:tbl>
                  <w:tblPr>
                    <w:tblW w:w="10121" w:type="dxa"/>
                    <w:tblLook w:val="0000"/>
                  </w:tblPr>
                  <w:tblGrid>
                    <w:gridCol w:w="10121"/>
                  </w:tblGrid>
                  <w:tr w:rsidR="00C61D14" w:rsidRPr="00045A7B" w:rsidTr="002C411F">
                    <w:trPr>
                      <w:trHeight w:val="1249"/>
                    </w:trPr>
                    <w:tc>
                      <w:tcPr>
                        <w:tcW w:w="10121" w:type="dxa"/>
                      </w:tcPr>
                      <w:tbl>
                        <w:tblPr>
                          <w:tblW w:w="9723" w:type="dxa"/>
                          <w:tblLook w:val="01E0"/>
                        </w:tblPr>
                        <w:tblGrid>
                          <w:gridCol w:w="2304"/>
                          <w:gridCol w:w="7419"/>
                        </w:tblGrid>
                        <w:tr w:rsidR="00291C0F" w:rsidRPr="00045A7B" w:rsidTr="00764B1E">
                          <w:trPr>
                            <w:trHeight w:val="73"/>
                          </w:trPr>
                          <w:tc>
                            <w:tcPr>
                              <w:tcW w:w="2304" w:type="dxa"/>
                            </w:tcPr>
                            <w:p w:rsidR="00291C0F" w:rsidRPr="000F2AAA" w:rsidRDefault="00291C0F" w:rsidP="00291C0F">
                              <w:pPr>
                                <w:ind w:right="76"/>
                                <w:contextualSpacing/>
                                <w:jc w:val="both"/>
                                <w:rPr>
                                  <w:rFonts w:eastAsia="MS Mincho"/>
                                  <w:sz w:val="26"/>
                                  <w:szCs w:val="26"/>
                                </w:rPr>
                              </w:pPr>
                              <w:r w:rsidRPr="00A10D55">
                                <w:t>&lt;...&gt;</w:t>
                              </w:r>
                            </w:p>
                          </w:tc>
                          <w:tc>
                            <w:tcPr>
                              <w:tcW w:w="7419" w:type="dxa"/>
                            </w:tcPr>
                            <w:p w:rsidR="00291C0F" w:rsidRPr="000F2AAA" w:rsidRDefault="00291C0F" w:rsidP="00291C0F">
                              <w:pPr>
                                <w:ind w:right="33"/>
                                <w:contextualSpacing/>
                                <w:jc w:val="both"/>
                                <w:rPr>
                                  <w:rFonts w:eastAsia="MS Mincho"/>
                                  <w:sz w:val="26"/>
                                  <w:szCs w:val="26"/>
                                </w:rPr>
                              </w:pPr>
                              <w:r w:rsidRPr="00A10D55">
                                <w:t>&lt;...&gt;</w:t>
                              </w:r>
                            </w:p>
                          </w:tc>
                        </w:tr>
                        <w:tr w:rsidR="00291C0F" w:rsidRPr="00045A7B" w:rsidTr="00764B1E">
                          <w:trPr>
                            <w:trHeight w:val="73"/>
                          </w:trPr>
                          <w:tc>
                            <w:tcPr>
                              <w:tcW w:w="2304" w:type="dxa"/>
                            </w:tcPr>
                            <w:p w:rsidR="00291C0F" w:rsidRPr="00045A7B" w:rsidRDefault="00291C0F" w:rsidP="00291C0F">
                              <w:pPr>
                                <w:ind w:right="76" w:firstLine="540"/>
                                <w:contextualSpacing/>
                                <w:jc w:val="both"/>
                                <w:rPr>
                                  <w:rFonts w:eastAsia="MS Mincho"/>
                                  <w:sz w:val="26"/>
                                  <w:szCs w:val="26"/>
                                </w:rPr>
                              </w:pPr>
                              <w:r w:rsidRPr="00A10D55">
                                <w:t>&lt;...&gt;</w:t>
                              </w:r>
                            </w:p>
                          </w:tc>
                          <w:tc>
                            <w:tcPr>
                              <w:tcW w:w="7419" w:type="dxa"/>
                            </w:tcPr>
                            <w:p w:rsidR="00291C0F" w:rsidRPr="00045A7B" w:rsidRDefault="00291C0F" w:rsidP="00291C0F">
                              <w:pPr>
                                <w:ind w:right="-71"/>
                                <w:contextualSpacing/>
                                <w:jc w:val="both"/>
                                <w:rPr>
                                  <w:rFonts w:eastAsia="MS Mincho"/>
                                  <w:sz w:val="26"/>
                                  <w:szCs w:val="26"/>
                                </w:rPr>
                              </w:pPr>
                              <w:r w:rsidRPr="00A10D55">
                                <w:t>&lt;...&gt;</w:t>
                              </w:r>
                            </w:p>
                          </w:tc>
                        </w:tr>
                        <w:tr w:rsidR="00291C0F" w:rsidRPr="00045A7B" w:rsidTr="00764B1E">
                          <w:trPr>
                            <w:trHeight w:val="73"/>
                          </w:trPr>
                          <w:tc>
                            <w:tcPr>
                              <w:tcW w:w="2304" w:type="dxa"/>
                            </w:tcPr>
                            <w:p w:rsidR="00291C0F" w:rsidRPr="00045A7B" w:rsidRDefault="00291C0F" w:rsidP="00291C0F">
                              <w:pPr>
                                <w:ind w:right="76" w:firstLine="540"/>
                                <w:contextualSpacing/>
                                <w:jc w:val="both"/>
                                <w:rPr>
                                  <w:rFonts w:eastAsia="MS Mincho"/>
                                  <w:sz w:val="26"/>
                                  <w:szCs w:val="26"/>
                                </w:rPr>
                              </w:pPr>
                              <w:r w:rsidRPr="00A10D55">
                                <w:t>&lt;...&gt;</w:t>
                              </w:r>
                            </w:p>
                          </w:tc>
                          <w:tc>
                            <w:tcPr>
                              <w:tcW w:w="7419" w:type="dxa"/>
                            </w:tcPr>
                            <w:p w:rsidR="00291C0F" w:rsidRPr="00045A7B" w:rsidRDefault="00291C0F" w:rsidP="00291C0F">
                              <w:pPr>
                                <w:ind w:right="-71"/>
                                <w:contextualSpacing/>
                                <w:jc w:val="both"/>
                                <w:rPr>
                                  <w:rFonts w:eastAsia="MS Mincho"/>
                                  <w:sz w:val="26"/>
                                  <w:szCs w:val="26"/>
                                </w:rPr>
                              </w:pPr>
                              <w:r w:rsidRPr="00A10D55">
                                <w:t>&lt;...&gt;</w:t>
                              </w:r>
                            </w:p>
                          </w:tc>
                        </w:tr>
                      </w:tbl>
                      <w:p w:rsidR="00C61D14" w:rsidRPr="00A24E49" w:rsidRDefault="00C61D14" w:rsidP="00360082">
                        <w:pPr>
                          <w:pStyle w:val="a8"/>
                          <w:spacing w:after="0"/>
                          <w:ind w:left="0" w:firstLine="567"/>
                          <w:contextualSpacing/>
                          <w:jc w:val="both"/>
                          <w:rPr>
                            <w:rFonts w:ascii="Times New Roman" w:hAnsi="Times New Roman"/>
                            <w:sz w:val="26"/>
                            <w:szCs w:val="26"/>
                          </w:rPr>
                        </w:pPr>
                      </w:p>
                    </w:tc>
                  </w:tr>
                </w:tbl>
                <w:p w:rsidR="00C61D14" w:rsidRPr="00A24E49" w:rsidRDefault="00C61D14" w:rsidP="00C24305">
                  <w:pPr>
                    <w:pStyle w:val="a8"/>
                    <w:spacing w:after="0"/>
                    <w:ind w:left="0" w:firstLine="567"/>
                    <w:contextualSpacing/>
                    <w:jc w:val="both"/>
                    <w:rPr>
                      <w:rFonts w:ascii="Times New Roman" w:hAnsi="Times New Roman"/>
                      <w:sz w:val="26"/>
                      <w:szCs w:val="26"/>
                    </w:rPr>
                  </w:pPr>
                </w:p>
              </w:tc>
            </w:tr>
          </w:tbl>
          <w:p w:rsidR="00C61D14" w:rsidRPr="00DC087C" w:rsidRDefault="00953F9F" w:rsidP="00AF296E">
            <w:pPr>
              <w:pStyle w:val="a8"/>
              <w:spacing w:after="0"/>
              <w:ind w:left="0" w:right="385" w:firstLine="567"/>
              <w:contextualSpacing/>
              <w:jc w:val="both"/>
              <w:rPr>
                <w:rFonts w:ascii="Times New Roman" w:hAnsi="Times New Roman"/>
                <w:sz w:val="26"/>
                <w:szCs w:val="26"/>
              </w:rPr>
            </w:pPr>
            <w:r w:rsidRPr="00953F9F">
              <w:rPr>
                <w:rFonts w:ascii="Times New Roman" w:hAnsi="Times New Roman"/>
                <w:sz w:val="26"/>
                <w:szCs w:val="26"/>
              </w:rPr>
              <w:t>при участии посредством видеоконференцсвязи:</w:t>
            </w:r>
            <w:r w:rsidR="00C61D14" w:rsidRPr="00A24E49">
              <w:rPr>
                <w:rFonts w:ascii="Times New Roman" w:hAnsi="Times New Roman"/>
                <w:sz w:val="26"/>
                <w:szCs w:val="26"/>
              </w:rPr>
              <w:t xml:space="preserve"> представител</w:t>
            </w:r>
            <w:r w:rsidR="00F85636">
              <w:rPr>
                <w:rFonts w:ascii="Times New Roman" w:hAnsi="Times New Roman"/>
                <w:sz w:val="26"/>
                <w:szCs w:val="26"/>
              </w:rPr>
              <w:t>яс</w:t>
            </w:r>
            <w:r w:rsidR="008B7A88">
              <w:rPr>
                <w:rFonts w:ascii="Times New Roman" w:hAnsi="Times New Roman"/>
                <w:sz w:val="26"/>
                <w:szCs w:val="26"/>
              </w:rPr>
              <w:t xml:space="preserve">пециализированной организации </w:t>
            </w:r>
            <w:r w:rsidR="00F85636" w:rsidRPr="00F85636">
              <w:rPr>
                <w:rFonts w:ascii="Times New Roman" w:hAnsi="Times New Roman"/>
                <w:sz w:val="26"/>
                <w:szCs w:val="26"/>
              </w:rPr>
              <w:t xml:space="preserve">- БСУ «Фонд имущества Калужской области» </w:t>
            </w:r>
            <w:r w:rsidR="00291C0F" w:rsidRPr="00291C0F">
              <w:rPr>
                <w:rFonts w:ascii="Times New Roman" w:hAnsi="Times New Roman"/>
                <w:sz w:val="26"/>
                <w:szCs w:val="26"/>
              </w:rPr>
              <w:t>&lt;...&gt;</w:t>
            </w:r>
            <w:r w:rsidR="00E142B8" w:rsidRPr="00E142B8">
              <w:rPr>
                <w:rFonts w:ascii="Times New Roman" w:hAnsi="Times New Roman"/>
                <w:bCs/>
                <w:sz w:val="26"/>
                <w:szCs w:val="26"/>
              </w:rPr>
              <w:t>(паспорт, доверенность)</w:t>
            </w:r>
            <w:r w:rsidR="00E142B8">
              <w:rPr>
                <w:rFonts w:ascii="Times New Roman" w:hAnsi="Times New Roman"/>
                <w:bCs/>
                <w:sz w:val="26"/>
                <w:szCs w:val="26"/>
              </w:rPr>
              <w:t xml:space="preserve">, </w:t>
            </w:r>
            <w:r w:rsidR="00E50245">
              <w:rPr>
                <w:rFonts w:ascii="Times New Roman" w:hAnsi="Times New Roman"/>
                <w:bCs/>
                <w:sz w:val="26"/>
                <w:szCs w:val="26"/>
              </w:rPr>
              <w:t>директора ООО «</w:t>
            </w:r>
            <w:r w:rsidR="00F85636">
              <w:rPr>
                <w:rFonts w:ascii="Times New Roman" w:hAnsi="Times New Roman"/>
                <w:bCs/>
                <w:sz w:val="26"/>
                <w:szCs w:val="26"/>
              </w:rPr>
              <w:t>ЗСТ</w:t>
            </w:r>
            <w:r w:rsidR="00E50245">
              <w:rPr>
                <w:rFonts w:ascii="Times New Roman" w:hAnsi="Times New Roman"/>
                <w:bCs/>
                <w:sz w:val="26"/>
                <w:szCs w:val="26"/>
              </w:rPr>
              <w:t xml:space="preserve">» </w:t>
            </w:r>
            <w:r w:rsidR="00291C0F" w:rsidRPr="00291C0F">
              <w:rPr>
                <w:rFonts w:ascii="Times New Roman" w:hAnsi="Times New Roman"/>
                <w:bCs/>
                <w:sz w:val="26"/>
                <w:szCs w:val="26"/>
              </w:rPr>
              <w:t>&lt;...&gt;</w:t>
            </w:r>
            <w:r w:rsidR="00E50245" w:rsidRPr="00E50245">
              <w:rPr>
                <w:rFonts w:ascii="Times New Roman" w:hAnsi="Times New Roman"/>
                <w:bCs/>
                <w:sz w:val="26"/>
                <w:szCs w:val="26"/>
              </w:rPr>
              <w:t xml:space="preserve">(паспорт, </w:t>
            </w:r>
            <w:r w:rsidR="00E50245">
              <w:rPr>
                <w:rFonts w:ascii="Times New Roman" w:hAnsi="Times New Roman"/>
                <w:bCs/>
                <w:sz w:val="26"/>
                <w:szCs w:val="26"/>
              </w:rPr>
              <w:t>приказ</w:t>
            </w:r>
            <w:r w:rsidR="00E50245" w:rsidRPr="00E50245">
              <w:rPr>
                <w:rFonts w:ascii="Times New Roman" w:hAnsi="Times New Roman"/>
                <w:bCs/>
                <w:sz w:val="26"/>
                <w:szCs w:val="26"/>
              </w:rPr>
              <w:t>)</w:t>
            </w:r>
            <w:r w:rsidR="00CD65EE">
              <w:rPr>
                <w:rFonts w:ascii="Times New Roman" w:hAnsi="Times New Roman"/>
                <w:sz w:val="26"/>
                <w:szCs w:val="26"/>
              </w:rPr>
              <w:t xml:space="preserve">, </w:t>
            </w:r>
            <w:r w:rsidR="00413095">
              <w:rPr>
                <w:rFonts w:ascii="Times New Roman" w:hAnsi="Times New Roman"/>
                <w:sz w:val="26"/>
                <w:szCs w:val="26"/>
              </w:rPr>
              <w:t>в отсутствии иных лиц, надлежащим образом извещенных о дате и времени рассмотрения жалобы.</w:t>
            </w:r>
          </w:p>
          <w:p w:rsidR="00C61D14" w:rsidRPr="00F5665D" w:rsidRDefault="00953F9F" w:rsidP="00131B28">
            <w:pPr>
              <w:pStyle w:val="a8"/>
              <w:spacing w:after="0"/>
              <w:ind w:left="0" w:right="385" w:firstLine="567"/>
              <w:contextualSpacing/>
              <w:jc w:val="both"/>
              <w:rPr>
                <w:rFonts w:ascii="Times New Roman" w:hAnsi="Times New Roman"/>
                <w:sz w:val="26"/>
                <w:szCs w:val="26"/>
              </w:rPr>
            </w:pPr>
            <w:r w:rsidRPr="00953F9F">
              <w:rPr>
                <w:rFonts w:ascii="Times New Roman" w:hAnsi="Times New Roman"/>
                <w:sz w:val="26"/>
                <w:szCs w:val="26"/>
              </w:rPr>
              <w:t>рассмотрев посредством видеоконференцсвязи</w:t>
            </w:r>
            <w:r w:rsidR="00C61D14" w:rsidRPr="00A24E49">
              <w:rPr>
                <w:rFonts w:ascii="Times New Roman" w:hAnsi="Times New Roman"/>
                <w:sz w:val="26"/>
                <w:szCs w:val="26"/>
              </w:rPr>
              <w:t xml:space="preserve"> жалобу №</w:t>
            </w:r>
            <w:r w:rsidR="00C61D14">
              <w:rPr>
                <w:rFonts w:ascii="Times New Roman" w:hAnsi="Times New Roman"/>
                <w:sz w:val="26"/>
                <w:szCs w:val="26"/>
              </w:rPr>
              <w:t>040/06/6</w:t>
            </w:r>
            <w:r w:rsidR="007D341F">
              <w:rPr>
                <w:rFonts w:ascii="Times New Roman" w:hAnsi="Times New Roman"/>
                <w:sz w:val="26"/>
                <w:szCs w:val="26"/>
              </w:rPr>
              <w:t>4</w:t>
            </w:r>
            <w:r w:rsidR="00C61D14">
              <w:rPr>
                <w:rFonts w:ascii="Times New Roman" w:hAnsi="Times New Roman"/>
                <w:sz w:val="26"/>
                <w:szCs w:val="26"/>
              </w:rPr>
              <w:t>-</w:t>
            </w:r>
            <w:r w:rsidR="007D341F">
              <w:rPr>
                <w:rFonts w:ascii="Times New Roman" w:hAnsi="Times New Roman"/>
                <w:sz w:val="26"/>
                <w:szCs w:val="26"/>
              </w:rPr>
              <w:t>1068</w:t>
            </w:r>
            <w:r w:rsidR="00C61D14">
              <w:rPr>
                <w:rFonts w:ascii="Times New Roman" w:hAnsi="Times New Roman"/>
                <w:sz w:val="26"/>
                <w:szCs w:val="26"/>
              </w:rPr>
              <w:t>/20</w:t>
            </w:r>
            <w:r w:rsidR="00A24723">
              <w:rPr>
                <w:rFonts w:ascii="Times New Roman" w:hAnsi="Times New Roman"/>
                <w:sz w:val="26"/>
                <w:szCs w:val="26"/>
              </w:rPr>
              <w:t>2</w:t>
            </w:r>
            <w:r w:rsidR="00131B28">
              <w:rPr>
                <w:rFonts w:ascii="Times New Roman" w:hAnsi="Times New Roman"/>
                <w:sz w:val="26"/>
                <w:szCs w:val="26"/>
              </w:rPr>
              <w:t xml:space="preserve">1ООО </w:t>
            </w:r>
            <w:r w:rsidR="007D341F">
              <w:rPr>
                <w:rFonts w:ascii="Times New Roman" w:hAnsi="Times New Roman"/>
                <w:sz w:val="26"/>
                <w:szCs w:val="26"/>
              </w:rPr>
              <w:t>«ЗСТ»</w:t>
            </w:r>
            <w:r w:rsidR="00C61D14" w:rsidRPr="00A24E49">
              <w:rPr>
                <w:rFonts w:ascii="Times New Roman" w:hAnsi="Times New Roman"/>
                <w:sz w:val="26"/>
                <w:szCs w:val="26"/>
              </w:rPr>
              <w:t xml:space="preserve">по существу, </w:t>
            </w:r>
            <w:r w:rsidR="00C61D14" w:rsidRPr="00A24E49">
              <w:rPr>
                <w:rFonts w:ascii="Times New Roman" w:hAnsi="Times New Roman"/>
                <w:b/>
                <w:sz w:val="26"/>
                <w:szCs w:val="26"/>
              </w:rPr>
              <w:t>установила:</w:t>
            </w:r>
          </w:p>
        </w:tc>
      </w:tr>
    </w:tbl>
    <w:p w:rsidR="00C61D14" w:rsidRPr="00043638" w:rsidRDefault="00BD6D1E" w:rsidP="00B5436C">
      <w:pPr>
        <w:pStyle w:val="12"/>
        <w:ind w:firstLine="567"/>
        <w:contextualSpacing/>
        <w:jc w:val="both"/>
        <w:rPr>
          <w:sz w:val="26"/>
          <w:szCs w:val="26"/>
        </w:rPr>
      </w:pPr>
      <w:r>
        <w:rPr>
          <w:sz w:val="26"/>
          <w:szCs w:val="26"/>
        </w:rPr>
        <w:t>1</w:t>
      </w:r>
      <w:r w:rsidR="005B2B84">
        <w:rPr>
          <w:sz w:val="26"/>
          <w:szCs w:val="26"/>
        </w:rPr>
        <w:t>9</w:t>
      </w:r>
      <w:r w:rsidR="00953F9F" w:rsidRPr="00953F9F">
        <w:rPr>
          <w:sz w:val="26"/>
          <w:szCs w:val="26"/>
        </w:rPr>
        <w:t>.</w:t>
      </w:r>
      <w:r>
        <w:rPr>
          <w:sz w:val="26"/>
          <w:szCs w:val="26"/>
        </w:rPr>
        <w:t>10</w:t>
      </w:r>
      <w:r w:rsidR="00953F9F" w:rsidRPr="00953F9F">
        <w:rPr>
          <w:sz w:val="26"/>
          <w:szCs w:val="26"/>
        </w:rPr>
        <w:t>.202</w:t>
      </w:r>
      <w:r w:rsidR="00C16196">
        <w:rPr>
          <w:sz w:val="26"/>
          <w:szCs w:val="26"/>
        </w:rPr>
        <w:t>1</w:t>
      </w:r>
      <w:r w:rsidR="00C61D14" w:rsidRPr="00043638">
        <w:rPr>
          <w:sz w:val="26"/>
          <w:szCs w:val="26"/>
        </w:rPr>
        <w:t xml:space="preserve">г. в адрес Калужского УФАС России поступила </w:t>
      </w:r>
      <w:r w:rsidR="00C61D14" w:rsidRPr="0006683C">
        <w:rPr>
          <w:sz w:val="26"/>
          <w:szCs w:val="26"/>
        </w:rPr>
        <w:t xml:space="preserve">жалоба </w:t>
      </w:r>
      <w:r w:rsidR="00131B28">
        <w:rPr>
          <w:sz w:val="26"/>
          <w:szCs w:val="26"/>
        </w:rPr>
        <w:t xml:space="preserve">ООО </w:t>
      </w:r>
      <w:r w:rsidR="007D341F">
        <w:rPr>
          <w:sz w:val="26"/>
          <w:szCs w:val="26"/>
        </w:rPr>
        <w:t>«ЗСТ»</w:t>
      </w:r>
      <w:r w:rsidR="00C61D14" w:rsidRPr="0006683C">
        <w:rPr>
          <w:sz w:val="26"/>
          <w:szCs w:val="26"/>
        </w:rPr>
        <w:t xml:space="preserve"> на действия </w:t>
      </w:r>
      <w:r w:rsidR="00D10B8C">
        <w:rPr>
          <w:sz w:val="26"/>
          <w:szCs w:val="26"/>
        </w:rPr>
        <w:t>специализированной организации, комиссии</w:t>
      </w:r>
      <w:r w:rsidR="00C61D14" w:rsidRPr="00696691">
        <w:rPr>
          <w:sz w:val="26"/>
          <w:szCs w:val="26"/>
        </w:rPr>
        <w:t xml:space="preserve"> – </w:t>
      </w:r>
      <w:r w:rsidR="00D10B8C" w:rsidRPr="007D341F">
        <w:rPr>
          <w:bCs/>
          <w:sz w:val="26"/>
          <w:szCs w:val="26"/>
        </w:rPr>
        <w:t>БСУ «Фонд имущества Калужской области»</w:t>
      </w:r>
      <w:r w:rsidR="00C61D14" w:rsidRPr="0006683C">
        <w:rPr>
          <w:sz w:val="26"/>
          <w:szCs w:val="26"/>
        </w:rPr>
        <w:t xml:space="preserve">при проведении открытого </w:t>
      </w:r>
      <w:r w:rsidR="00C61D14" w:rsidRPr="00043638">
        <w:rPr>
          <w:sz w:val="26"/>
          <w:szCs w:val="26"/>
        </w:rPr>
        <w:t xml:space="preserve">аукциона в электронной форме (номер извещения на официальном сайте </w:t>
      </w:r>
      <w:r w:rsidR="00413095">
        <w:rPr>
          <w:sz w:val="26"/>
          <w:szCs w:val="26"/>
        </w:rPr>
        <w:t>0137300029521000036</w:t>
      </w:r>
      <w:r w:rsidR="00C61D14" w:rsidRPr="00043638">
        <w:rPr>
          <w:sz w:val="26"/>
          <w:szCs w:val="26"/>
        </w:rPr>
        <w:t>), предметом которого явля</w:t>
      </w:r>
      <w:r w:rsidR="007E579B">
        <w:rPr>
          <w:sz w:val="26"/>
          <w:szCs w:val="26"/>
        </w:rPr>
        <w:t>е</w:t>
      </w:r>
      <w:r w:rsidR="00C61D14" w:rsidRPr="00043638">
        <w:rPr>
          <w:sz w:val="26"/>
          <w:szCs w:val="26"/>
        </w:rPr>
        <w:t xml:space="preserve">тся </w:t>
      </w:r>
      <w:r w:rsidR="00413095">
        <w:rPr>
          <w:sz w:val="26"/>
          <w:szCs w:val="26"/>
        </w:rPr>
        <w:t>поставка автомобиля легкового</w:t>
      </w:r>
      <w:r w:rsidR="00933B01">
        <w:rPr>
          <w:sz w:val="26"/>
          <w:szCs w:val="26"/>
        </w:rPr>
        <w:t>.</w:t>
      </w:r>
    </w:p>
    <w:p w:rsidR="00C61D14" w:rsidRPr="00043638" w:rsidRDefault="00D10B8C" w:rsidP="00B5436C">
      <w:pPr>
        <w:pStyle w:val="12"/>
        <w:ind w:firstLine="567"/>
        <w:jc w:val="both"/>
        <w:rPr>
          <w:sz w:val="26"/>
          <w:szCs w:val="26"/>
        </w:rPr>
      </w:pPr>
      <w:r>
        <w:rPr>
          <w:sz w:val="26"/>
          <w:szCs w:val="26"/>
        </w:rPr>
        <w:t>Заявитель</w:t>
      </w:r>
      <w:r w:rsidR="00C61D14" w:rsidRPr="00AC5215">
        <w:rPr>
          <w:sz w:val="26"/>
          <w:szCs w:val="26"/>
        </w:rPr>
        <w:t xml:space="preserve">полагает, что </w:t>
      </w:r>
      <w:r>
        <w:rPr>
          <w:sz w:val="26"/>
          <w:szCs w:val="26"/>
        </w:rPr>
        <w:t>аукционная комиссия</w:t>
      </w:r>
      <w:r w:rsidR="00383050">
        <w:rPr>
          <w:sz w:val="26"/>
          <w:szCs w:val="26"/>
        </w:rPr>
        <w:t xml:space="preserve">в </w:t>
      </w:r>
      <w:r w:rsidR="00C61D14">
        <w:rPr>
          <w:sz w:val="26"/>
          <w:szCs w:val="26"/>
        </w:rPr>
        <w:t>нарушение требований</w:t>
      </w:r>
      <w:r w:rsidR="00C61D14" w:rsidRPr="00AC5215">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w:t>
      </w:r>
      <w:r w:rsidR="00C61D14">
        <w:rPr>
          <w:sz w:val="26"/>
          <w:szCs w:val="26"/>
        </w:rPr>
        <w:t xml:space="preserve">ый закон от 05.04.2013 № 44-ФЗ) </w:t>
      </w:r>
      <w:r w:rsidR="00E31E59">
        <w:rPr>
          <w:sz w:val="26"/>
          <w:szCs w:val="26"/>
        </w:rPr>
        <w:t xml:space="preserve">признала </w:t>
      </w:r>
      <w:r>
        <w:rPr>
          <w:sz w:val="26"/>
          <w:szCs w:val="26"/>
        </w:rPr>
        <w:t xml:space="preserve">не </w:t>
      </w:r>
      <w:r w:rsidR="00E31E59">
        <w:rPr>
          <w:sz w:val="26"/>
          <w:szCs w:val="26"/>
        </w:rPr>
        <w:t xml:space="preserve">соответствующей требованиям аукционной документации заявку </w:t>
      </w:r>
      <w:r w:rsidR="00E31E59" w:rsidRPr="00E31E59">
        <w:rPr>
          <w:sz w:val="26"/>
          <w:szCs w:val="26"/>
        </w:rPr>
        <w:t>ООО «</w:t>
      </w:r>
      <w:r w:rsidRPr="00D10B8C">
        <w:rPr>
          <w:sz w:val="26"/>
          <w:szCs w:val="26"/>
        </w:rPr>
        <w:t>ЗСТ</w:t>
      </w:r>
      <w:r w:rsidR="00E31E59" w:rsidRPr="00E31E59">
        <w:rPr>
          <w:sz w:val="26"/>
          <w:szCs w:val="26"/>
        </w:rPr>
        <w:t>»</w:t>
      </w:r>
      <w:r w:rsidR="00C61D14" w:rsidRPr="00043638">
        <w:rPr>
          <w:sz w:val="26"/>
          <w:szCs w:val="26"/>
        </w:rPr>
        <w:t>.</w:t>
      </w:r>
    </w:p>
    <w:p w:rsidR="00C61D14" w:rsidRDefault="00F300E6" w:rsidP="00B5436C">
      <w:pPr>
        <w:pStyle w:val="a8"/>
        <w:spacing w:after="0"/>
        <w:ind w:left="0" w:firstLine="567"/>
        <w:jc w:val="both"/>
        <w:rPr>
          <w:rFonts w:ascii="Times New Roman" w:hAnsi="Times New Roman"/>
          <w:sz w:val="26"/>
          <w:szCs w:val="26"/>
        </w:rPr>
      </w:pPr>
      <w:r>
        <w:rPr>
          <w:rFonts w:ascii="Times New Roman" w:hAnsi="Times New Roman"/>
          <w:sz w:val="26"/>
          <w:szCs w:val="26"/>
        </w:rPr>
        <w:t>Специализированной организацией</w:t>
      </w:r>
      <w:r w:rsidR="00E31E59">
        <w:rPr>
          <w:rFonts w:ascii="Times New Roman" w:hAnsi="Times New Roman"/>
          <w:sz w:val="26"/>
          <w:szCs w:val="26"/>
        </w:rPr>
        <w:t xml:space="preserve"> </w:t>
      </w:r>
      <w:r w:rsidR="00C61D14" w:rsidRPr="00D04A09">
        <w:rPr>
          <w:rFonts w:ascii="Times New Roman" w:hAnsi="Times New Roman"/>
          <w:sz w:val="26"/>
          <w:szCs w:val="26"/>
        </w:rPr>
        <w:t xml:space="preserve">представлены пояснения по существу доводов жалобы </w:t>
      </w:r>
      <w:r w:rsidR="00131B28">
        <w:rPr>
          <w:rFonts w:ascii="Times New Roman" w:hAnsi="Times New Roman"/>
          <w:sz w:val="26"/>
          <w:szCs w:val="26"/>
        </w:rPr>
        <w:t xml:space="preserve">ООО </w:t>
      </w:r>
      <w:r w:rsidR="007D341F">
        <w:rPr>
          <w:rFonts w:ascii="Times New Roman" w:hAnsi="Times New Roman"/>
          <w:sz w:val="26"/>
          <w:szCs w:val="26"/>
        </w:rPr>
        <w:t>«ЗСТ»</w:t>
      </w:r>
      <w:r w:rsidR="00C61D14" w:rsidRPr="00D04A09">
        <w:rPr>
          <w:rFonts w:ascii="Times New Roman" w:hAnsi="Times New Roman"/>
          <w:sz w:val="26"/>
          <w:szCs w:val="26"/>
        </w:rPr>
        <w:t>, в которых указанно, что доводы названной жалобы являются необоснованными, а действия комиссии основаны на положениях Федерального закона от 05.04.2013 № 44-ФЗ</w:t>
      </w:r>
      <w:r w:rsidR="00C61D14">
        <w:rPr>
          <w:rFonts w:ascii="Times New Roman" w:hAnsi="Times New Roman"/>
          <w:sz w:val="26"/>
          <w:szCs w:val="26"/>
        </w:rPr>
        <w:t>.</w:t>
      </w:r>
    </w:p>
    <w:p w:rsidR="00C61D14" w:rsidRPr="00045A7B" w:rsidRDefault="00C61D14" w:rsidP="00B5436C">
      <w:pPr>
        <w:pStyle w:val="a8"/>
        <w:spacing w:after="0"/>
        <w:ind w:left="0" w:firstLine="567"/>
        <w:jc w:val="both"/>
        <w:rPr>
          <w:rFonts w:ascii="Times New Roman" w:hAnsi="Times New Roman"/>
          <w:sz w:val="26"/>
          <w:szCs w:val="26"/>
        </w:rPr>
      </w:pPr>
      <w:r w:rsidRPr="00043638">
        <w:rPr>
          <w:rFonts w:ascii="Times New Roman" w:hAnsi="Times New Roman"/>
          <w:sz w:val="26"/>
          <w:szCs w:val="26"/>
        </w:rPr>
        <w:t>Изучив представленные документы, с учетом доводов сторон, руководствуясь</w:t>
      </w:r>
      <w:r w:rsidRPr="00045A7B">
        <w:rPr>
          <w:rFonts w:ascii="Times New Roman" w:hAnsi="Times New Roman"/>
          <w:sz w:val="26"/>
          <w:szCs w:val="26"/>
        </w:rPr>
        <w:t xml:space="preserve"> Федеральным законом от 05.04.2013 № 44-ФЗ, проведя внеплановую проверку в соответствии с пунктом 1 части 15 статьи 99 Федерального закона от 05.04.2013 № 44-ФЗ, Комиссия Калужского УФАС России приходит к следующему.</w:t>
      </w:r>
    </w:p>
    <w:p w:rsidR="00B5436C" w:rsidRDefault="00C61D14" w:rsidP="00B5436C">
      <w:pPr>
        <w:pStyle w:val="12"/>
        <w:ind w:firstLine="567"/>
        <w:jc w:val="both"/>
        <w:rPr>
          <w:sz w:val="26"/>
          <w:szCs w:val="26"/>
        </w:rPr>
      </w:pPr>
      <w:r w:rsidRPr="00045A7B">
        <w:rPr>
          <w:b/>
          <w:sz w:val="26"/>
          <w:szCs w:val="26"/>
        </w:rPr>
        <w:t>1</w:t>
      </w:r>
      <w:r w:rsidRPr="00045A7B">
        <w:rPr>
          <w:sz w:val="26"/>
          <w:szCs w:val="26"/>
        </w:rPr>
        <w:t xml:space="preserve">. </w:t>
      </w:r>
      <w:r w:rsidR="00D10B8C" w:rsidRPr="00D10B8C">
        <w:rPr>
          <w:sz w:val="26"/>
          <w:szCs w:val="26"/>
        </w:rPr>
        <w:t>29.09.2021</w:t>
      </w:r>
      <w:r w:rsidR="00953F9F">
        <w:rPr>
          <w:sz w:val="26"/>
          <w:szCs w:val="26"/>
        </w:rPr>
        <w:t xml:space="preserve">г. </w:t>
      </w:r>
      <w:r>
        <w:rPr>
          <w:sz w:val="26"/>
          <w:szCs w:val="26"/>
        </w:rPr>
        <w:t>в Единой информационной системе в сфере закупок</w:t>
      </w:r>
      <w:r w:rsidRPr="00045A7B">
        <w:rPr>
          <w:sz w:val="26"/>
          <w:szCs w:val="26"/>
        </w:rPr>
        <w:t xml:space="preserve"> (</w:t>
      </w:r>
      <w:hyperlink r:id="rId7" w:history="1">
        <w:r w:rsidRPr="00045A7B">
          <w:rPr>
            <w:rStyle w:val="a3"/>
            <w:rFonts w:eastAsia="MS Mincho"/>
            <w:color w:val="auto"/>
            <w:sz w:val="26"/>
            <w:szCs w:val="26"/>
            <w:u w:val="none"/>
          </w:rPr>
          <w:t>www.zakupki.gov.ru</w:t>
        </w:r>
      </w:hyperlink>
      <w:r w:rsidRPr="00045A7B">
        <w:rPr>
          <w:sz w:val="26"/>
          <w:szCs w:val="26"/>
        </w:rPr>
        <w:t>; далее также официальный сайт) опубликовано извещение №</w:t>
      </w:r>
      <w:r w:rsidR="00413095">
        <w:rPr>
          <w:sz w:val="26"/>
          <w:szCs w:val="26"/>
        </w:rPr>
        <w:t>0137300029521000036</w:t>
      </w:r>
      <w:r w:rsidRPr="00696691">
        <w:rPr>
          <w:sz w:val="26"/>
          <w:szCs w:val="26"/>
        </w:rPr>
        <w:t xml:space="preserve">), </w:t>
      </w:r>
      <w:r w:rsidR="00953F9F" w:rsidRPr="00953F9F">
        <w:rPr>
          <w:sz w:val="26"/>
          <w:szCs w:val="26"/>
        </w:rPr>
        <w:t xml:space="preserve">предметом которого является </w:t>
      </w:r>
      <w:r w:rsidR="00413095">
        <w:rPr>
          <w:sz w:val="26"/>
          <w:szCs w:val="26"/>
        </w:rPr>
        <w:t>поставка автомобиля легкового</w:t>
      </w:r>
      <w:r w:rsidRPr="00045A7B">
        <w:rPr>
          <w:sz w:val="26"/>
          <w:szCs w:val="26"/>
        </w:rPr>
        <w:t xml:space="preserve"> (далее – Аукцион).</w:t>
      </w:r>
    </w:p>
    <w:p w:rsidR="00C61D14" w:rsidRPr="00045A7B" w:rsidRDefault="00C61D14" w:rsidP="00B5436C">
      <w:pPr>
        <w:pStyle w:val="12"/>
        <w:ind w:firstLine="567"/>
        <w:jc w:val="both"/>
        <w:rPr>
          <w:sz w:val="26"/>
          <w:szCs w:val="26"/>
        </w:rPr>
      </w:pPr>
      <w:r w:rsidRPr="00045A7B">
        <w:rPr>
          <w:sz w:val="26"/>
          <w:szCs w:val="26"/>
        </w:rPr>
        <w:t>Начальная (максимальная) цена контракта, согласно извещению о проведен</w:t>
      </w:r>
      <w:proofErr w:type="gramStart"/>
      <w:r w:rsidRPr="00045A7B">
        <w:rPr>
          <w:sz w:val="26"/>
          <w:szCs w:val="26"/>
        </w:rPr>
        <w:t>ии ау</w:t>
      </w:r>
      <w:proofErr w:type="gramEnd"/>
      <w:r w:rsidRPr="00045A7B">
        <w:rPr>
          <w:sz w:val="26"/>
          <w:szCs w:val="26"/>
        </w:rPr>
        <w:t>кциона, составляла </w:t>
      </w:r>
      <w:r w:rsidR="00D10B8C" w:rsidRPr="00D10B8C">
        <w:rPr>
          <w:sz w:val="26"/>
          <w:szCs w:val="26"/>
        </w:rPr>
        <w:t xml:space="preserve">1 375 000,00 </w:t>
      </w:r>
      <w:r w:rsidRPr="00045A7B">
        <w:rPr>
          <w:sz w:val="26"/>
          <w:szCs w:val="26"/>
        </w:rPr>
        <w:t>рублей.</w:t>
      </w:r>
    </w:p>
    <w:p w:rsidR="00C61D14" w:rsidRPr="000B3A31" w:rsidRDefault="00C61D14" w:rsidP="000B3A31">
      <w:pPr>
        <w:tabs>
          <w:tab w:val="left" w:pos="1134"/>
        </w:tabs>
        <w:ind w:firstLine="567"/>
        <w:jc w:val="both"/>
        <w:rPr>
          <w:bCs/>
          <w:sz w:val="26"/>
          <w:szCs w:val="26"/>
        </w:rPr>
      </w:pPr>
      <w:r w:rsidRPr="00045A7B">
        <w:rPr>
          <w:sz w:val="26"/>
          <w:szCs w:val="26"/>
        </w:rPr>
        <w:lastRenderedPageBreak/>
        <w:t>Заказчиком по указанному аукциону выступал</w:t>
      </w:r>
      <w:r w:rsidR="008B7A88">
        <w:rPr>
          <w:b/>
          <w:bCs/>
          <w:sz w:val="26"/>
          <w:szCs w:val="26"/>
        </w:rPr>
        <w:t xml:space="preserve">- </w:t>
      </w:r>
      <w:r w:rsidR="00DC1ACC">
        <w:rPr>
          <w:bCs/>
          <w:sz w:val="26"/>
          <w:szCs w:val="26"/>
        </w:rPr>
        <w:t>Отдел образования Администрации МР «Ульяновский район»</w:t>
      </w:r>
      <w:r>
        <w:rPr>
          <w:sz w:val="26"/>
          <w:szCs w:val="26"/>
        </w:rPr>
        <w:t>.</w:t>
      </w:r>
    </w:p>
    <w:p w:rsidR="0052716C" w:rsidRDefault="00C61D14" w:rsidP="00383050">
      <w:pPr>
        <w:tabs>
          <w:tab w:val="left" w:pos="1134"/>
        </w:tabs>
        <w:ind w:firstLine="567"/>
        <w:contextualSpacing/>
        <w:jc w:val="both"/>
        <w:rPr>
          <w:bCs/>
          <w:sz w:val="26"/>
          <w:szCs w:val="26"/>
        </w:rPr>
      </w:pPr>
      <w:r w:rsidRPr="00045A7B">
        <w:rPr>
          <w:sz w:val="26"/>
          <w:szCs w:val="26"/>
        </w:rPr>
        <w:t xml:space="preserve">Согласно протоколу </w:t>
      </w:r>
      <w:r w:rsidR="00D10B8C" w:rsidRPr="00D10B8C">
        <w:rPr>
          <w:sz w:val="26"/>
          <w:szCs w:val="26"/>
        </w:rPr>
        <w:t>рассмотрения заявок на участие в электронном аукционе от 08.10.2021 №0137300029521000036-1</w:t>
      </w:r>
      <w:r w:rsidR="00AE143D">
        <w:rPr>
          <w:sz w:val="26"/>
          <w:szCs w:val="26"/>
        </w:rPr>
        <w:t xml:space="preserve">, </w:t>
      </w:r>
      <w:r w:rsidR="00E31E59">
        <w:rPr>
          <w:sz w:val="26"/>
          <w:szCs w:val="26"/>
        </w:rPr>
        <w:t xml:space="preserve">на участие в аукционе поступило </w:t>
      </w:r>
      <w:r w:rsidR="00D10B8C">
        <w:rPr>
          <w:sz w:val="26"/>
          <w:szCs w:val="26"/>
        </w:rPr>
        <w:t>2</w:t>
      </w:r>
      <w:r w:rsidR="00E31E59">
        <w:rPr>
          <w:sz w:val="26"/>
          <w:szCs w:val="26"/>
        </w:rPr>
        <w:t xml:space="preserve"> заявки</w:t>
      </w:r>
      <w:r w:rsidR="0052716C" w:rsidRPr="00292E67">
        <w:rPr>
          <w:bCs/>
          <w:sz w:val="26"/>
          <w:szCs w:val="26"/>
        </w:rPr>
        <w:t>.</w:t>
      </w:r>
    </w:p>
    <w:p w:rsidR="00E31E59" w:rsidRDefault="00E31E59" w:rsidP="00383050">
      <w:pPr>
        <w:tabs>
          <w:tab w:val="left" w:pos="1134"/>
        </w:tabs>
        <w:ind w:firstLine="567"/>
        <w:contextualSpacing/>
        <w:jc w:val="both"/>
        <w:rPr>
          <w:bCs/>
          <w:sz w:val="26"/>
          <w:szCs w:val="26"/>
        </w:rPr>
      </w:pPr>
      <w:r>
        <w:rPr>
          <w:bCs/>
          <w:sz w:val="26"/>
          <w:szCs w:val="26"/>
        </w:rPr>
        <w:t xml:space="preserve">В соответствии с протоколом </w:t>
      </w:r>
      <w:r w:rsidR="00D10B8C" w:rsidRPr="00D10B8C">
        <w:rPr>
          <w:bCs/>
          <w:sz w:val="26"/>
          <w:szCs w:val="26"/>
        </w:rPr>
        <w:t>подведения итогов электронного аукциона от 13.10.2021 №0137300029521000036-3</w:t>
      </w:r>
      <w:r w:rsidR="00DE66D6">
        <w:rPr>
          <w:bCs/>
          <w:sz w:val="26"/>
          <w:szCs w:val="26"/>
        </w:rPr>
        <w:t>заявка ООО «ЗСТ» признана не соответствующей требованиям аукционной документации со следующим обоснованием: «</w:t>
      </w:r>
      <w:r w:rsidR="00DE66D6" w:rsidRPr="00DE66D6">
        <w:rPr>
          <w:bCs/>
          <w:sz w:val="26"/>
          <w:szCs w:val="26"/>
        </w:rPr>
        <w:t>Пункт 3 части 6 статьи 69; абзац 2 пункта 10 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участником закупки представлен товар, происходящий из иностранных государств или группы иностранных государств. По двум выпискам: совокупное количество баллов, указанное впредоставленной выписке (2625 и 2520) не соответствует требованиям, установленным для целей осуществления закупок, постановлением Правительства Российской Федерации от 17 июля 2015 г. N 719 (не менее 3200 баллов); По третьей выписке: требуется легковой автомобиль ОКПД2 29.10.20.000, а в соответствии с представленной выпиской ОКПД2 29.10.42.111 «Автомобили грузовые…» (п. 16 «Информационная карта заявки на участие в электронном аукционе» ч.2 документации об электронном аукционе)</w:t>
      </w:r>
      <w:r w:rsidR="00DE66D6">
        <w:rPr>
          <w:bCs/>
          <w:sz w:val="26"/>
          <w:szCs w:val="26"/>
        </w:rPr>
        <w:t>».</w:t>
      </w:r>
    </w:p>
    <w:bookmarkEnd w:id="0"/>
    <w:p w:rsidR="00C61D14" w:rsidRDefault="00C61D14" w:rsidP="00B5436C">
      <w:pPr>
        <w:tabs>
          <w:tab w:val="left" w:pos="567"/>
        </w:tabs>
        <w:ind w:firstLine="567"/>
        <w:jc w:val="both"/>
        <w:rPr>
          <w:sz w:val="26"/>
          <w:szCs w:val="26"/>
        </w:rPr>
      </w:pPr>
      <w:r w:rsidRPr="001260F2">
        <w:rPr>
          <w:b/>
          <w:sz w:val="26"/>
          <w:szCs w:val="26"/>
        </w:rPr>
        <w:t>2.</w:t>
      </w:r>
      <w:r w:rsidRPr="001260F2">
        <w:rPr>
          <w:sz w:val="26"/>
          <w:szCs w:val="26"/>
          <w:lang w:eastAsia="en-US"/>
        </w:rPr>
        <w:t xml:space="preserve">Согласно доводам жалобы </w:t>
      </w:r>
      <w:r w:rsidRPr="001260F2">
        <w:rPr>
          <w:sz w:val="26"/>
          <w:szCs w:val="26"/>
        </w:rPr>
        <w:t xml:space="preserve">заявителя, </w:t>
      </w:r>
      <w:r w:rsidR="005E3715">
        <w:rPr>
          <w:sz w:val="26"/>
          <w:szCs w:val="26"/>
        </w:rPr>
        <w:t>аукционная комиссия</w:t>
      </w:r>
      <w:r w:rsidR="004F4B5A" w:rsidRPr="004F4B5A">
        <w:rPr>
          <w:sz w:val="26"/>
          <w:szCs w:val="26"/>
        </w:rPr>
        <w:t xml:space="preserve"> в нарушение требований Федеральн</w:t>
      </w:r>
      <w:r w:rsidR="004F4B5A">
        <w:rPr>
          <w:sz w:val="26"/>
          <w:szCs w:val="26"/>
        </w:rPr>
        <w:t>ого</w:t>
      </w:r>
      <w:r w:rsidR="004F4B5A" w:rsidRPr="004F4B5A">
        <w:rPr>
          <w:sz w:val="26"/>
          <w:szCs w:val="26"/>
        </w:rPr>
        <w:t xml:space="preserve"> закон</w:t>
      </w:r>
      <w:r w:rsidR="004F4B5A">
        <w:rPr>
          <w:sz w:val="26"/>
          <w:szCs w:val="26"/>
        </w:rPr>
        <w:t>а</w:t>
      </w:r>
      <w:r w:rsidR="004F4B5A" w:rsidRPr="004F4B5A">
        <w:rPr>
          <w:sz w:val="26"/>
          <w:szCs w:val="26"/>
        </w:rPr>
        <w:t xml:space="preserve"> от 05.04.2013 № 44-ФЗ </w:t>
      </w:r>
      <w:r w:rsidR="00E31E59" w:rsidRPr="00E31E59">
        <w:rPr>
          <w:sz w:val="26"/>
          <w:szCs w:val="26"/>
        </w:rPr>
        <w:t xml:space="preserve">признала </w:t>
      </w:r>
      <w:r w:rsidR="00DE66D6">
        <w:rPr>
          <w:sz w:val="26"/>
          <w:szCs w:val="26"/>
        </w:rPr>
        <w:t xml:space="preserve">не </w:t>
      </w:r>
      <w:r w:rsidR="00E31E59" w:rsidRPr="00E31E59">
        <w:rPr>
          <w:sz w:val="26"/>
          <w:szCs w:val="26"/>
        </w:rPr>
        <w:t>соответствующей требованиям аукционной документации заявку ООО «</w:t>
      </w:r>
      <w:r w:rsidR="00DE66D6">
        <w:rPr>
          <w:sz w:val="26"/>
          <w:szCs w:val="26"/>
        </w:rPr>
        <w:t>ЗСТ</w:t>
      </w:r>
      <w:r w:rsidR="00E31E59" w:rsidRPr="00E31E59">
        <w:rPr>
          <w:sz w:val="26"/>
          <w:szCs w:val="26"/>
        </w:rPr>
        <w:t>»</w:t>
      </w:r>
      <w:r w:rsidR="004F4B5A" w:rsidRPr="004F4B5A">
        <w:rPr>
          <w:sz w:val="26"/>
          <w:szCs w:val="26"/>
        </w:rPr>
        <w:t>.</w:t>
      </w:r>
    </w:p>
    <w:p w:rsidR="00C61D14" w:rsidRPr="001260F2" w:rsidRDefault="00C61D14" w:rsidP="00B5436C">
      <w:pPr>
        <w:tabs>
          <w:tab w:val="left" w:pos="567"/>
        </w:tabs>
        <w:ind w:firstLine="567"/>
        <w:jc w:val="both"/>
        <w:rPr>
          <w:sz w:val="26"/>
          <w:szCs w:val="26"/>
        </w:rPr>
      </w:pPr>
      <w:r w:rsidRPr="001260F2">
        <w:rPr>
          <w:sz w:val="26"/>
          <w:szCs w:val="26"/>
        </w:rPr>
        <w:t>Вместе с тем, в ходе ра</w:t>
      </w:r>
      <w:r w:rsidR="00383050">
        <w:rPr>
          <w:sz w:val="26"/>
          <w:szCs w:val="26"/>
        </w:rPr>
        <w:t>ссмотрения жалобы по существу, К</w:t>
      </w:r>
      <w:r w:rsidRPr="001260F2">
        <w:rPr>
          <w:sz w:val="26"/>
          <w:szCs w:val="26"/>
        </w:rPr>
        <w:t>омиссия Калужского УФАС России установила следующее.</w:t>
      </w:r>
    </w:p>
    <w:p w:rsidR="00C61D14" w:rsidRDefault="00C61D14" w:rsidP="00B5436C">
      <w:pPr>
        <w:pStyle w:val="a8"/>
        <w:spacing w:after="0"/>
        <w:ind w:left="0" w:firstLine="567"/>
        <w:jc w:val="both"/>
        <w:rPr>
          <w:rFonts w:ascii="Times New Roman" w:hAnsi="Times New Roman"/>
          <w:sz w:val="26"/>
          <w:szCs w:val="26"/>
        </w:rPr>
      </w:pPr>
      <w:r w:rsidRPr="009B200E">
        <w:rPr>
          <w:rFonts w:ascii="Times New Roman" w:hAnsi="Times New Roman"/>
          <w:sz w:val="26"/>
          <w:szCs w:val="26"/>
        </w:rPr>
        <w:t>В соответствии с пунктами 1,2 части 1 статьи 64 Федерального закона от 05.04.2013 № 44-ФЗ документация об электронном аукционе наряду с информацией, указанной в извещении о проведении такого аукциона, должна содержать в том числе следующую информацию: наименование и описание объекта закупки и условия контракта в соответствии со статьей 33 указанного Федерального закона, в том числе обоснование начальной (максимальной</w:t>
      </w:r>
      <w:r w:rsidRPr="00957F5E">
        <w:rPr>
          <w:rFonts w:ascii="Times New Roman" w:hAnsi="Times New Roman"/>
          <w:sz w:val="26"/>
          <w:szCs w:val="26"/>
        </w:rPr>
        <w:t>) цены контракта;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B7010" w:rsidRDefault="001B7010" w:rsidP="00B5436C">
      <w:pPr>
        <w:autoSpaceDE w:val="0"/>
        <w:ind w:firstLine="567"/>
        <w:jc w:val="both"/>
        <w:rPr>
          <w:sz w:val="26"/>
          <w:szCs w:val="26"/>
          <w:lang w:bidi="ru-RU"/>
        </w:rPr>
      </w:pPr>
      <w:r w:rsidRPr="001B7010">
        <w:rPr>
          <w:sz w:val="26"/>
          <w:szCs w:val="26"/>
          <w:lang w:bidi="ru-RU"/>
        </w:rPr>
        <w:t xml:space="preserve">Согласно части 3 статьи 14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w:t>
      </w:r>
      <w:r w:rsidRPr="001B7010">
        <w:rPr>
          <w:sz w:val="26"/>
          <w:szCs w:val="26"/>
          <w:lang w:bidi="ru-RU"/>
        </w:rPr>
        <w:lastRenderedPageBreak/>
        <w:t>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w:t>
      </w:r>
    </w:p>
    <w:p w:rsidR="001B7010" w:rsidRPr="001B7010" w:rsidRDefault="001B7010" w:rsidP="001B7010">
      <w:pPr>
        <w:autoSpaceDE w:val="0"/>
        <w:ind w:firstLine="567"/>
        <w:jc w:val="both"/>
        <w:rPr>
          <w:sz w:val="26"/>
          <w:szCs w:val="26"/>
          <w:lang w:bidi="ru-RU"/>
        </w:rPr>
      </w:pPr>
      <w:r w:rsidRPr="001B7010">
        <w:rPr>
          <w:sz w:val="26"/>
          <w:szCs w:val="26"/>
          <w:lang w:bidi="ru-RU"/>
        </w:rPr>
        <w:t>Данная закупка проводилась в соответствии с требованиями 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w:t>
      </w:r>
    </w:p>
    <w:p w:rsidR="001B7010" w:rsidRPr="001B7010" w:rsidRDefault="00383050" w:rsidP="001B7010">
      <w:pPr>
        <w:autoSpaceDE w:val="0"/>
        <w:ind w:firstLine="567"/>
        <w:jc w:val="both"/>
        <w:rPr>
          <w:sz w:val="26"/>
          <w:szCs w:val="26"/>
          <w:lang w:bidi="ru-RU"/>
        </w:rPr>
      </w:pPr>
      <w:r>
        <w:rPr>
          <w:sz w:val="26"/>
          <w:szCs w:val="26"/>
          <w:lang w:bidi="ru-RU"/>
        </w:rPr>
        <w:t>Пунктом 1 Постановления №</w:t>
      </w:r>
      <w:r w:rsidR="001B7010" w:rsidRPr="001B7010">
        <w:rPr>
          <w:sz w:val="26"/>
          <w:szCs w:val="26"/>
          <w:lang w:bidi="ru-RU"/>
        </w:rPr>
        <w:t xml:space="preserve">616 </w:t>
      </w:r>
      <w:r w:rsidR="001B7010" w:rsidRPr="001B7010">
        <w:rPr>
          <w:bCs/>
          <w:sz w:val="26"/>
          <w:szCs w:val="26"/>
          <w:lang w:bidi="ru-RU"/>
        </w:rPr>
        <w:t xml:space="preserve">установлен запрет </w:t>
      </w:r>
      <w:r w:rsidR="001B7010" w:rsidRPr="001B7010">
        <w:rPr>
          <w:sz w:val="26"/>
          <w:szCs w:val="26"/>
          <w:lang w:bidi="ru-RU"/>
        </w:rPr>
        <w:t>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w:t>
      </w:r>
    </w:p>
    <w:p w:rsidR="001B7010" w:rsidRDefault="001B7010" w:rsidP="001B7010">
      <w:pPr>
        <w:autoSpaceDE w:val="0"/>
        <w:ind w:firstLine="567"/>
        <w:jc w:val="both"/>
        <w:rPr>
          <w:sz w:val="26"/>
          <w:szCs w:val="26"/>
          <w:lang w:bidi="ru-RU"/>
        </w:rPr>
      </w:pPr>
      <w:r w:rsidRPr="001B7010">
        <w:rPr>
          <w:sz w:val="26"/>
          <w:szCs w:val="26"/>
          <w:lang w:bidi="ru-RU"/>
        </w:rPr>
        <w:t xml:space="preserve">Пунктом 10 Постановления № 616 установлено, что для подтверждения соответствия закупки промышленных товаров требованиям, установленным постановлением № 616, </w:t>
      </w:r>
      <w:r w:rsidRPr="001B7010">
        <w:rPr>
          <w:bCs/>
          <w:sz w:val="26"/>
          <w:szCs w:val="26"/>
          <w:lang w:bidi="ru-RU"/>
        </w:rPr>
        <w:t xml:space="preserve">участник закупки представляет заказчику в составе заявки на участие в закупке выписку </w:t>
      </w:r>
      <w:r w:rsidRPr="001B7010">
        <w:rPr>
          <w:sz w:val="26"/>
          <w:szCs w:val="26"/>
          <w:lang w:bidi="ru-RU"/>
        </w:rPr>
        <w:t xml:space="preserve">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w:t>
      </w:r>
      <w:r w:rsidR="00383050">
        <w:rPr>
          <w:sz w:val="26"/>
          <w:szCs w:val="26"/>
          <w:lang w:bidi="ru-RU"/>
        </w:rPr>
        <w:t>№</w:t>
      </w:r>
      <w:r w:rsidRPr="001B7010">
        <w:rPr>
          <w:sz w:val="26"/>
          <w:szCs w:val="26"/>
          <w:lang w:bidi="ru-RU"/>
        </w:rPr>
        <w:t>719. Информация о реестровых записях о товаре включается в контракт.</w:t>
      </w:r>
    </w:p>
    <w:p w:rsidR="00AB2BF7" w:rsidRPr="00AB2BF7" w:rsidRDefault="00AB2BF7" w:rsidP="00AB2BF7">
      <w:pPr>
        <w:autoSpaceDE w:val="0"/>
        <w:ind w:firstLine="567"/>
        <w:jc w:val="both"/>
        <w:rPr>
          <w:sz w:val="26"/>
          <w:szCs w:val="26"/>
          <w:lang w:bidi="ru-RU"/>
        </w:rPr>
      </w:pPr>
      <w:r w:rsidRPr="00AB2BF7">
        <w:rPr>
          <w:sz w:val="26"/>
          <w:szCs w:val="26"/>
          <w:lang w:bidi="ru-RU"/>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либо декларации о включении продукции в единый реестр российской радиоэлектронной продукции с указанием совокупного количества баллов, не соответствующего требованиям, установленным для целей осуществления закупок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AB2BF7" w:rsidRPr="00AB2BF7" w:rsidRDefault="00AB2BF7" w:rsidP="00AB2BF7">
      <w:pPr>
        <w:autoSpaceDE w:val="0"/>
        <w:ind w:firstLine="567"/>
        <w:jc w:val="both"/>
        <w:rPr>
          <w:sz w:val="26"/>
          <w:szCs w:val="26"/>
          <w:lang w:bidi="ru-RU"/>
        </w:rPr>
      </w:pPr>
      <w:r w:rsidRPr="00AB2BF7">
        <w:rPr>
          <w:sz w:val="26"/>
          <w:szCs w:val="26"/>
          <w:lang w:bidi="ru-RU"/>
        </w:rPr>
        <w:t>Информация о нахождении товара в реестре российской промышленной продукции или в едином реестре российской радиоэлектронной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sidRPr="00AB2BF7">
        <w:rPr>
          <w:sz w:val="26"/>
          <w:szCs w:val="26"/>
          <w:vertAlign w:val="subscript"/>
          <w:lang w:bidi="ru-RU"/>
        </w:rPr>
        <w:t>1</w:t>
      </w:r>
      <w:r w:rsidRPr="00AB2BF7">
        <w:rPr>
          <w:sz w:val="26"/>
          <w:szCs w:val="26"/>
          <w:lang w:bidi="ru-RU"/>
        </w:rPr>
        <w:t>". Информация о таких товарах не подлежит включению в реестр российской промышленной продукции или в единый реестр российской радиоэлектронной продукции.</w:t>
      </w:r>
    </w:p>
    <w:p w:rsidR="00AB2BF7" w:rsidRPr="00AB2BF7" w:rsidRDefault="00AB2BF7" w:rsidP="00AB2BF7">
      <w:pPr>
        <w:autoSpaceDE w:val="0"/>
        <w:ind w:firstLine="567"/>
        <w:jc w:val="both"/>
        <w:rPr>
          <w:sz w:val="26"/>
          <w:szCs w:val="26"/>
          <w:lang w:bidi="ru-RU"/>
        </w:rPr>
      </w:pPr>
      <w:r>
        <w:rPr>
          <w:sz w:val="26"/>
          <w:szCs w:val="26"/>
          <w:lang w:bidi="ru-RU"/>
        </w:rPr>
        <w:t>В</w:t>
      </w:r>
      <w:r w:rsidRPr="00AB2BF7">
        <w:rPr>
          <w:sz w:val="26"/>
          <w:szCs w:val="26"/>
          <w:lang w:bidi="ru-RU"/>
        </w:rPr>
        <w:t xml:space="preserve"> п</w:t>
      </w:r>
      <w:r>
        <w:rPr>
          <w:sz w:val="26"/>
          <w:szCs w:val="26"/>
          <w:lang w:bidi="ru-RU"/>
        </w:rPr>
        <w:t xml:space="preserve">ункте </w:t>
      </w:r>
      <w:r w:rsidRPr="00AB2BF7">
        <w:rPr>
          <w:sz w:val="26"/>
          <w:szCs w:val="26"/>
          <w:lang w:bidi="ru-RU"/>
        </w:rPr>
        <w:t>16 Информационной карты заявки на участие в электронном аукционе документации об электронном аукционе указан исчерпывающий перечень документов, предусмотренны</w:t>
      </w:r>
      <w:r w:rsidR="008B7A88">
        <w:rPr>
          <w:sz w:val="26"/>
          <w:szCs w:val="26"/>
          <w:lang w:bidi="ru-RU"/>
        </w:rPr>
        <w:t>х постановлением Правительства №</w:t>
      </w:r>
      <w:r w:rsidRPr="00AB2BF7">
        <w:rPr>
          <w:sz w:val="26"/>
          <w:szCs w:val="26"/>
          <w:lang w:bidi="ru-RU"/>
        </w:rPr>
        <w:t>616, один из которых необходимо предоставить в составе заявки:</w:t>
      </w:r>
    </w:p>
    <w:p w:rsidR="00AB2BF7" w:rsidRPr="00AB2BF7" w:rsidRDefault="00AB2BF7" w:rsidP="00AB2BF7">
      <w:pPr>
        <w:autoSpaceDE w:val="0"/>
        <w:ind w:firstLine="567"/>
        <w:jc w:val="both"/>
        <w:rPr>
          <w:sz w:val="26"/>
          <w:szCs w:val="26"/>
          <w:lang w:bidi="ru-RU"/>
        </w:rPr>
      </w:pPr>
      <w:r w:rsidRPr="00AB2BF7">
        <w:rPr>
          <w:sz w:val="26"/>
          <w:szCs w:val="26"/>
          <w:lang w:bidi="ru-RU"/>
        </w:rPr>
        <w:t xml:space="preserve">Копии документов, подтверждающих соответствие товара, работы или услуги требованиям, установленным Постановлением Правительства Российской </w:t>
      </w:r>
      <w:r w:rsidR="008B7A88">
        <w:rPr>
          <w:sz w:val="26"/>
          <w:szCs w:val="26"/>
          <w:lang w:bidi="ru-RU"/>
        </w:rPr>
        <w:t xml:space="preserve">федерации от </w:t>
      </w:r>
      <w:r w:rsidR="008B7A88">
        <w:rPr>
          <w:sz w:val="26"/>
          <w:szCs w:val="26"/>
          <w:lang w:bidi="ru-RU"/>
        </w:rPr>
        <w:lastRenderedPageBreak/>
        <w:t>30 апреля 2020 г. №</w:t>
      </w:r>
      <w:r w:rsidRPr="00AB2BF7">
        <w:rPr>
          <w:sz w:val="26"/>
          <w:szCs w:val="26"/>
          <w:lang w:bidi="ru-RU"/>
        </w:rPr>
        <w:t>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AB2BF7" w:rsidRPr="00AB2BF7" w:rsidRDefault="00AB2BF7" w:rsidP="00AB2BF7">
      <w:pPr>
        <w:autoSpaceDE w:val="0"/>
        <w:ind w:firstLine="567"/>
        <w:jc w:val="both"/>
        <w:rPr>
          <w:sz w:val="26"/>
          <w:szCs w:val="26"/>
          <w:lang w:bidi="ru-RU"/>
        </w:rPr>
      </w:pPr>
      <w:r w:rsidRPr="00AB2BF7">
        <w:rPr>
          <w:i/>
          <w:iCs/>
          <w:sz w:val="26"/>
          <w:szCs w:val="26"/>
          <w:lang w:bidi="ru-RU"/>
        </w:rPr>
        <w:tab/>
        <w:t xml:space="preserve">-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r w:rsidRPr="00AB2BF7">
        <w:rPr>
          <w:i/>
          <w:iCs/>
          <w:sz w:val="26"/>
          <w:szCs w:val="26"/>
          <w:u w:val="single"/>
          <w:lang w:bidi="ru-RU"/>
        </w:rPr>
        <w:t>постановлением</w:t>
      </w:r>
      <w:r w:rsidRPr="00AB2BF7">
        <w:rPr>
          <w:i/>
          <w:iCs/>
          <w:sz w:val="26"/>
          <w:szCs w:val="26"/>
          <w:lang w:bidi="ru-RU"/>
        </w:rPr>
        <w:t xml:space="preserve"> Правительства Российско</w:t>
      </w:r>
      <w:r w:rsidR="008B7A88">
        <w:rPr>
          <w:i/>
          <w:iCs/>
          <w:sz w:val="26"/>
          <w:szCs w:val="26"/>
          <w:lang w:bidi="ru-RU"/>
        </w:rPr>
        <w:t>й Федерации от 17 июля 2015 г. №</w:t>
      </w:r>
      <w:r w:rsidRPr="00AB2BF7">
        <w:rPr>
          <w:i/>
          <w:iCs/>
          <w:sz w:val="26"/>
          <w:szCs w:val="26"/>
          <w:lang w:bidi="ru-RU"/>
        </w:rPr>
        <w:t xml:space="preserve">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AB2BF7" w:rsidRPr="00AB2BF7" w:rsidRDefault="00AB2BF7" w:rsidP="00AB2BF7">
      <w:pPr>
        <w:autoSpaceDE w:val="0"/>
        <w:ind w:firstLine="567"/>
        <w:jc w:val="both"/>
        <w:rPr>
          <w:sz w:val="26"/>
          <w:szCs w:val="26"/>
          <w:lang w:bidi="ru-RU"/>
        </w:rPr>
      </w:pPr>
      <w:r w:rsidRPr="00AB2BF7">
        <w:rPr>
          <w:i/>
          <w:iCs/>
          <w:sz w:val="26"/>
          <w:szCs w:val="26"/>
          <w:lang w:bidi="ru-RU"/>
        </w:rP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r w:rsidRPr="00AB2BF7">
        <w:rPr>
          <w:i/>
          <w:iCs/>
          <w:sz w:val="26"/>
          <w:szCs w:val="26"/>
          <w:u w:val="single"/>
          <w:lang w:bidi="ru-RU"/>
        </w:rPr>
        <w:t>постановлением</w:t>
      </w:r>
      <w:r w:rsidRPr="00AB2BF7">
        <w:rPr>
          <w:i/>
          <w:iCs/>
          <w:sz w:val="26"/>
          <w:szCs w:val="26"/>
          <w:lang w:bidi="ru-RU"/>
        </w:rPr>
        <w:t xml:space="preserve"> Правительства Российско</w:t>
      </w:r>
      <w:r w:rsidR="008B7A88">
        <w:rPr>
          <w:i/>
          <w:iCs/>
          <w:sz w:val="26"/>
          <w:szCs w:val="26"/>
          <w:lang w:bidi="ru-RU"/>
        </w:rPr>
        <w:t>й Федерации от 17 июля 2015 г. №</w:t>
      </w:r>
      <w:r w:rsidRPr="00AB2BF7">
        <w:rPr>
          <w:i/>
          <w:iCs/>
          <w:sz w:val="26"/>
          <w:szCs w:val="26"/>
          <w:lang w:bidi="ru-RU"/>
        </w:rPr>
        <w:t xml:space="preserve">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9458FF" w:rsidRPr="007771BF" w:rsidRDefault="009458FF" w:rsidP="009458FF">
      <w:pPr>
        <w:autoSpaceDE w:val="0"/>
        <w:autoSpaceDN w:val="0"/>
        <w:adjustRightInd w:val="0"/>
        <w:ind w:firstLine="567"/>
        <w:jc w:val="both"/>
        <w:rPr>
          <w:sz w:val="26"/>
          <w:szCs w:val="26"/>
        </w:rPr>
      </w:pPr>
      <w:r>
        <w:rPr>
          <w:sz w:val="26"/>
          <w:szCs w:val="26"/>
        </w:rPr>
        <w:t xml:space="preserve">В соответствии с частями 1,2 статьи 69 </w:t>
      </w:r>
      <w:r w:rsidRPr="00EC274B">
        <w:rPr>
          <w:sz w:val="26"/>
          <w:szCs w:val="26"/>
        </w:rPr>
        <w:t>Федерального закона от 05.04.2013 № 44-ФЗ</w:t>
      </w:r>
      <w:r w:rsidRPr="007771BF">
        <w:rPr>
          <w:sz w:val="26"/>
          <w:szCs w:val="26"/>
        </w:rPr>
        <w:t>аукционная комиссия рассматривает вторые части</w:t>
      </w:r>
      <w:r w:rsidRPr="00304935">
        <w:rPr>
          <w:sz w:val="26"/>
          <w:szCs w:val="26"/>
        </w:rPr>
        <w:t xml:space="preserve"> заявок на участие в электронном аукционе и документы, направленные заказчику оператором электронной площадки в соответствии с </w:t>
      </w:r>
      <w:hyperlink r:id="rId8" w:history="1">
        <w:r w:rsidRPr="00EC274B">
          <w:rPr>
            <w:rStyle w:val="a3"/>
            <w:color w:val="auto"/>
            <w:sz w:val="26"/>
            <w:szCs w:val="26"/>
            <w:u w:val="none"/>
          </w:rPr>
          <w:t>частью 19 статьи 68</w:t>
        </w:r>
      </w:hyperlink>
      <w:r w:rsidRPr="00304935">
        <w:rPr>
          <w:sz w:val="26"/>
          <w:szCs w:val="26"/>
        </w:rPr>
        <w:t xml:space="preserve">настоящего Федерального закона, </w:t>
      </w:r>
      <w:r w:rsidRPr="007771BF">
        <w:rPr>
          <w:sz w:val="26"/>
          <w:szCs w:val="26"/>
        </w:rPr>
        <w:t>в части соответствия их требованиям, установленным документацией о таком аукционе.</w:t>
      </w:r>
    </w:p>
    <w:p w:rsidR="009458FF" w:rsidRPr="007771BF" w:rsidRDefault="009458FF" w:rsidP="009458FF">
      <w:pPr>
        <w:autoSpaceDE w:val="0"/>
        <w:autoSpaceDN w:val="0"/>
        <w:adjustRightInd w:val="0"/>
        <w:ind w:firstLine="567"/>
        <w:jc w:val="both"/>
        <w:rPr>
          <w:sz w:val="26"/>
          <w:szCs w:val="26"/>
        </w:rPr>
      </w:pPr>
      <w:r w:rsidRPr="007771BF">
        <w:rPr>
          <w:sz w:val="26"/>
          <w:szCs w:val="26"/>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458FF" w:rsidRPr="00EC274B" w:rsidRDefault="009458FF" w:rsidP="009458FF">
      <w:pPr>
        <w:autoSpaceDE w:val="0"/>
        <w:autoSpaceDN w:val="0"/>
        <w:adjustRightInd w:val="0"/>
        <w:ind w:firstLine="567"/>
        <w:jc w:val="both"/>
        <w:rPr>
          <w:sz w:val="26"/>
          <w:szCs w:val="26"/>
        </w:rPr>
      </w:pPr>
      <w:r>
        <w:rPr>
          <w:sz w:val="26"/>
          <w:szCs w:val="26"/>
        </w:rPr>
        <w:t xml:space="preserve">В соответствии с частью 6 </w:t>
      </w:r>
      <w:r w:rsidRPr="00EC274B">
        <w:rPr>
          <w:sz w:val="26"/>
          <w:szCs w:val="26"/>
        </w:rPr>
        <w:t>статьи 69 Федерального закона от 05.04.2013 № 44-ФЗ</w:t>
      </w:r>
      <w:r>
        <w:rPr>
          <w:sz w:val="26"/>
          <w:szCs w:val="26"/>
        </w:rPr>
        <w:t xml:space="preserve"> з</w:t>
      </w:r>
      <w:r w:rsidRPr="00EC274B">
        <w:rPr>
          <w:sz w:val="26"/>
          <w:szCs w:val="26"/>
        </w:rPr>
        <w:t>аявка на участие в электронном аукционе признается не соответствующей требованиям, установленным документацией о таком аукционе, в случае:</w:t>
      </w:r>
    </w:p>
    <w:p w:rsidR="009458FF" w:rsidRPr="00811FB1" w:rsidRDefault="009458FF" w:rsidP="009458FF">
      <w:pPr>
        <w:autoSpaceDE w:val="0"/>
        <w:autoSpaceDN w:val="0"/>
        <w:adjustRightInd w:val="0"/>
        <w:ind w:firstLine="567"/>
        <w:jc w:val="both"/>
        <w:rPr>
          <w:sz w:val="26"/>
          <w:szCs w:val="26"/>
        </w:rPr>
      </w:pPr>
      <w:r w:rsidRPr="00811FB1">
        <w:rPr>
          <w:sz w:val="26"/>
          <w:szCs w:val="26"/>
        </w:rPr>
        <w:t xml:space="preserve">1) </w:t>
      </w:r>
      <w:r>
        <w:rPr>
          <w:sz w:val="26"/>
          <w:szCs w:val="26"/>
        </w:rPr>
        <w:t>Н</w:t>
      </w:r>
      <w:r w:rsidRPr="00470999">
        <w:rPr>
          <w:sz w:val="26"/>
          <w:szCs w:val="26"/>
        </w:rPr>
        <w:t>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811FB1">
        <w:rPr>
          <w:sz w:val="26"/>
          <w:szCs w:val="26"/>
        </w:rPr>
        <w:t>;</w:t>
      </w:r>
    </w:p>
    <w:p w:rsidR="009458FF" w:rsidRDefault="009458FF" w:rsidP="009458FF">
      <w:pPr>
        <w:autoSpaceDE w:val="0"/>
        <w:autoSpaceDN w:val="0"/>
        <w:adjustRightInd w:val="0"/>
        <w:ind w:firstLine="567"/>
        <w:jc w:val="both"/>
        <w:rPr>
          <w:sz w:val="26"/>
          <w:szCs w:val="26"/>
        </w:rPr>
      </w:pPr>
      <w:r w:rsidRPr="00811FB1">
        <w:rPr>
          <w:sz w:val="26"/>
          <w:szCs w:val="26"/>
        </w:rPr>
        <w:t xml:space="preserve">2) </w:t>
      </w:r>
      <w:r w:rsidRPr="00470999">
        <w:rPr>
          <w:sz w:val="26"/>
          <w:szCs w:val="26"/>
        </w:rPr>
        <w:t>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r>
        <w:rPr>
          <w:sz w:val="26"/>
          <w:szCs w:val="26"/>
        </w:rPr>
        <w:t>;</w:t>
      </w:r>
    </w:p>
    <w:p w:rsidR="009458FF" w:rsidRPr="007771BF" w:rsidRDefault="009458FF" w:rsidP="009458FF">
      <w:pPr>
        <w:autoSpaceDE w:val="0"/>
        <w:autoSpaceDN w:val="0"/>
        <w:adjustRightInd w:val="0"/>
        <w:ind w:firstLine="567"/>
        <w:jc w:val="both"/>
        <w:rPr>
          <w:sz w:val="26"/>
          <w:szCs w:val="26"/>
        </w:rPr>
      </w:pPr>
      <w:r w:rsidRPr="00470999">
        <w:rPr>
          <w:sz w:val="26"/>
          <w:szCs w:val="26"/>
        </w:rPr>
        <w:lastRenderedPageBreak/>
        <w:t>3) предусмотренном нормативными правовыми актами, принятыми в соответствии со статьей 14 настоящего Федерального закона.</w:t>
      </w:r>
    </w:p>
    <w:p w:rsidR="009458FF" w:rsidRDefault="009458FF" w:rsidP="009458FF">
      <w:pPr>
        <w:autoSpaceDE w:val="0"/>
        <w:autoSpaceDN w:val="0"/>
        <w:adjustRightInd w:val="0"/>
        <w:ind w:firstLine="567"/>
        <w:jc w:val="both"/>
        <w:rPr>
          <w:sz w:val="26"/>
          <w:szCs w:val="26"/>
        </w:rPr>
      </w:pPr>
      <w:r>
        <w:rPr>
          <w:sz w:val="26"/>
          <w:szCs w:val="26"/>
        </w:rPr>
        <w:t>Частью 7</w:t>
      </w:r>
      <w:r w:rsidRPr="0041592B">
        <w:rPr>
          <w:sz w:val="26"/>
          <w:szCs w:val="26"/>
        </w:rPr>
        <w:t xml:space="preserve"> статьи 69 Федерального закона от 05.04.2013 № 44-ФЗ </w:t>
      </w:r>
      <w:r>
        <w:rPr>
          <w:sz w:val="26"/>
          <w:szCs w:val="26"/>
        </w:rPr>
        <w:t>установлено, что п</w:t>
      </w:r>
      <w:r w:rsidRPr="00EC274B">
        <w:rPr>
          <w:sz w:val="26"/>
          <w:szCs w:val="26"/>
        </w:rPr>
        <w:t xml:space="preserve">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0" w:history="1">
        <w:r w:rsidRPr="00EC274B">
          <w:rPr>
            <w:rStyle w:val="a3"/>
            <w:color w:val="auto"/>
            <w:sz w:val="26"/>
            <w:szCs w:val="26"/>
            <w:u w:val="none"/>
          </w:rPr>
          <w:t>частью 6</w:t>
        </w:r>
      </w:hyperlink>
      <w:r w:rsidRPr="00EC274B">
        <w:rPr>
          <w:sz w:val="26"/>
          <w:szCs w:val="26"/>
        </w:rPr>
        <w:t xml:space="preserve"> настоящей статьи, не допускается.</w:t>
      </w:r>
    </w:p>
    <w:p w:rsidR="00AB2BF7" w:rsidRPr="00AB2BF7" w:rsidRDefault="00AB2BF7" w:rsidP="00AB2BF7">
      <w:pPr>
        <w:autoSpaceDE w:val="0"/>
        <w:ind w:firstLine="567"/>
        <w:jc w:val="both"/>
        <w:rPr>
          <w:sz w:val="26"/>
          <w:szCs w:val="26"/>
          <w:lang w:bidi="ru-RU"/>
        </w:rPr>
      </w:pPr>
      <w:r w:rsidRPr="00AB2BF7">
        <w:rPr>
          <w:sz w:val="26"/>
          <w:szCs w:val="26"/>
          <w:lang w:bidi="ru-RU"/>
        </w:rPr>
        <w:t xml:space="preserve">По результатам рассмотрения вторых частей заявок на участие в электронном аукционе комиссией было принято решение о несоответствии заявки на участие в электронном аукционе, поданной </w:t>
      </w:r>
      <w:r w:rsidR="005E3715">
        <w:rPr>
          <w:sz w:val="26"/>
          <w:szCs w:val="26"/>
          <w:lang w:bidi="ru-RU"/>
        </w:rPr>
        <w:t>ООО «ЗСТ»</w:t>
      </w:r>
      <w:r w:rsidRPr="00AB2BF7">
        <w:rPr>
          <w:sz w:val="26"/>
          <w:szCs w:val="26"/>
          <w:lang w:bidi="ru-RU"/>
        </w:rPr>
        <w:t xml:space="preserve">, так как участником закупки </w:t>
      </w:r>
      <w:r w:rsidR="008B7A88">
        <w:rPr>
          <w:sz w:val="26"/>
          <w:szCs w:val="26"/>
          <w:lang w:bidi="ru-RU"/>
        </w:rPr>
        <w:t xml:space="preserve">представлен иностранный товар. </w:t>
      </w:r>
      <w:r w:rsidRPr="00AB2BF7">
        <w:rPr>
          <w:sz w:val="26"/>
          <w:szCs w:val="26"/>
          <w:lang w:bidi="ru-RU"/>
        </w:rPr>
        <w:t>В соответствии с данными, содержащимися в двух выписках (реестровые записи №3009\3\2020 и №980\3\2021): с 08.09.2021 и 09.10.2021 совокупное количество баллов за выполнение (освоение) на территории Российской Федерации таких операций (условий) составляет 2625 и 2520 баллов, что не соответствует требованиям, установленным для целей осуществления закупок постановлением Правительства Российско</w:t>
      </w:r>
      <w:r w:rsidR="008B7A88">
        <w:rPr>
          <w:sz w:val="26"/>
          <w:szCs w:val="26"/>
          <w:lang w:bidi="ru-RU"/>
        </w:rPr>
        <w:t>й Федерации от 17 июля 2015 г. №</w:t>
      </w:r>
      <w:r w:rsidRPr="00AB2BF7">
        <w:rPr>
          <w:sz w:val="26"/>
          <w:szCs w:val="26"/>
          <w:lang w:bidi="ru-RU"/>
        </w:rPr>
        <w:t>719 (не менее 3200 баллов). Кроме того, выписка №980\3\2021 не относится к товару, предлагаемому участником закупки к поставке (ГАЗ-27527).</w:t>
      </w:r>
    </w:p>
    <w:p w:rsidR="00AB2BF7" w:rsidRPr="00AB2BF7" w:rsidRDefault="00AB2BF7" w:rsidP="00AB2BF7">
      <w:pPr>
        <w:autoSpaceDE w:val="0"/>
        <w:ind w:firstLine="567"/>
        <w:jc w:val="both"/>
        <w:rPr>
          <w:sz w:val="26"/>
          <w:szCs w:val="26"/>
          <w:lang w:bidi="ru-RU"/>
        </w:rPr>
      </w:pPr>
      <w:r w:rsidRPr="00AB2BF7">
        <w:rPr>
          <w:sz w:val="26"/>
          <w:szCs w:val="26"/>
          <w:lang w:bidi="ru-RU"/>
        </w:rPr>
        <w:t xml:space="preserve">Третья выписка содержит сведения о грузовом транспортном средстве (ОКПД2 29.10.42.111 «Автомобили грузовые…»), а объектом закупки является легковой автомобиль (ОКПД2 29.10.20.000) (п. 16 «Информационная карта заявки на участие в электронном аукционе» ч.2 документации об электронном аукционе). </w:t>
      </w:r>
    </w:p>
    <w:p w:rsidR="00AB2BF7" w:rsidRPr="00AB2BF7" w:rsidRDefault="00AB2BF7" w:rsidP="00AB2BF7">
      <w:pPr>
        <w:autoSpaceDE w:val="0"/>
        <w:ind w:firstLine="567"/>
        <w:jc w:val="both"/>
        <w:rPr>
          <w:sz w:val="26"/>
          <w:szCs w:val="26"/>
          <w:lang w:bidi="ru-RU"/>
        </w:rPr>
      </w:pPr>
      <w:r w:rsidRPr="00AB2BF7">
        <w:rPr>
          <w:sz w:val="26"/>
          <w:szCs w:val="26"/>
          <w:lang w:bidi="ru-RU"/>
        </w:rPr>
        <w:t>В соответствии с ч</w:t>
      </w:r>
      <w:r w:rsidR="005E3715">
        <w:rPr>
          <w:sz w:val="26"/>
          <w:szCs w:val="26"/>
          <w:lang w:bidi="ru-RU"/>
        </w:rPr>
        <w:t>астью</w:t>
      </w:r>
      <w:r w:rsidRPr="00AB2BF7">
        <w:rPr>
          <w:sz w:val="26"/>
          <w:szCs w:val="26"/>
          <w:lang w:bidi="ru-RU"/>
        </w:rPr>
        <w:t xml:space="preserve"> 6 ст</w:t>
      </w:r>
      <w:r w:rsidR="005E3715">
        <w:rPr>
          <w:sz w:val="26"/>
          <w:szCs w:val="26"/>
          <w:lang w:bidi="ru-RU"/>
        </w:rPr>
        <w:t>атьи</w:t>
      </w:r>
      <w:r w:rsidRPr="00AB2BF7">
        <w:rPr>
          <w:sz w:val="26"/>
          <w:szCs w:val="26"/>
          <w:lang w:bidi="ru-RU"/>
        </w:rPr>
        <w:t xml:space="preserve"> 69 Федерального закона </w:t>
      </w:r>
      <w:r w:rsidR="005E3715" w:rsidRPr="005E3715">
        <w:rPr>
          <w:sz w:val="26"/>
          <w:szCs w:val="26"/>
          <w:lang w:bidi="ru-RU"/>
        </w:rPr>
        <w:t xml:space="preserve">от 05.04.2013 № 44-ФЗ </w:t>
      </w:r>
      <w:r w:rsidRPr="00AB2BF7">
        <w:rPr>
          <w:sz w:val="26"/>
          <w:szCs w:val="26"/>
          <w:lang w:bidi="ru-RU"/>
        </w:rPr>
        <w:t xml:space="preserve">в </w:t>
      </w:r>
      <w:r w:rsidR="008B7A88" w:rsidRPr="00AB2BF7">
        <w:rPr>
          <w:sz w:val="26"/>
          <w:szCs w:val="26"/>
          <w:lang w:bidi="ru-RU"/>
        </w:rPr>
        <w:t>случае,</w:t>
      </w:r>
      <w:r w:rsidRPr="00AB2BF7">
        <w:rPr>
          <w:sz w:val="26"/>
          <w:szCs w:val="26"/>
          <w:lang w:bidi="ru-RU"/>
        </w:rPr>
        <w:t xml:space="preserve"> предусмотренном нормативными правовыми акт</w:t>
      </w:r>
      <w:r w:rsidR="008B7A88">
        <w:rPr>
          <w:sz w:val="26"/>
          <w:szCs w:val="26"/>
          <w:lang w:bidi="ru-RU"/>
        </w:rPr>
        <w:t>ами, принятыми в соответствии с указанным законом</w:t>
      </w:r>
      <w:r w:rsidRPr="00AB2BF7">
        <w:rPr>
          <w:sz w:val="26"/>
          <w:szCs w:val="26"/>
          <w:lang w:bidi="ru-RU"/>
        </w:rPr>
        <w:t>, заявка на участие в электронном аукционе признается не соответствующей требованиям, установленным документацией о таком аукционе.</w:t>
      </w:r>
    </w:p>
    <w:p w:rsidR="001B7010" w:rsidRDefault="001B7010" w:rsidP="004611ED">
      <w:pPr>
        <w:autoSpaceDE w:val="0"/>
        <w:ind w:firstLine="567"/>
        <w:jc w:val="both"/>
        <w:rPr>
          <w:sz w:val="26"/>
          <w:szCs w:val="26"/>
        </w:rPr>
      </w:pPr>
      <w:r>
        <w:rPr>
          <w:sz w:val="26"/>
          <w:szCs w:val="26"/>
        </w:rPr>
        <w:t xml:space="preserve">На основании вышеизложенного, </w:t>
      </w:r>
      <w:r w:rsidRPr="001B7010">
        <w:rPr>
          <w:sz w:val="26"/>
          <w:szCs w:val="26"/>
        </w:rPr>
        <w:t>Комиссия Калужского УФАС России приходит к выводу</w:t>
      </w:r>
      <w:r>
        <w:rPr>
          <w:sz w:val="26"/>
          <w:szCs w:val="26"/>
        </w:rPr>
        <w:t xml:space="preserve">, что </w:t>
      </w:r>
      <w:r w:rsidR="00AB2BF7">
        <w:rPr>
          <w:sz w:val="26"/>
          <w:szCs w:val="26"/>
        </w:rPr>
        <w:t>аукционная комиссия</w:t>
      </w:r>
      <w:r>
        <w:rPr>
          <w:sz w:val="26"/>
          <w:szCs w:val="26"/>
        </w:rPr>
        <w:t xml:space="preserve"> правомерно </w:t>
      </w:r>
      <w:r w:rsidR="004611ED">
        <w:rPr>
          <w:sz w:val="26"/>
          <w:szCs w:val="26"/>
        </w:rPr>
        <w:t xml:space="preserve">признала заявку </w:t>
      </w:r>
      <w:r w:rsidR="004611ED" w:rsidRPr="004611ED">
        <w:rPr>
          <w:sz w:val="26"/>
          <w:szCs w:val="26"/>
        </w:rPr>
        <w:t>ООО «</w:t>
      </w:r>
      <w:r w:rsidR="00AB2BF7">
        <w:rPr>
          <w:sz w:val="26"/>
          <w:szCs w:val="26"/>
        </w:rPr>
        <w:t>ЗСТ</w:t>
      </w:r>
      <w:r w:rsidR="004611ED" w:rsidRPr="004611ED">
        <w:rPr>
          <w:sz w:val="26"/>
          <w:szCs w:val="26"/>
        </w:rPr>
        <w:t>»</w:t>
      </w:r>
      <w:r w:rsidR="00AB2BF7">
        <w:rPr>
          <w:sz w:val="26"/>
          <w:szCs w:val="26"/>
        </w:rPr>
        <w:t xml:space="preserve">не </w:t>
      </w:r>
      <w:r w:rsidR="00820F1F">
        <w:rPr>
          <w:sz w:val="26"/>
          <w:szCs w:val="26"/>
        </w:rPr>
        <w:t>соответствующей</w:t>
      </w:r>
      <w:r w:rsidR="004611ED">
        <w:rPr>
          <w:sz w:val="26"/>
          <w:szCs w:val="26"/>
        </w:rPr>
        <w:t xml:space="preserve"> требованиям аукционной документации</w:t>
      </w:r>
      <w:r>
        <w:rPr>
          <w:sz w:val="26"/>
          <w:szCs w:val="26"/>
        </w:rPr>
        <w:t>.</w:t>
      </w:r>
      <w:r w:rsidR="004611ED">
        <w:rPr>
          <w:sz w:val="26"/>
          <w:szCs w:val="26"/>
        </w:rPr>
        <w:t xml:space="preserve"> Доводы жалобы признаются </w:t>
      </w:r>
      <w:r w:rsidR="00820F1F">
        <w:rPr>
          <w:sz w:val="26"/>
          <w:szCs w:val="26"/>
        </w:rPr>
        <w:t>необоснованными</w:t>
      </w:r>
      <w:r w:rsidR="004611ED">
        <w:rPr>
          <w:sz w:val="26"/>
          <w:szCs w:val="26"/>
        </w:rPr>
        <w:t>.</w:t>
      </w:r>
    </w:p>
    <w:p w:rsidR="00C61D14" w:rsidRPr="00D0615D" w:rsidRDefault="00C61D14" w:rsidP="00C05520">
      <w:pPr>
        <w:tabs>
          <w:tab w:val="left" w:pos="567"/>
        </w:tabs>
        <w:ind w:firstLine="567"/>
        <w:jc w:val="both"/>
        <w:rPr>
          <w:sz w:val="26"/>
          <w:szCs w:val="26"/>
        </w:rPr>
      </w:pPr>
      <w:r w:rsidRPr="003C4806">
        <w:rPr>
          <w:sz w:val="26"/>
          <w:szCs w:val="26"/>
        </w:rPr>
        <w:t>С учетом всех изложенных обстоятельств, установленных в ходе рассмотрения жалобы, руководствуясь пунктом 1 части 15 статьи 99, частью</w:t>
      </w:r>
      <w:r w:rsidRPr="001C263D">
        <w:rPr>
          <w:sz w:val="26"/>
          <w:szCs w:val="26"/>
        </w:rPr>
        <w:t xml:space="preserve"> 8 статьи 106 Федерального закона от 05.04.2013 № 44-ФЗ, Комиссия Калужского</w:t>
      </w:r>
      <w:r w:rsidRPr="00D0615D">
        <w:rPr>
          <w:sz w:val="26"/>
          <w:szCs w:val="26"/>
        </w:rPr>
        <w:t xml:space="preserve"> УФАС России </w:t>
      </w:r>
      <w:r w:rsidRPr="00D0615D">
        <w:rPr>
          <w:b/>
          <w:sz w:val="26"/>
          <w:szCs w:val="26"/>
        </w:rPr>
        <w:t>решила:</w:t>
      </w:r>
    </w:p>
    <w:p w:rsidR="00C61D14" w:rsidRDefault="00C61D14" w:rsidP="00C05520">
      <w:pPr>
        <w:pStyle w:val="2"/>
        <w:numPr>
          <w:ilvl w:val="0"/>
          <w:numId w:val="3"/>
        </w:numPr>
        <w:spacing w:after="0" w:line="240" w:lineRule="auto"/>
        <w:ind w:left="0" w:firstLine="567"/>
        <w:rPr>
          <w:rFonts w:ascii="Times New Roman" w:hAnsi="Times New Roman"/>
          <w:sz w:val="26"/>
          <w:szCs w:val="26"/>
        </w:rPr>
      </w:pPr>
      <w:r w:rsidRPr="00124B3F">
        <w:rPr>
          <w:rFonts w:ascii="Times New Roman" w:hAnsi="Times New Roman"/>
          <w:sz w:val="26"/>
          <w:szCs w:val="26"/>
        </w:rPr>
        <w:t xml:space="preserve">Признать </w:t>
      </w:r>
      <w:r w:rsidRPr="001A71ED">
        <w:rPr>
          <w:rFonts w:ascii="Times New Roman" w:hAnsi="Times New Roman"/>
          <w:sz w:val="26"/>
          <w:szCs w:val="26"/>
        </w:rPr>
        <w:t xml:space="preserve">жалобу </w:t>
      </w:r>
      <w:r w:rsidR="00131B28">
        <w:rPr>
          <w:rFonts w:ascii="Times New Roman" w:hAnsi="Times New Roman"/>
          <w:sz w:val="26"/>
          <w:szCs w:val="26"/>
        </w:rPr>
        <w:t xml:space="preserve">ООО </w:t>
      </w:r>
      <w:r w:rsidR="007D341F">
        <w:rPr>
          <w:rFonts w:ascii="Times New Roman" w:hAnsi="Times New Roman"/>
          <w:sz w:val="26"/>
          <w:szCs w:val="26"/>
        </w:rPr>
        <w:t>«ЗСТ»</w:t>
      </w:r>
      <w:r w:rsidRPr="009C1CA6">
        <w:rPr>
          <w:rFonts w:ascii="Times New Roman" w:hAnsi="Times New Roman"/>
          <w:b/>
          <w:sz w:val="26"/>
          <w:szCs w:val="26"/>
          <w:lang w:eastAsia="en-US"/>
        </w:rPr>
        <w:t>не</w:t>
      </w:r>
      <w:r w:rsidRPr="009C1CA6">
        <w:rPr>
          <w:rFonts w:ascii="Times New Roman" w:hAnsi="Times New Roman"/>
          <w:b/>
          <w:sz w:val="26"/>
          <w:szCs w:val="26"/>
        </w:rPr>
        <w:t>об</w:t>
      </w:r>
      <w:r w:rsidRPr="00124B3F">
        <w:rPr>
          <w:rFonts w:ascii="Times New Roman" w:hAnsi="Times New Roman"/>
          <w:b/>
          <w:sz w:val="26"/>
          <w:szCs w:val="26"/>
        </w:rPr>
        <w:t>основанной</w:t>
      </w:r>
      <w:r w:rsidR="008B7A88">
        <w:rPr>
          <w:rFonts w:ascii="Times New Roman" w:hAnsi="Times New Roman"/>
          <w:sz w:val="26"/>
          <w:szCs w:val="26"/>
        </w:rPr>
        <w:t>.</w:t>
      </w:r>
    </w:p>
    <w:p w:rsidR="00C05520" w:rsidRPr="00124B3F" w:rsidRDefault="00C05520" w:rsidP="00C05520">
      <w:pPr>
        <w:pStyle w:val="2"/>
        <w:spacing w:after="0" w:line="240" w:lineRule="auto"/>
        <w:ind w:left="567" w:right="-1" w:firstLine="0"/>
        <w:rPr>
          <w:rFonts w:ascii="Times New Roman" w:hAnsi="Times New Roman"/>
          <w:sz w:val="26"/>
          <w:szCs w:val="26"/>
        </w:rPr>
      </w:pPr>
    </w:p>
    <w:p w:rsidR="00C61D14" w:rsidRDefault="00C61D14" w:rsidP="000408BE">
      <w:pPr>
        <w:autoSpaceDE w:val="0"/>
        <w:autoSpaceDN w:val="0"/>
        <w:adjustRightInd w:val="0"/>
        <w:ind w:firstLine="540"/>
        <w:jc w:val="both"/>
        <w:rPr>
          <w:rStyle w:val="blk"/>
          <w:rFonts w:eastAsia="MS Mincho"/>
          <w:sz w:val="26"/>
          <w:szCs w:val="26"/>
        </w:rPr>
      </w:pPr>
      <w:r w:rsidRPr="00D0615D">
        <w:rPr>
          <w:sz w:val="26"/>
          <w:szCs w:val="26"/>
        </w:rPr>
        <w:t>В соответствии с частью 9 статьи 106 Федерального закона от 05.04.2013 № 44-ФЗ р</w:t>
      </w:r>
      <w:r w:rsidRPr="00D0615D">
        <w:rPr>
          <w:rStyle w:val="blk"/>
          <w:rFonts w:eastAsia="MS Mincho"/>
          <w:sz w:val="26"/>
          <w:szCs w:val="26"/>
        </w:rPr>
        <w:t>ешение, принятое по результатам рассмотрения</w:t>
      </w:r>
      <w:r w:rsidRPr="0084480A">
        <w:rPr>
          <w:rStyle w:val="blk"/>
          <w:rFonts w:eastAsia="MS Mincho"/>
          <w:sz w:val="26"/>
          <w:szCs w:val="26"/>
        </w:rPr>
        <w:t xml:space="preserve"> жалобы по существу, может быть обжаловано в судебном порядке в течение трех месяцев с даты его принятия.</w:t>
      </w:r>
    </w:p>
    <w:tbl>
      <w:tblPr>
        <w:tblW w:w="9297" w:type="dxa"/>
        <w:tblCellSpacing w:w="0" w:type="dxa"/>
        <w:tblCellMar>
          <w:left w:w="0" w:type="dxa"/>
          <w:right w:w="0" w:type="dxa"/>
        </w:tblCellMar>
        <w:tblLook w:val="00A0"/>
      </w:tblPr>
      <w:tblGrid>
        <w:gridCol w:w="4771"/>
        <w:gridCol w:w="4526"/>
      </w:tblGrid>
      <w:tr w:rsidR="00291C0F" w:rsidRPr="00E27348" w:rsidTr="00892AAA">
        <w:trPr>
          <w:trHeight w:val="467"/>
          <w:tblCellSpacing w:w="0" w:type="dxa"/>
        </w:trPr>
        <w:tc>
          <w:tcPr>
            <w:tcW w:w="4771" w:type="dxa"/>
          </w:tcPr>
          <w:p w:rsidR="00291C0F" w:rsidRPr="00E27348" w:rsidRDefault="00291C0F" w:rsidP="00291C0F">
            <w:pPr>
              <w:pStyle w:val="ad"/>
              <w:spacing w:before="0" w:beforeAutospacing="0" w:after="0" w:afterAutospacing="0"/>
              <w:rPr>
                <w:sz w:val="26"/>
                <w:szCs w:val="26"/>
              </w:rPr>
            </w:pPr>
            <w:r w:rsidRPr="00FD76B3">
              <w:t>&lt;...&gt;</w:t>
            </w:r>
          </w:p>
        </w:tc>
        <w:tc>
          <w:tcPr>
            <w:tcW w:w="4526" w:type="dxa"/>
          </w:tcPr>
          <w:p w:rsidR="00291C0F" w:rsidRPr="00E27348" w:rsidRDefault="00291C0F" w:rsidP="00291C0F">
            <w:pPr>
              <w:pStyle w:val="ad"/>
              <w:spacing w:before="0" w:beforeAutospacing="0" w:after="0" w:afterAutospacing="0"/>
              <w:rPr>
                <w:sz w:val="26"/>
                <w:szCs w:val="26"/>
              </w:rPr>
            </w:pPr>
            <w:r w:rsidRPr="00FD76B3">
              <w:t>&lt;...&gt;</w:t>
            </w:r>
          </w:p>
        </w:tc>
      </w:tr>
      <w:tr w:rsidR="00291C0F" w:rsidRPr="00E27348" w:rsidTr="00892AAA">
        <w:trPr>
          <w:trHeight w:val="588"/>
          <w:tblCellSpacing w:w="0" w:type="dxa"/>
        </w:trPr>
        <w:tc>
          <w:tcPr>
            <w:tcW w:w="4771" w:type="dxa"/>
          </w:tcPr>
          <w:p w:rsidR="00291C0F" w:rsidRPr="00E27348" w:rsidRDefault="00291C0F" w:rsidP="00291C0F">
            <w:pPr>
              <w:pStyle w:val="ad"/>
              <w:spacing w:before="0" w:beforeAutospacing="0" w:after="0" w:afterAutospacing="0"/>
              <w:rPr>
                <w:sz w:val="26"/>
                <w:szCs w:val="26"/>
              </w:rPr>
            </w:pPr>
            <w:r w:rsidRPr="00FD76B3">
              <w:t>&lt;...&gt;</w:t>
            </w:r>
          </w:p>
        </w:tc>
        <w:tc>
          <w:tcPr>
            <w:tcW w:w="4526" w:type="dxa"/>
          </w:tcPr>
          <w:p w:rsidR="00291C0F" w:rsidRPr="00E27348" w:rsidRDefault="00291C0F" w:rsidP="00291C0F">
            <w:pPr>
              <w:pStyle w:val="ad"/>
              <w:spacing w:before="0" w:beforeAutospacing="0" w:after="0" w:afterAutospacing="0"/>
              <w:rPr>
                <w:sz w:val="26"/>
                <w:szCs w:val="26"/>
              </w:rPr>
            </w:pPr>
            <w:r w:rsidRPr="00FD76B3">
              <w:t>&lt;...&gt;</w:t>
            </w:r>
          </w:p>
        </w:tc>
      </w:tr>
      <w:tr w:rsidR="00291C0F" w:rsidRPr="00E27348" w:rsidTr="00892AAA">
        <w:trPr>
          <w:trHeight w:val="259"/>
          <w:tblCellSpacing w:w="0" w:type="dxa"/>
        </w:trPr>
        <w:tc>
          <w:tcPr>
            <w:tcW w:w="4771" w:type="dxa"/>
          </w:tcPr>
          <w:p w:rsidR="00291C0F" w:rsidRPr="00E27348" w:rsidRDefault="00291C0F" w:rsidP="00291C0F">
            <w:pPr>
              <w:pStyle w:val="ad"/>
              <w:spacing w:before="0" w:beforeAutospacing="0" w:after="0" w:afterAutospacing="0"/>
              <w:rPr>
                <w:sz w:val="26"/>
                <w:szCs w:val="26"/>
              </w:rPr>
            </w:pPr>
            <w:r w:rsidRPr="00FD76B3">
              <w:t>&lt;...&gt;</w:t>
            </w:r>
          </w:p>
        </w:tc>
        <w:tc>
          <w:tcPr>
            <w:tcW w:w="4526" w:type="dxa"/>
          </w:tcPr>
          <w:p w:rsidR="00291C0F" w:rsidRPr="00E27348" w:rsidRDefault="00291C0F" w:rsidP="00291C0F">
            <w:pPr>
              <w:pStyle w:val="ad"/>
              <w:spacing w:before="0" w:beforeAutospacing="0" w:after="0" w:afterAutospacing="0"/>
              <w:rPr>
                <w:sz w:val="26"/>
                <w:szCs w:val="26"/>
              </w:rPr>
            </w:pPr>
            <w:r w:rsidRPr="00FD76B3">
              <w:t>&lt;...&gt;</w:t>
            </w:r>
          </w:p>
        </w:tc>
      </w:tr>
    </w:tbl>
    <w:p w:rsidR="00C61D14" w:rsidRPr="0084480A" w:rsidRDefault="00C61D14" w:rsidP="000408BE">
      <w:pPr>
        <w:pStyle w:val="a6"/>
        <w:spacing w:after="0"/>
        <w:ind w:firstLine="540"/>
      </w:pPr>
    </w:p>
    <w:sectPr w:rsidR="00C61D14" w:rsidRPr="0084480A" w:rsidSect="00D2574D">
      <w:footerReference w:type="even" r:id="rId9"/>
      <w:footerReference w:type="default" r:id="rId10"/>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6C7" w:rsidRDefault="00E376C7">
      <w:r>
        <w:separator/>
      </w:r>
    </w:p>
  </w:endnote>
  <w:endnote w:type="continuationSeparator" w:id="1">
    <w:p w:rsidR="00E376C7" w:rsidRDefault="00E3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C7" w:rsidRDefault="00A809E6" w:rsidP="00161EC5">
    <w:pPr>
      <w:pStyle w:val="ae"/>
      <w:framePr w:wrap="around" w:vAnchor="text" w:hAnchor="margin" w:xAlign="right" w:y="1"/>
      <w:rPr>
        <w:rStyle w:val="af0"/>
      </w:rPr>
    </w:pPr>
    <w:r>
      <w:rPr>
        <w:rStyle w:val="af0"/>
      </w:rPr>
      <w:fldChar w:fldCharType="begin"/>
    </w:r>
    <w:r w:rsidR="00E376C7">
      <w:rPr>
        <w:rStyle w:val="af0"/>
      </w:rPr>
      <w:instrText xml:space="preserve">PAGE  </w:instrText>
    </w:r>
    <w:r>
      <w:rPr>
        <w:rStyle w:val="af0"/>
      </w:rPr>
      <w:fldChar w:fldCharType="end"/>
    </w:r>
  </w:p>
  <w:p w:rsidR="00E376C7" w:rsidRDefault="00E376C7" w:rsidP="00CB02B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C7" w:rsidRDefault="00E376C7" w:rsidP="00D2574D">
    <w:pPr>
      <w:pStyle w:val="ae"/>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6C7" w:rsidRDefault="00E376C7">
      <w:r>
        <w:separator/>
      </w:r>
    </w:p>
  </w:footnote>
  <w:footnote w:type="continuationSeparator" w:id="1">
    <w:p w:rsidR="00E376C7" w:rsidRDefault="00E3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lvl w:ilvl="1">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lvl w:ilvl="2">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lvl w:ilvl="3">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lvl w:ilvl="4">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lvl w:ilvl="5">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lvl w:ilvl="6">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lvl w:ilvl="7">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lvl w:ilvl="8">
      <w:start w:val="2015"/>
      <w:numFmt w:val="decimal"/>
      <w:lvlText w:val="02.09.%1"/>
      <w:lvlJc w:val="left"/>
      <w:rPr>
        <w:rFonts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lvl w:ilvl="1">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lvl w:ilvl="2">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lvl w:ilvl="3">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lvl w:ilvl="4">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lvl w:ilvl="5">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lvl w:ilvl="6">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lvl w:ilvl="7">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lvl w:ilvl="8">
      <w:start w:val="2015"/>
      <w:numFmt w:val="decimal"/>
      <w:lvlText w:val="03.09.%1"/>
      <w:lvlJc w:val="left"/>
      <w:rPr>
        <w:rFonts w:cs="Times New Roman"/>
        <w:b w:val="0"/>
        <w:bCs w:val="0"/>
        <w:i w:val="0"/>
        <w:iCs w:val="0"/>
        <w:smallCaps w:val="0"/>
        <w:strike w:val="0"/>
        <w:color w:val="000000"/>
        <w:spacing w:val="0"/>
        <w:w w:val="100"/>
        <w:position w:val="0"/>
        <w:sz w:val="23"/>
        <w:szCs w:val="23"/>
        <w:u w:val="none"/>
      </w:rPr>
    </w:lvl>
  </w:abstractNum>
  <w:abstractNum w:abstractNumId="2">
    <w:nsid w:val="79CC4A2D"/>
    <w:multiLevelType w:val="hybridMultilevel"/>
    <w:tmpl w:val="9F980088"/>
    <w:lvl w:ilvl="0" w:tplc="B14427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4480A"/>
    <w:rsid w:val="000005C8"/>
    <w:rsid w:val="00001305"/>
    <w:rsid w:val="000021FE"/>
    <w:rsid w:val="00002FD7"/>
    <w:rsid w:val="0000479A"/>
    <w:rsid w:val="00006976"/>
    <w:rsid w:val="00006E32"/>
    <w:rsid w:val="00007B9E"/>
    <w:rsid w:val="00007D79"/>
    <w:rsid w:val="00012A92"/>
    <w:rsid w:val="00013D6B"/>
    <w:rsid w:val="0001471B"/>
    <w:rsid w:val="0001537D"/>
    <w:rsid w:val="000230C3"/>
    <w:rsid w:val="00024279"/>
    <w:rsid w:val="000308B7"/>
    <w:rsid w:val="00032684"/>
    <w:rsid w:val="00032836"/>
    <w:rsid w:val="000408BE"/>
    <w:rsid w:val="000413F1"/>
    <w:rsid w:val="00043638"/>
    <w:rsid w:val="000452DB"/>
    <w:rsid w:val="00045A7B"/>
    <w:rsid w:val="00046180"/>
    <w:rsid w:val="000530EC"/>
    <w:rsid w:val="00063D11"/>
    <w:rsid w:val="0006459C"/>
    <w:rsid w:val="0006683C"/>
    <w:rsid w:val="00075E57"/>
    <w:rsid w:val="00077A68"/>
    <w:rsid w:val="00077C67"/>
    <w:rsid w:val="00081F46"/>
    <w:rsid w:val="00086A75"/>
    <w:rsid w:val="00087C9C"/>
    <w:rsid w:val="000A08BE"/>
    <w:rsid w:val="000A21DB"/>
    <w:rsid w:val="000A22C1"/>
    <w:rsid w:val="000A2C7C"/>
    <w:rsid w:val="000A3A52"/>
    <w:rsid w:val="000B3A31"/>
    <w:rsid w:val="000C0AE9"/>
    <w:rsid w:val="000C6BE7"/>
    <w:rsid w:val="000D1AB1"/>
    <w:rsid w:val="000D657D"/>
    <w:rsid w:val="000F15C8"/>
    <w:rsid w:val="000F2AAA"/>
    <w:rsid w:val="000F3F6D"/>
    <w:rsid w:val="000F4299"/>
    <w:rsid w:val="000F4533"/>
    <w:rsid w:val="000F5307"/>
    <w:rsid w:val="000F5694"/>
    <w:rsid w:val="00102A4F"/>
    <w:rsid w:val="001059C7"/>
    <w:rsid w:val="001101E3"/>
    <w:rsid w:val="001110FC"/>
    <w:rsid w:val="001169CE"/>
    <w:rsid w:val="00116D53"/>
    <w:rsid w:val="00120B6C"/>
    <w:rsid w:val="00122580"/>
    <w:rsid w:val="00124B3F"/>
    <w:rsid w:val="001260F2"/>
    <w:rsid w:val="00131A1D"/>
    <w:rsid w:val="00131B28"/>
    <w:rsid w:val="00133E9E"/>
    <w:rsid w:val="00136028"/>
    <w:rsid w:val="00142C06"/>
    <w:rsid w:val="001514A7"/>
    <w:rsid w:val="00154B26"/>
    <w:rsid w:val="0015533A"/>
    <w:rsid w:val="001574CF"/>
    <w:rsid w:val="0016133D"/>
    <w:rsid w:val="00161EC5"/>
    <w:rsid w:val="00162E34"/>
    <w:rsid w:val="00172C1F"/>
    <w:rsid w:val="00175400"/>
    <w:rsid w:val="00183D22"/>
    <w:rsid w:val="00186D23"/>
    <w:rsid w:val="00190380"/>
    <w:rsid w:val="001907C0"/>
    <w:rsid w:val="0019489A"/>
    <w:rsid w:val="00197DD0"/>
    <w:rsid w:val="001A0796"/>
    <w:rsid w:val="001A0FC6"/>
    <w:rsid w:val="001A47B2"/>
    <w:rsid w:val="001A603B"/>
    <w:rsid w:val="001A71ED"/>
    <w:rsid w:val="001B1D41"/>
    <w:rsid w:val="001B214B"/>
    <w:rsid w:val="001B3AB5"/>
    <w:rsid w:val="001B3BC3"/>
    <w:rsid w:val="001B7010"/>
    <w:rsid w:val="001C24E8"/>
    <w:rsid w:val="001C263D"/>
    <w:rsid w:val="001C434F"/>
    <w:rsid w:val="001D0A7D"/>
    <w:rsid w:val="001D11B1"/>
    <w:rsid w:val="001E04C9"/>
    <w:rsid w:val="001E34BF"/>
    <w:rsid w:val="001E4AF0"/>
    <w:rsid w:val="001E4F47"/>
    <w:rsid w:val="001E53C1"/>
    <w:rsid w:val="00201581"/>
    <w:rsid w:val="00203894"/>
    <w:rsid w:val="00204FA2"/>
    <w:rsid w:val="00205043"/>
    <w:rsid w:val="00205ED0"/>
    <w:rsid w:val="00210FD0"/>
    <w:rsid w:val="00211F3C"/>
    <w:rsid w:val="00215D92"/>
    <w:rsid w:val="00216D51"/>
    <w:rsid w:val="0022478A"/>
    <w:rsid w:val="002250DF"/>
    <w:rsid w:val="00225BF6"/>
    <w:rsid w:val="00227527"/>
    <w:rsid w:val="00227F2F"/>
    <w:rsid w:val="00230833"/>
    <w:rsid w:val="002321A8"/>
    <w:rsid w:val="002341BF"/>
    <w:rsid w:val="002353E9"/>
    <w:rsid w:val="00242489"/>
    <w:rsid w:val="0024517F"/>
    <w:rsid w:val="00252250"/>
    <w:rsid w:val="00256FE6"/>
    <w:rsid w:val="0026118A"/>
    <w:rsid w:val="002617F7"/>
    <w:rsid w:val="00261FF9"/>
    <w:rsid w:val="00262AF4"/>
    <w:rsid w:val="0026753E"/>
    <w:rsid w:val="002714B9"/>
    <w:rsid w:val="00272605"/>
    <w:rsid w:val="00272FB6"/>
    <w:rsid w:val="00283B56"/>
    <w:rsid w:val="00284FC0"/>
    <w:rsid w:val="00286D92"/>
    <w:rsid w:val="00286E07"/>
    <w:rsid w:val="00291C0F"/>
    <w:rsid w:val="00292103"/>
    <w:rsid w:val="00292E67"/>
    <w:rsid w:val="002968B1"/>
    <w:rsid w:val="002A1632"/>
    <w:rsid w:val="002A3824"/>
    <w:rsid w:val="002A52F6"/>
    <w:rsid w:val="002A55C5"/>
    <w:rsid w:val="002A5920"/>
    <w:rsid w:val="002A6728"/>
    <w:rsid w:val="002A68B6"/>
    <w:rsid w:val="002A7701"/>
    <w:rsid w:val="002B0D77"/>
    <w:rsid w:val="002B18D2"/>
    <w:rsid w:val="002B2DB9"/>
    <w:rsid w:val="002B2E16"/>
    <w:rsid w:val="002B2EE3"/>
    <w:rsid w:val="002B3728"/>
    <w:rsid w:val="002B3F96"/>
    <w:rsid w:val="002B5E57"/>
    <w:rsid w:val="002B5EC9"/>
    <w:rsid w:val="002B6F4A"/>
    <w:rsid w:val="002B7067"/>
    <w:rsid w:val="002C0003"/>
    <w:rsid w:val="002C3FF3"/>
    <w:rsid w:val="002C411F"/>
    <w:rsid w:val="002D2573"/>
    <w:rsid w:val="002D4760"/>
    <w:rsid w:val="002E0C80"/>
    <w:rsid w:val="002E4462"/>
    <w:rsid w:val="002E5C8B"/>
    <w:rsid w:val="002E5FBF"/>
    <w:rsid w:val="002F0609"/>
    <w:rsid w:val="002F131B"/>
    <w:rsid w:val="002F24DA"/>
    <w:rsid w:val="00304935"/>
    <w:rsid w:val="0030788C"/>
    <w:rsid w:val="003108F7"/>
    <w:rsid w:val="00311C0E"/>
    <w:rsid w:val="00312177"/>
    <w:rsid w:val="003134BE"/>
    <w:rsid w:val="00315769"/>
    <w:rsid w:val="0032457A"/>
    <w:rsid w:val="0032575A"/>
    <w:rsid w:val="00327B10"/>
    <w:rsid w:val="003308FE"/>
    <w:rsid w:val="003415EA"/>
    <w:rsid w:val="00343816"/>
    <w:rsid w:val="00345CC5"/>
    <w:rsid w:val="00352535"/>
    <w:rsid w:val="00354528"/>
    <w:rsid w:val="00355835"/>
    <w:rsid w:val="00356D4B"/>
    <w:rsid w:val="003572FE"/>
    <w:rsid w:val="00360082"/>
    <w:rsid w:val="00361435"/>
    <w:rsid w:val="00364020"/>
    <w:rsid w:val="00364026"/>
    <w:rsid w:val="00366964"/>
    <w:rsid w:val="003670D2"/>
    <w:rsid w:val="00370740"/>
    <w:rsid w:val="00370FF9"/>
    <w:rsid w:val="00372D7D"/>
    <w:rsid w:val="00373C98"/>
    <w:rsid w:val="00374360"/>
    <w:rsid w:val="00376AB3"/>
    <w:rsid w:val="00381A15"/>
    <w:rsid w:val="00383050"/>
    <w:rsid w:val="00385595"/>
    <w:rsid w:val="003906EA"/>
    <w:rsid w:val="00392E60"/>
    <w:rsid w:val="003974BA"/>
    <w:rsid w:val="003A22CD"/>
    <w:rsid w:val="003A39FE"/>
    <w:rsid w:val="003A5366"/>
    <w:rsid w:val="003B5A5E"/>
    <w:rsid w:val="003B6AED"/>
    <w:rsid w:val="003C4806"/>
    <w:rsid w:val="003C56C0"/>
    <w:rsid w:val="003C5959"/>
    <w:rsid w:val="003C7C1F"/>
    <w:rsid w:val="003D09F7"/>
    <w:rsid w:val="003D318F"/>
    <w:rsid w:val="003D4AF4"/>
    <w:rsid w:val="003F6478"/>
    <w:rsid w:val="003F6805"/>
    <w:rsid w:val="003F6C68"/>
    <w:rsid w:val="004002D0"/>
    <w:rsid w:val="004070A4"/>
    <w:rsid w:val="004076EB"/>
    <w:rsid w:val="004112F2"/>
    <w:rsid w:val="00413095"/>
    <w:rsid w:val="0041592B"/>
    <w:rsid w:val="00422249"/>
    <w:rsid w:val="0042276F"/>
    <w:rsid w:val="00424057"/>
    <w:rsid w:val="00424284"/>
    <w:rsid w:val="00425012"/>
    <w:rsid w:val="00426866"/>
    <w:rsid w:val="00426DC8"/>
    <w:rsid w:val="00430547"/>
    <w:rsid w:val="00432784"/>
    <w:rsid w:val="004363C6"/>
    <w:rsid w:val="00436AB9"/>
    <w:rsid w:val="00436DF6"/>
    <w:rsid w:val="00441C01"/>
    <w:rsid w:val="00441D70"/>
    <w:rsid w:val="00441F01"/>
    <w:rsid w:val="0044534D"/>
    <w:rsid w:val="00450F57"/>
    <w:rsid w:val="0045252F"/>
    <w:rsid w:val="00454002"/>
    <w:rsid w:val="00457485"/>
    <w:rsid w:val="004611ED"/>
    <w:rsid w:val="00461B3F"/>
    <w:rsid w:val="004670E8"/>
    <w:rsid w:val="00470999"/>
    <w:rsid w:val="004732D8"/>
    <w:rsid w:val="004753F7"/>
    <w:rsid w:val="0048125A"/>
    <w:rsid w:val="00481B01"/>
    <w:rsid w:val="00481C73"/>
    <w:rsid w:val="00493F9F"/>
    <w:rsid w:val="00495D30"/>
    <w:rsid w:val="00496E12"/>
    <w:rsid w:val="00497C33"/>
    <w:rsid w:val="004A0377"/>
    <w:rsid w:val="004A49D7"/>
    <w:rsid w:val="004A5D64"/>
    <w:rsid w:val="004A6028"/>
    <w:rsid w:val="004A65E4"/>
    <w:rsid w:val="004A7A07"/>
    <w:rsid w:val="004B0579"/>
    <w:rsid w:val="004B0B26"/>
    <w:rsid w:val="004B4F2B"/>
    <w:rsid w:val="004B6583"/>
    <w:rsid w:val="004C278B"/>
    <w:rsid w:val="004C7F1C"/>
    <w:rsid w:val="004E1F57"/>
    <w:rsid w:val="004F1CDB"/>
    <w:rsid w:val="004F2F9E"/>
    <w:rsid w:val="004F4B5A"/>
    <w:rsid w:val="004F500F"/>
    <w:rsid w:val="004F5A93"/>
    <w:rsid w:val="004F6D19"/>
    <w:rsid w:val="00503FA5"/>
    <w:rsid w:val="005046B5"/>
    <w:rsid w:val="005051C7"/>
    <w:rsid w:val="00505643"/>
    <w:rsid w:val="005056E8"/>
    <w:rsid w:val="00505760"/>
    <w:rsid w:val="00512C41"/>
    <w:rsid w:val="0052716C"/>
    <w:rsid w:val="0052749E"/>
    <w:rsid w:val="005306C5"/>
    <w:rsid w:val="00532262"/>
    <w:rsid w:val="00532495"/>
    <w:rsid w:val="00534BAD"/>
    <w:rsid w:val="00537FFD"/>
    <w:rsid w:val="00540361"/>
    <w:rsid w:val="00542D07"/>
    <w:rsid w:val="00546AF8"/>
    <w:rsid w:val="005470A4"/>
    <w:rsid w:val="005506C1"/>
    <w:rsid w:val="0055238D"/>
    <w:rsid w:val="00553629"/>
    <w:rsid w:val="0055513D"/>
    <w:rsid w:val="0056411E"/>
    <w:rsid w:val="00570CB7"/>
    <w:rsid w:val="0057413D"/>
    <w:rsid w:val="00574C56"/>
    <w:rsid w:val="005759DC"/>
    <w:rsid w:val="00576344"/>
    <w:rsid w:val="00580D90"/>
    <w:rsid w:val="00581444"/>
    <w:rsid w:val="005824CE"/>
    <w:rsid w:val="00583E36"/>
    <w:rsid w:val="00583E49"/>
    <w:rsid w:val="00584884"/>
    <w:rsid w:val="00587558"/>
    <w:rsid w:val="005958B3"/>
    <w:rsid w:val="0059775B"/>
    <w:rsid w:val="005A3A9C"/>
    <w:rsid w:val="005A45B0"/>
    <w:rsid w:val="005A4A90"/>
    <w:rsid w:val="005B1C2C"/>
    <w:rsid w:val="005B2B84"/>
    <w:rsid w:val="005B70F1"/>
    <w:rsid w:val="005C1257"/>
    <w:rsid w:val="005C75DB"/>
    <w:rsid w:val="005C7F8A"/>
    <w:rsid w:val="005E0DE0"/>
    <w:rsid w:val="005E2684"/>
    <w:rsid w:val="005E3715"/>
    <w:rsid w:val="005E46F4"/>
    <w:rsid w:val="005E54B9"/>
    <w:rsid w:val="005E71CE"/>
    <w:rsid w:val="005F0EAC"/>
    <w:rsid w:val="005F4A20"/>
    <w:rsid w:val="005F5C67"/>
    <w:rsid w:val="005F6379"/>
    <w:rsid w:val="005F6593"/>
    <w:rsid w:val="005F7C3A"/>
    <w:rsid w:val="00601C87"/>
    <w:rsid w:val="00605749"/>
    <w:rsid w:val="00605A7F"/>
    <w:rsid w:val="006074F3"/>
    <w:rsid w:val="0061059F"/>
    <w:rsid w:val="0061119F"/>
    <w:rsid w:val="006141C3"/>
    <w:rsid w:val="00615E84"/>
    <w:rsid w:val="00620C57"/>
    <w:rsid w:val="00622780"/>
    <w:rsid w:val="00623C97"/>
    <w:rsid w:val="006330BA"/>
    <w:rsid w:val="006462F9"/>
    <w:rsid w:val="00653055"/>
    <w:rsid w:val="0065620E"/>
    <w:rsid w:val="00657259"/>
    <w:rsid w:val="00660051"/>
    <w:rsid w:val="00660280"/>
    <w:rsid w:val="00661A7C"/>
    <w:rsid w:val="00662487"/>
    <w:rsid w:val="00671D1A"/>
    <w:rsid w:val="00672B84"/>
    <w:rsid w:val="00676BFA"/>
    <w:rsid w:val="00682239"/>
    <w:rsid w:val="0068239D"/>
    <w:rsid w:val="00693D58"/>
    <w:rsid w:val="00696691"/>
    <w:rsid w:val="006A0BF5"/>
    <w:rsid w:val="006A2D6A"/>
    <w:rsid w:val="006A383B"/>
    <w:rsid w:val="006A694A"/>
    <w:rsid w:val="006A712A"/>
    <w:rsid w:val="006B284E"/>
    <w:rsid w:val="006B4A0E"/>
    <w:rsid w:val="006B5427"/>
    <w:rsid w:val="006B75BE"/>
    <w:rsid w:val="006C0A67"/>
    <w:rsid w:val="006C2348"/>
    <w:rsid w:val="006C306F"/>
    <w:rsid w:val="006C348B"/>
    <w:rsid w:val="006C77AF"/>
    <w:rsid w:val="006D55DE"/>
    <w:rsid w:val="006E2A96"/>
    <w:rsid w:val="006E4F5A"/>
    <w:rsid w:val="006E50AA"/>
    <w:rsid w:val="006E6F65"/>
    <w:rsid w:val="006E7CBB"/>
    <w:rsid w:val="006F14BE"/>
    <w:rsid w:val="006F215F"/>
    <w:rsid w:val="006F2D38"/>
    <w:rsid w:val="006F303A"/>
    <w:rsid w:val="006F3621"/>
    <w:rsid w:val="006F4E8D"/>
    <w:rsid w:val="006F5825"/>
    <w:rsid w:val="00700335"/>
    <w:rsid w:val="007055A7"/>
    <w:rsid w:val="00705623"/>
    <w:rsid w:val="00706B0C"/>
    <w:rsid w:val="0070713C"/>
    <w:rsid w:val="00711DC1"/>
    <w:rsid w:val="0071619F"/>
    <w:rsid w:val="00720251"/>
    <w:rsid w:val="00725570"/>
    <w:rsid w:val="00727659"/>
    <w:rsid w:val="0073122C"/>
    <w:rsid w:val="00734329"/>
    <w:rsid w:val="00737BA3"/>
    <w:rsid w:val="00740D57"/>
    <w:rsid w:val="00742ABF"/>
    <w:rsid w:val="00744538"/>
    <w:rsid w:val="00745F3F"/>
    <w:rsid w:val="007471B2"/>
    <w:rsid w:val="00754376"/>
    <w:rsid w:val="0075445F"/>
    <w:rsid w:val="00757731"/>
    <w:rsid w:val="007577CA"/>
    <w:rsid w:val="0075788A"/>
    <w:rsid w:val="00764B1E"/>
    <w:rsid w:val="0076658F"/>
    <w:rsid w:val="007703FD"/>
    <w:rsid w:val="00770429"/>
    <w:rsid w:val="00773793"/>
    <w:rsid w:val="00775098"/>
    <w:rsid w:val="00776149"/>
    <w:rsid w:val="007771BF"/>
    <w:rsid w:val="00777CB5"/>
    <w:rsid w:val="007809A8"/>
    <w:rsid w:val="007911B9"/>
    <w:rsid w:val="0079397C"/>
    <w:rsid w:val="00795ECC"/>
    <w:rsid w:val="007968DC"/>
    <w:rsid w:val="00797725"/>
    <w:rsid w:val="007A17BA"/>
    <w:rsid w:val="007A17F3"/>
    <w:rsid w:val="007B23C8"/>
    <w:rsid w:val="007B5A9F"/>
    <w:rsid w:val="007B78DD"/>
    <w:rsid w:val="007C2D57"/>
    <w:rsid w:val="007C2F1E"/>
    <w:rsid w:val="007C3286"/>
    <w:rsid w:val="007C7618"/>
    <w:rsid w:val="007D06F6"/>
    <w:rsid w:val="007D341F"/>
    <w:rsid w:val="007D43EE"/>
    <w:rsid w:val="007E0F7B"/>
    <w:rsid w:val="007E502E"/>
    <w:rsid w:val="007E579B"/>
    <w:rsid w:val="007E5F99"/>
    <w:rsid w:val="007F1024"/>
    <w:rsid w:val="007F3732"/>
    <w:rsid w:val="0080015A"/>
    <w:rsid w:val="00802A56"/>
    <w:rsid w:val="00803CB7"/>
    <w:rsid w:val="00811FB1"/>
    <w:rsid w:val="00816A85"/>
    <w:rsid w:val="00817EF7"/>
    <w:rsid w:val="00820F1F"/>
    <w:rsid w:val="00821CE1"/>
    <w:rsid w:val="0082560B"/>
    <w:rsid w:val="00833811"/>
    <w:rsid w:val="008343A3"/>
    <w:rsid w:val="00837B8A"/>
    <w:rsid w:val="0084480A"/>
    <w:rsid w:val="008448F3"/>
    <w:rsid w:val="00845FE5"/>
    <w:rsid w:val="008558B2"/>
    <w:rsid w:val="00856D98"/>
    <w:rsid w:val="00857FA8"/>
    <w:rsid w:val="008607A7"/>
    <w:rsid w:val="00862741"/>
    <w:rsid w:val="008724B9"/>
    <w:rsid w:val="0087523B"/>
    <w:rsid w:val="00875998"/>
    <w:rsid w:val="00875DF2"/>
    <w:rsid w:val="00882714"/>
    <w:rsid w:val="00884DDF"/>
    <w:rsid w:val="00885AB9"/>
    <w:rsid w:val="00885B04"/>
    <w:rsid w:val="00891AB7"/>
    <w:rsid w:val="008926DF"/>
    <w:rsid w:val="00893431"/>
    <w:rsid w:val="00895A1A"/>
    <w:rsid w:val="00896E8D"/>
    <w:rsid w:val="008A062C"/>
    <w:rsid w:val="008A15A0"/>
    <w:rsid w:val="008A46ED"/>
    <w:rsid w:val="008A594D"/>
    <w:rsid w:val="008A7BA3"/>
    <w:rsid w:val="008B1BC6"/>
    <w:rsid w:val="008B3CA3"/>
    <w:rsid w:val="008B654E"/>
    <w:rsid w:val="008B7A88"/>
    <w:rsid w:val="008C0248"/>
    <w:rsid w:val="008C0944"/>
    <w:rsid w:val="008C0E91"/>
    <w:rsid w:val="008C15B9"/>
    <w:rsid w:val="008C1DFB"/>
    <w:rsid w:val="008C2E6B"/>
    <w:rsid w:val="008C4080"/>
    <w:rsid w:val="008C5F49"/>
    <w:rsid w:val="008C7A11"/>
    <w:rsid w:val="008E3481"/>
    <w:rsid w:val="008F0CA8"/>
    <w:rsid w:val="008F1FA9"/>
    <w:rsid w:val="008F4344"/>
    <w:rsid w:val="008F4BD4"/>
    <w:rsid w:val="008F763C"/>
    <w:rsid w:val="00901784"/>
    <w:rsid w:val="00907B7E"/>
    <w:rsid w:val="00912C65"/>
    <w:rsid w:val="00917058"/>
    <w:rsid w:val="00917883"/>
    <w:rsid w:val="00920C54"/>
    <w:rsid w:val="00925551"/>
    <w:rsid w:val="00925F97"/>
    <w:rsid w:val="0093355A"/>
    <w:rsid w:val="00933B01"/>
    <w:rsid w:val="00943757"/>
    <w:rsid w:val="0094390F"/>
    <w:rsid w:val="00943B6F"/>
    <w:rsid w:val="00944730"/>
    <w:rsid w:val="009458FF"/>
    <w:rsid w:val="009466BF"/>
    <w:rsid w:val="00951D17"/>
    <w:rsid w:val="00953F9F"/>
    <w:rsid w:val="009561BA"/>
    <w:rsid w:val="00957F5E"/>
    <w:rsid w:val="00957FAD"/>
    <w:rsid w:val="00962C64"/>
    <w:rsid w:val="00967457"/>
    <w:rsid w:val="00970CDC"/>
    <w:rsid w:val="00971264"/>
    <w:rsid w:val="0097158B"/>
    <w:rsid w:val="00976CF5"/>
    <w:rsid w:val="009832AB"/>
    <w:rsid w:val="009845B0"/>
    <w:rsid w:val="00985704"/>
    <w:rsid w:val="00991E8E"/>
    <w:rsid w:val="00993361"/>
    <w:rsid w:val="00996653"/>
    <w:rsid w:val="009A03A8"/>
    <w:rsid w:val="009A03F4"/>
    <w:rsid w:val="009A186C"/>
    <w:rsid w:val="009B200E"/>
    <w:rsid w:val="009B3922"/>
    <w:rsid w:val="009C1CA6"/>
    <w:rsid w:val="009D1BCD"/>
    <w:rsid w:val="009D5F57"/>
    <w:rsid w:val="009D75F3"/>
    <w:rsid w:val="009E3830"/>
    <w:rsid w:val="009E4907"/>
    <w:rsid w:val="009E54A2"/>
    <w:rsid w:val="009E5A41"/>
    <w:rsid w:val="009E62B1"/>
    <w:rsid w:val="009E7F11"/>
    <w:rsid w:val="009F0D2D"/>
    <w:rsid w:val="009F3F66"/>
    <w:rsid w:val="009F52DC"/>
    <w:rsid w:val="00A00905"/>
    <w:rsid w:val="00A03D42"/>
    <w:rsid w:val="00A12137"/>
    <w:rsid w:val="00A13B81"/>
    <w:rsid w:val="00A13BF2"/>
    <w:rsid w:val="00A14403"/>
    <w:rsid w:val="00A1449F"/>
    <w:rsid w:val="00A14BDF"/>
    <w:rsid w:val="00A177B7"/>
    <w:rsid w:val="00A22F81"/>
    <w:rsid w:val="00A24723"/>
    <w:rsid w:val="00A24E49"/>
    <w:rsid w:val="00A34DFA"/>
    <w:rsid w:val="00A37334"/>
    <w:rsid w:val="00A427FC"/>
    <w:rsid w:val="00A45181"/>
    <w:rsid w:val="00A4664C"/>
    <w:rsid w:val="00A514AE"/>
    <w:rsid w:val="00A516F5"/>
    <w:rsid w:val="00A5302F"/>
    <w:rsid w:val="00A53826"/>
    <w:rsid w:val="00A5681E"/>
    <w:rsid w:val="00A61306"/>
    <w:rsid w:val="00A627F7"/>
    <w:rsid w:val="00A634AE"/>
    <w:rsid w:val="00A63A72"/>
    <w:rsid w:val="00A65D95"/>
    <w:rsid w:val="00A66596"/>
    <w:rsid w:val="00A670F4"/>
    <w:rsid w:val="00A701B4"/>
    <w:rsid w:val="00A7167A"/>
    <w:rsid w:val="00A71DA1"/>
    <w:rsid w:val="00A809E6"/>
    <w:rsid w:val="00A82314"/>
    <w:rsid w:val="00A82449"/>
    <w:rsid w:val="00A826DF"/>
    <w:rsid w:val="00A86E00"/>
    <w:rsid w:val="00A94069"/>
    <w:rsid w:val="00A94767"/>
    <w:rsid w:val="00A971E6"/>
    <w:rsid w:val="00A978F9"/>
    <w:rsid w:val="00A97A3F"/>
    <w:rsid w:val="00AA2772"/>
    <w:rsid w:val="00AA437F"/>
    <w:rsid w:val="00AA5ABC"/>
    <w:rsid w:val="00AA5EA7"/>
    <w:rsid w:val="00AA68FD"/>
    <w:rsid w:val="00AA7995"/>
    <w:rsid w:val="00AB09A1"/>
    <w:rsid w:val="00AB1D9E"/>
    <w:rsid w:val="00AB2BF7"/>
    <w:rsid w:val="00AB2E1F"/>
    <w:rsid w:val="00AB3291"/>
    <w:rsid w:val="00AB4351"/>
    <w:rsid w:val="00AB49FF"/>
    <w:rsid w:val="00AB5101"/>
    <w:rsid w:val="00AC2079"/>
    <w:rsid w:val="00AC27B8"/>
    <w:rsid w:val="00AC335D"/>
    <w:rsid w:val="00AC5215"/>
    <w:rsid w:val="00AC5D73"/>
    <w:rsid w:val="00AC7529"/>
    <w:rsid w:val="00AD09ED"/>
    <w:rsid w:val="00AD1F31"/>
    <w:rsid w:val="00AD68FD"/>
    <w:rsid w:val="00AE0BD5"/>
    <w:rsid w:val="00AE143D"/>
    <w:rsid w:val="00AE1C34"/>
    <w:rsid w:val="00AE554E"/>
    <w:rsid w:val="00AE6AFD"/>
    <w:rsid w:val="00AE6DF1"/>
    <w:rsid w:val="00AF296E"/>
    <w:rsid w:val="00AF2D48"/>
    <w:rsid w:val="00AF3B35"/>
    <w:rsid w:val="00B00212"/>
    <w:rsid w:val="00B00EE7"/>
    <w:rsid w:val="00B01202"/>
    <w:rsid w:val="00B017D8"/>
    <w:rsid w:val="00B02415"/>
    <w:rsid w:val="00B02FCD"/>
    <w:rsid w:val="00B05E1B"/>
    <w:rsid w:val="00B06481"/>
    <w:rsid w:val="00B10691"/>
    <w:rsid w:val="00B14A59"/>
    <w:rsid w:val="00B15C93"/>
    <w:rsid w:val="00B1617F"/>
    <w:rsid w:val="00B50E9E"/>
    <w:rsid w:val="00B512D1"/>
    <w:rsid w:val="00B5152A"/>
    <w:rsid w:val="00B538D0"/>
    <w:rsid w:val="00B5436C"/>
    <w:rsid w:val="00B54E2B"/>
    <w:rsid w:val="00B56E60"/>
    <w:rsid w:val="00B570F7"/>
    <w:rsid w:val="00B70CAC"/>
    <w:rsid w:val="00B7197D"/>
    <w:rsid w:val="00B72EC2"/>
    <w:rsid w:val="00B74E65"/>
    <w:rsid w:val="00B76534"/>
    <w:rsid w:val="00B773F1"/>
    <w:rsid w:val="00B80272"/>
    <w:rsid w:val="00B8292E"/>
    <w:rsid w:val="00B83138"/>
    <w:rsid w:val="00BA25C1"/>
    <w:rsid w:val="00BA6DE0"/>
    <w:rsid w:val="00BB3BA0"/>
    <w:rsid w:val="00BB4135"/>
    <w:rsid w:val="00BB4A73"/>
    <w:rsid w:val="00BC0E5F"/>
    <w:rsid w:val="00BC2EB9"/>
    <w:rsid w:val="00BC60C2"/>
    <w:rsid w:val="00BD05B0"/>
    <w:rsid w:val="00BD06E3"/>
    <w:rsid w:val="00BD1E0F"/>
    <w:rsid w:val="00BD31AB"/>
    <w:rsid w:val="00BD6577"/>
    <w:rsid w:val="00BD6D1E"/>
    <w:rsid w:val="00BF311B"/>
    <w:rsid w:val="00BF32F9"/>
    <w:rsid w:val="00BF3BBA"/>
    <w:rsid w:val="00BF5A03"/>
    <w:rsid w:val="00BF5FB2"/>
    <w:rsid w:val="00C023D9"/>
    <w:rsid w:val="00C05520"/>
    <w:rsid w:val="00C113AC"/>
    <w:rsid w:val="00C12FF6"/>
    <w:rsid w:val="00C1354A"/>
    <w:rsid w:val="00C16196"/>
    <w:rsid w:val="00C16E4E"/>
    <w:rsid w:val="00C24305"/>
    <w:rsid w:val="00C24604"/>
    <w:rsid w:val="00C2721D"/>
    <w:rsid w:val="00C30C68"/>
    <w:rsid w:val="00C3471A"/>
    <w:rsid w:val="00C4407D"/>
    <w:rsid w:val="00C45A53"/>
    <w:rsid w:val="00C47AA0"/>
    <w:rsid w:val="00C507C9"/>
    <w:rsid w:val="00C52692"/>
    <w:rsid w:val="00C52BA9"/>
    <w:rsid w:val="00C56351"/>
    <w:rsid w:val="00C61D14"/>
    <w:rsid w:val="00C67469"/>
    <w:rsid w:val="00C7005B"/>
    <w:rsid w:val="00C72117"/>
    <w:rsid w:val="00C75976"/>
    <w:rsid w:val="00C77EB7"/>
    <w:rsid w:val="00C8376D"/>
    <w:rsid w:val="00C87A6C"/>
    <w:rsid w:val="00C90D24"/>
    <w:rsid w:val="00C91477"/>
    <w:rsid w:val="00C916B4"/>
    <w:rsid w:val="00CA37A6"/>
    <w:rsid w:val="00CB01D6"/>
    <w:rsid w:val="00CB0237"/>
    <w:rsid w:val="00CB0253"/>
    <w:rsid w:val="00CB02B0"/>
    <w:rsid w:val="00CB203A"/>
    <w:rsid w:val="00CB4038"/>
    <w:rsid w:val="00CB4046"/>
    <w:rsid w:val="00CC1743"/>
    <w:rsid w:val="00CC20C5"/>
    <w:rsid w:val="00CD4CDC"/>
    <w:rsid w:val="00CD65EE"/>
    <w:rsid w:val="00CE0509"/>
    <w:rsid w:val="00CF1FC8"/>
    <w:rsid w:val="00CF4034"/>
    <w:rsid w:val="00CF7378"/>
    <w:rsid w:val="00D01F8C"/>
    <w:rsid w:val="00D04A03"/>
    <w:rsid w:val="00D04A09"/>
    <w:rsid w:val="00D04DA1"/>
    <w:rsid w:val="00D0615D"/>
    <w:rsid w:val="00D10B8C"/>
    <w:rsid w:val="00D10C7D"/>
    <w:rsid w:val="00D1281C"/>
    <w:rsid w:val="00D140A5"/>
    <w:rsid w:val="00D17140"/>
    <w:rsid w:val="00D1763F"/>
    <w:rsid w:val="00D21DC8"/>
    <w:rsid w:val="00D24C51"/>
    <w:rsid w:val="00D2574D"/>
    <w:rsid w:val="00D35732"/>
    <w:rsid w:val="00D45AA1"/>
    <w:rsid w:val="00D45C5C"/>
    <w:rsid w:val="00D47A50"/>
    <w:rsid w:val="00D5047E"/>
    <w:rsid w:val="00D55422"/>
    <w:rsid w:val="00D677DF"/>
    <w:rsid w:val="00D7388D"/>
    <w:rsid w:val="00D73C04"/>
    <w:rsid w:val="00D73D30"/>
    <w:rsid w:val="00D764D5"/>
    <w:rsid w:val="00D77756"/>
    <w:rsid w:val="00D80360"/>
    <w:rsid w:val="00D91466"/>
    <w:rsid w:val="00D95623"/>
    <w:rsid w:val="00DA46DB"/>
    <w:rsid w:val="00DA7450"/>
    <w:rsid w:val="00DB085D"/>
    <w:rsid w:val="00DB0F75"/>
    <w:rsid w:val="00DC087C"/>
    <w:rsid w:val="00DC1ACC"/>
    <w:rsid w:val="00DC1D94"/>
    <w:rsid w:val="00DD766F"/>
    <w:rsid w:val="00DE11EC"/>
    <w:rsid w:val="00DE289D"/>
    <w:rsid w:val="00DE66D6"/>
    <w:rsid w:val="00DF1088"/>
    <w:rsid w:val="00DF2B13"/>
    <w:rsid w:val="00E050AA"/>
    <w:rsid w:val="00E10959"/>
    <w:rsid w:val="00E142B8"/>
    <w:rsid w:val="00E22FAD"/>
    <w:rsid w:val="00E27348"/>
    <w:rsid w:val="00E31E59"/>
    <w:rsid w:val="00E34F1A"/>
    <w:rsid w:val="00E3665C"/>
    <w:rsid w:val="00E376C7"/>
    <w:rsid w:val="00E41F31"/>
    <w:rsid w:val="00E44AFB"/>
    <w:rsid w:val="00E474B2"/>
    <w:rsid w:val="00E50245"/>
    <w:rsid w:val="00E5100C"/>
    <w:rsid w:val="00E55FA3"/>
    <w:rsid w:val="00E569D2"/>
    <w:rsid w:val="00E57265"/>
    <w:rsid w:val="00E61D63"/>
    <w:rsid w:val="00E63B77"/>
    <w:rsid w:val="00E64F9C"/>
    <w:rsid w:val="00E66408"/>
    <w:rsid w:val="00E67CF7"/>
    <w:rsid w:val="00E707F9"/>
    <w:rsid w:val="00E70B31"/>
    <w:rsid w:val="00E716DE"/>
    <w:rsid w:val="00E71C58"/>
    <w:rsid w:val="00E725B9"/>
    <w:rsid w:val="00E76C7C"/>
    <w:rsid w:val="00E77DC4"/>
    <w:rsid w:val="00E82A13"/>
    <w:rsid w:val="00E82ADC"/>
    <w:rsid w:val="00E84595"/>
    <w:rsid w:val="00E8661B"/>
    <w:rsid w:val="00E87DEA"/>
    <w:rsid w:val="00E90D80"/>
    <w:rsid w:val="00E911C1"/>
    <w:rsid w:val="00E91671"/>
    <w:rsid w:val="00E9206C"/>
    <w:rsid w:val="00E924D8"/>
    <w:rsid w:val="00E9403B"/>
    <w:rsid w:val="00E96AFA"/>
    <w:rsid w:val="00EA0CB3"/>
    <w:rsid w:val="00EA22F8"/>
    <w:rsid w:val="00EA28BC"/>
    <w:rsid w:val="00EA74D0"/>
    <w:rsid w:val="00EB188C"/>
    <w:rsid w:val="00EC0BD7"/>
    <w:rsid w:val="00EC274B"/>
    <w:rsid w:val="00EC3875"/>
    <w:rsid w:val="00ED1907"/>
    <w:rsid w:val="00ED2EBE"/>
    <w:rsid w:val="00ED35C4"/>
    <w:rsid w:val="00EE4C2C"/>
    <w:rsid w:val="00EE6315"/>
    <w:rsid w:val="00EF2962"/>
    <w:rsid w:val="00EF42AD"/>
    <w:rsid w:val="00F147E2"/>
    <w:rsid w:val="00F15163"/>
    <w:rsid w:val="00F16717"/>
    <w:rsid w:val="00F200A0"/>
    <w:rsid w:val="00F20AE9"/>
    <w:rsid w:val="00F300E6"/>
    <w:rsid w:val="00F31864"/>
    <w:rsid w:val="00F3315B"/>
    <w:rsid w:val="00F349FE"/>
    <w:rsid w:val="00F368F8"/>
    <w:rsid w:val="00F40207"/>
    <w:rsid w:val="00F42A68"/>
    <w:rsid w:val="00F451F1"/>
    <w:rsid w:val="00F45B5A"/>
    <w:rsid w:val="00F45ED7"/>
    <w:rsid w:val="00F469E6"/>
    <w:rsid w:val="00F50369"/>
    <w:rsid w:val="00F51FAE"/>
    <w:rsid w:val="00F53205"/>
    <w:rsid w:val="00F54325"/>
    <w:rsid w:val="00F55832"/>
    <w:rsid w:val="00F559D0"/>
    <w:rsid w:val="00F5665D"/>
    <w:rsid w:val="00F56AD7"/>
    <w:rsid w:val="00F60727"/>
    <w:rsid w:val="00F65775"/>
    <w:rsid w:val="00F70E7C"/>
    <w:rsid w:val="00F724C2"/>
    <w:rsid w:val="00F74FC4"/>
    <w:rsid w:val="00F80224"/>
    <w:rsid w:val="00F8513A"/>
    <w:rsid w:val="00F85636"/>
    <w:rsid w:val="00F8718E"/>
    <w:rsid w:val="00F87482"/>
    <w:rsid w:val="00F93235"/>
    <w:rsid w:val="00F9560D"/>
    <w:rsid w:val="00F957C6"/>
    <w:rsid w:val="00F962D4"/>
    <w:rsid w:val="00FA1897"/>
    <w:rsid w:val="00FA41E0"/>
    <w:rsid w:val="00FA558C"/>
    <w:rsid w:val="00FA75C5"/>
    <w:rsid w:val="00FB1B88"/>
    <w:rsid w:val="00FC0CF0"/>
    <w:rsid w:val="00FC46FA"/>
    <w:rsid w:val="00FC79A0"/>
    <w:rsid w:val="00FD0A03"/>
    <w:rsid w:val="00FD1335"/>
    <w:rsid w:val="00FD2138"/>
    <w:rsid w:val="00FD46C6"/>
    <w:rsid w:val="00FD593E"/>
    <w:rsid w:val="00FE1E1C"/>
    <w:rsid w:val="00FE3A37"/>
    <w:rsid w:val="00FE40F1"/>
    <w:rsid w:val="00FE468A"/>
    <w:rsid w:val="00FF0CA7"/>
    <w:rsid w:val="00FF2627"/>
    <w:rsid w:val="00FF3CB7"/>
    <w:rsid w:val="00FF4C9C"/>
    <w:rsid w:val="00FF6AB3"/>
    <w:rsid w:val="00FF7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0A"/>
    <w:rPr>
      <w:rFonts w:ascii="Times New Roman" w:eastAsia="Times New Roman" w:hAnsi="Times New Roman"/>
      <w:sz w:val="24"/>
      <w:szCs w:val="24"/>
    </w:rPr>
  </w:style>
  <w:style w:type="paragraph" w:styleId="4">
    <w:name w:val="heading 4"/>
    <w:basedOn w:val="a"/>
    <w:next w:val="a"/>
    <w:link w:val="40"/>
    <w:uiPriority w:val="99"/>
    <w:qFormat/>
    <w:rsid w:val="0084480A"/>
    <w:pPr>
      <w:keepNext/>
      <w:ind w:firstLine="305"/>
      <w:jc w:val="center"/>
      <w:outlineLvl w:val="3"/>
    </w:pPr>
    <w:rPr>
      <w:rFonts w:eastAsia="MS Mincho"/>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4480A"/>
    <w:rPr>
      <w:rFonts w:ascii="Times New Roman" w:eastAsia="MS Mincho" w:hAnsi="Times New Roman" w:cs="Times New Roman"/>
      <w:b/>
      <w:bCs/>
      <w:sz w:val="20"/>
      <w:szCs w:val="20"/>
      <w:lang w:val="ru-RU" w:eastAsia="ru-RU"/>
    </w:rPr>
  </w:style>
  <w:style w:type="character" w:styleId="a3">
    <w:name w:val="Hyperlink"/>
    <w:uiPriority w:val="99"/>
    <w:rsid w:val="0084480A"/>
    <w:rPr>
      <w:rFonts w:cs="Times New Roman"/>
      <w:color w:val="0000FF"/>
      <w:u w:val="single"/>
    </w:rPr>
  </w:style>
  <w:style w:type="character" w:customStyle="1" w:styleId="HeaderChar">
    <w:name w:val="Header Char"/>
    <w:uiPriority w:val="99"/>
    <w:locked/>
    <w:rsid w:val="0084480A"/>
    <w:rPr>
      <w:rFonts w:ascii="MS Mincho" w:eastAsia="MS Mincho"/>
      <w:sz w:val="24"/>
    </w:rPr>
  </w:style>
  <w:style w:type="paragraph" w:styleId="a4">
    <w:name w:val="header"/>
    <w:basedOn w:val="a"/>
    <w:link w:val="a5"/>
    <w:uiPriority w:val="99"/>
    <w:rsid w:val="0084480A"/>
    <w:pPr>
      <w:tabs>
        <w:tab w:val="center" w:pos="4677"/>
        <w:tab w:val="right" w:pos="9355"/>
      </w:tabs>
    </w:pPr>
    <w:rPr>
      <w:rFonts w:ascii="MS Mincho" w:eastAsia="MS Mincho" w:hAnsi="Calibri"/>
      <w:szCs w:val="20"/>
    </w:rPr>
  </w:style>
  <w:style w:type="character" w:customStyle="1" w:styleId="a5">
    <w:name w:val="Верхний колонтитул Знак"/>
    <w:link w:val="a4"/>
    <w:uiPriority w:val="99"/>
    <w:semiHidden/>
    <w:locked/>
    <w:rsid w:val="009832AB"/>
    <w:rPr>
      <w:rFonts w:ascii="Times New Roman" w:hAnsi="Times New Roman" w:cs="Times New Roman"/>
      <w:sz w:val="24"/>
      <w:szCs w:val="24"/>
    </w:rPr>
  </w:style>
  <w:style w:type="character" w:customStyle="1" w:styleId="1">
    <w:name w:val="Верхний колонтитул Знак1"/>
    <w:uiPriority w:val="99"/>
    <w:semiHidden/>
    <w:rsid w:val="0084480A"/>
    <w:rPr>
      <w:rFonts w:ascii="Times New Roman" w:hAnsi="Times New Roman" w:cs="Times New Roman"/>
      <w:sz w:val="24"/>
      <w:szCs w:val="24"/>
      <w:lang w:val="ru-RU" w:eastAsia="ru-RU"/>
    </w:rPr>
  </w:style>
  <w:style w:type="character" w:customStyle="1" w:styleId="BodyTextChar">
    <w:name w:val="Body Text Char"/>
    <w:uiPriority w:val="99"/>
    <w:locked/>
    <w:rsid w:val="0084480A"/>
    <w:rPr>
      <w:rFonts w:ascii="MS Mincho" w:eastAsia="MS Mincho"/>
      <w:sz w:val="24"/>
      <w:lang w:val="ru-RU" w:eastAsia="ru-RU"/>
    </w:rPr>
  </w:style>
  <w:style w:type="paragraph" w:styleId="a6">
    <w:name w:val="Body Text"/>
    <w:basedOn w:val="a"/>
    <w:link w:val="a7"/>
    <w:uiPriority w:val="99"/>
    <w:rsid w:val="0084480A"/>
    <w:pPr>
      <w:spacing w:after="120"/>
      <w:ind w:firstLine="567"/>
      <w:jc w:val="both"/>
    </w:pPr>
    <w:rPr>
      <w:rFonts w:ascii="MS Mincho" w:eastAsia="MS Mincho" w:hAnsi="Calibri"/>
      <w:szCs w:val="20"/>
    </w:rPr>
  </w:style>
  <w:style w:type="character" w:customStyle="1" w:styleId="a7">
    <w:name w:val="Основной текст Знак"/>
    <w:link w:val="a6"/>
    <w:uiPriority w:val="99"/>
    <w:semiHidden/>
    <w:locked/>
    <w:rsid w:val="009832AB"/>
    <w:rPr>
      <w:rFonts w:ascii="Times New Roman" w:hAnsi="Times New Roman" w:cs="Times New Roman"/>
      <w:sz w:val="24"/>
      <w:szCs w:val="24"/>
    </w:rPr>
  </w:style>
  <w:style w:type="character" w:customStyle="1" w:styleId="10">
    <w:name w:val="Основной текст Знак1"/>
    <w:uiPriority w:val="99"/>
    <w:semiHidden/>
    <w:rsid w:val="0084480A"/>
    <w:rPr>
      <w:rFonts w:ascii="Times New Roman" w:hAnsi="Times New Roman" w:cs="Times New Roman"/>
      <w:sz w:val="24"/>
      <w:szCs w:val="24"/>
      <w:lang w:val="ru-RU" w:eastAsia="ru-RU"/>
    </w:rPr>
  </w:style>
  <w:style w:type="character" w:customStyle="1" w:styleId="BodyTextIndentChar">
    <w:name w:val="Body Text Indent Char"/>
    <w:uiPriority w:val="99"/>
    <w:locked/>
    <w:rsid w:val="0084480A"/>
    <w:rPr>
      <w:sz w:val="24"/>
    </w:rPr>
  </w:style>
  <w:style w:type="paragraph" w:styleId="a8">
    <w:name w:val="Body Text Indent"/>
    <w:basedOn w:val="a"/>
    <w:link w:val="a9"/>
    <w:uiPriority w:val="99"/>
    <w:rsid w:val="0084480A"/>
    <w:pPr>
      <w:spacing w:after="120"/>
      <w:ind w:left="283"/>
    </w:pPr>
    <w:rPr>
      <w:rFonts w:ascii="Calibri" w:eastAsia="Calibri" w:hAnsi="Calibri"/>
      <w:szCs w:val="20"/>
    </w:rPr>
  </w:style>
  <w:style w:type="character" w:customStyle="1" w:styleId="a9">
    <w:name w:val="Основной текст с отступом Знак"/>
    <w:link w:val="a8"/>
    <w:uiPriority w:val="99"/>
    <w:semiHidden/>
    <w:locked/>
    <w:rsid w:val="009832AB"/>
    <w:rPr>
      <w:rFonts w:ascii="Times New Roman" w:hAnsi="Times New Roman" w:cs="Times New Roman"/>
      <w:sz w:val="24"/>
      <w:szCs w:val="24"/>
    </w:rPr>
  </w:style>
  <w:style w:type="character" w:customStyle="1" w:styleId="11">
    <w:name w:val="Основной текст с отступом Знак1"/>
    <w:uiPriority w:val="99"/>
    <w:semiHidden/>
    <w:rsid w:val="0084480A"/>
    <w:rPr>
      <w:rFonts w:ascii="Times New Roman" w:hAnsi="Times New Roman" w:cs="Times New Roman"/>
      <w:sz w:val="24"/>
      <w:szCs w:val="24"/>
      <w:lang w:val="ru-RU" w:eastAsia="ru-RU"/>
    </w:rPr>
  </w:style>
  <w:style w:type="character" w:customStyle="1" w:styleId="BodyTextIndent2Char">
    <w:name w:val="Body Text Indent 2 Char"/>
    <w:uiPriority w:val="99"/>
    <w:locked/>
    <w:rsid w:val="0084480A"/>
    <w:rPr>
      <w:rFonts w:ascii="MS Mincho" w:eastAsia="MS Mincho"/>
      <w:sz w:val="24"/>
    </w:rPr>
  </w:style>
  <w:style w:type="paragraph" w:styleId="2">
    <w:name w:val="Body Text Indent 2"/>
    <w:basedOn w:val="a"/>
    <w:link w:val="20"/>
    <w:uiPriority w:val="99"/>
    <w:rsid w:val="0084480A"/>
    <w:pPr>
      <w:spacing w:after="120" w:line="480" w:lineRule="auto"/>
      <w:ind w:left="283" w:firstLine="567"/>
      <w:jc w:val="both"/>
    </w:pPr>
    <w:rPr>
      <w:rFonts w:ascii="MS Mincho" w:eastAsia="MS Mincho" w:hAnsi="Calibri"/>
      <w:szCs w:val="20"/>
    </w:rPr>
  </w:style>
  <w:style w:type="character" w:customStyle="1" w:styleId="20">
    <w:name w:val="Основной текст с отступом 2 Знак"/>
    <w:link w:val="2"/>
    <w:uiPriority w:val="99"/>
    <w:semiHidden/>
    <w:locked/>
    <w:rsid w:val="009832AB"/>
    <w:rPr>
      <w:rFonts w:ascii="Times New Roman" w:hAnsi="Times New Roman" w:cs="Times New Roman"/>
      <w:sz w:val="24"/>
      <w:szCs w:val="24"/>
    </w:rPr>
  </w:style>
  <w:style w:type="character" w:customStyle="1" w:styleId="21">
    <w:name w:val="Основной текст с отступом 2 Знак1"/>
    <w:uiPriority w:val="99"/>
    <w:semiHidden/>
    <w:rsid w:val="0084480A"/>
    <w:rPr>
      <w:rFonts w:ascii="Times New Roman" w:hAnsi="Times New Roman" w:cs="Times New Roman"/>
      <w:sz w:val="24"/>
      <w:szCs w:val="24"/>
      <w:lang w:val="ru-RU" w:eastAsia="ru-RU"/>
    </w:rPr>
  </w:style>
  <w:style w:type="character" w:customStyle="1" w:styleId="blk">
    <w:name w:val="blk"/>
    <w:uiPriority w:val="99"/>
    <w:rsid w:val="0084480A"/>
  </w:style>
  <w:style w:type="paragraph" w:customStyle="1" w:styleId="12">
    <w:name w:val="Обычный1"/>
    <w:link w:val="Normal"/>
    <w:uiPriority w:val="99"/>
    <w:rsid w:val="0084480A"/>
    <w:rPr>
      <w:rFonts w:ascii="Times New Roman" w:hAnsi="Times New Roman"/>
      <w:sz w:val="22"/>
      <w:szCs w:val="22"/>
    </w:rPr>
  </w:style>
  <w:style w:type="character" w:customStyle="1" w:styleId="Normal">
    <w:name w:val="Normal Знак"/>
    <w:link w:val="12"/>
    <w:uiPriority w:val="99"/>
    <w:locked/>
    <w:rsid w:val="0084480A"/>
    <w:rPr>
      <w:rFonts w:ascii="Times New Roman" w:hAnsi="Times New Roman"/>
      <w:sz w:val="22"/>
    </w:rPr>
  </w:style>
  <w:style w:type="character" w:customStyle="1" w:styleId="apple-converted-space">
    <w:name w:val="apple-converted-space"/>
    <w:uiPriority w:val="99"/>
    <w:rsid w:val="00450F57"/>
    <w:rPr>
      <w:rFonts w:cs="Times New Roman"/>
    </w:rPr>
  </w:style>
  <w:style w:type="paragraph" w:customStyle="1" w:styleId="aa">
    <w:name w:val="Знак Знак Знак Знак Знак Знак Знак"/>
    <w:basedOn w:val="a"/>
    <w:uiPriority w:val="99"/>
    <w:rsid w:val="004C278B"/>
    <w:pPr>
      <w:widowControl w:val="0"/>
      <w:suppressAutoHyphens/>
      <w:adjustRightInd w:val="0"/>
      <w:spacing w:after="160" w:line="240" w:lineRule="exact"/>
      <w:ind w:firstLine="720"/>
      <w:jc w:val="right"/>
    </w:pPr>
    <w:rPr>
      <w:rFonts w:eastAsia="SimSun"/>
      <w:sz w:val="20"/>
      <w:szCs w:val="20"/>
      <w:lang w:val="en-GB" w:eastAsia="en-US"/>
    </w:rPr>
  </w:style>
  <w:style w:type="paragraph" w:customStyle="1" w:styleId="ConsPlusNormal">
    <w:name w:val="ConsPlusNormal"/>
    <w:uiPriority w:val="99"/>
    <w:rsid w:val="004C278B"/>
    <w:pPr>
      <w:widowControl w:val="0"/>
      <w:suppressAutoHyphens/>
      <w:autoSpaceDE w:val="0"/>
      <w:ind w:firstLine="720"/>
    </w:pPr>
    <w:rPr>
      <w:rFonts w:ascii="Arial" w:eastAsia="SimSun" w:hAnsi="Arial" w:cs="Arial"/>
      <w:lang w:eastAsia="ar-SA"/>
    </w:rPr>
  </w:style>
  <w:style w:type="paragraph" w:styleId="ab">
    <w:name w:val="Balloon Text"/>
    <w:basedOn w:val="a"/>
    <w:link w:val="ac"/>
    <w:uiPriority w:val="99"/>
    <w:semiHidden/>
    <w:rsid w:val="007F1024"/>
    <w:rPr>
      <w:rFonts w:ascii="Segoe UI" w:hAnsi="Segoe UI" w:cs="Segoe UI"/>
      <w:sz w:val="18"/>
      <w:szCs w:val="18"/>
    </w:rPr>
  </w:style>
  <w:style w:type="character" w:customStyle="1" w:styleId="ac">
    <w:name w:val="Текст выноски Знак"/>
    <w:link w:val="ab"/>
    <w:uiPriority w:val="99"/>
    <w:semiHidden/>
    <w:locked/>
    <w:rsid w:val="007F1024"/>
    <w:rPr>
      <w:rFonts w:ascii="Segoe UI" w:hAnsi="Segoe UI" w:cs="Segoe UI"/>
      <w:sz w:val="18"/>
      <w:szCs w:val="18"/>
    </w:rPr>
  </w:style>
  <w:style w:type="paragraph" w:styleId="ad">
    <w:name w:val="Normal (Web)"/>
    <w:basedOn w:val="a"/>
    <w:uiPriority w:val="99"/>
    <w:rsid w:val="000408BE"/>
    <w:pPr>
      <w:spacing w:before="100" w:beforeAutospacing="1" w:after="100" w:afterAutospacing="1"/>
    </w:pPr>
    <w:rPr>
      <w:rFonts w:eastAsia="Calibri"/>
    </w:rPr>
  </w:style>
  <w:style w:type="paragraph" w:styleId="ae">
    <w:name w:val="footer"/>
    <w:basedOn w:val="a"/>
    <w:link w:val="af"/>
    <w:uiPriority w:val="99"/>
    <w:rsid w:val="00CB02B0"/>
    <w:pPr>
      <w:tabs>
        <w:tab w:val="center" w:pos="4677"/>
        <w:tab w:val="right" w:pos="9355"/>
      </w:tabs>
    </w:pPr>
  </w:style>
  <w:style w:type="character" w:customStyle="1" w:styleId="af">
    <w:name w:val="Нижний колонтитул Знак"/>
    <w:link w:val="ae"/>
    <w:uiPriority w:val="99"/>
    <w:semiHidden/>
    <w:locked/>
    <w:rsid w:val="00E77DC4"/>
    <w:rPr>
      <w:rFonts w:ascii="Times New Roman" w:hAnsi="Times New Roman" w:cs="Times New Roman"/>
      <w:sz w:val="24"/>
      <w:szCs w:val="24"/>
    </w:rPr>
  </w:style>
  <w:style w:type="character" w:styleId="af0">
    <w:name w:val="page number"/>
    <w:uiPriority w:val="99"/>
    <w:rsid w:val="00CB02B0"/>
    <w:rPr>
      <w:rFonts w:cs="Times New Roman"/>
    </w:rPr>
  </w:style>
  <w:style w:type="paragraph" w:styleId="22">
    <w:name w:val="Body Text 2"/>
    <w:basedOn w:val="a"/>
    <w:link w:val="23"/>
    <w:uiPriority w:val="99"/>
    <w:semiHidden/>
    <w:unhideWhenUsed/>
    <w:rsid w:val="009B3922"/>
    <w:pPr>
      <w:spacing w:after="120" w:line="480" w:lineRule="auto"/>
    </w:pPr>
  </w:style>
  <w:style w:type="character" w:customStyle="1" w:styleId="23">
    <w:name w:val="Основной текст 2 Знак"/>
    <w:basedOn w:val="a0"/>
    <w:link w:val="22"/>
    <w:uiPriority w:val="99"/>
    <w:semiHidden/>
    <w:rsid w:val="009B3922"/>
    <w:rPr>
      <w:rFonts w:ascii="Times New Roman" w:eastAsia="Times New Roman" w:hAnsi="Times New Roman"/>
      <w:sz w:val="24"/>
      <w:szCs w:val="24"/>
    </w:rPr>
  </w:style>
  <w:style w:type="character" w:customStyle="1" w:styleId="13">
    <w:name w:val="Неразрешенное упоминание1"/>
    <w:basedOn w:val="a0"/>
    <w:uiPriority w:val="99"/>
    <w:semiHidden/>
    <w:unhideWhenUsed/>
    <w:rsid w:val="00D10B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242706">
      <w:marLeft w:val="0"/>
      <w:marRight w:val="0"/>
      <w:marTop w:val="0"/>
      <w:marBottom w:val="0"/>
      <w:divBdr>
        <w:top w:val="none" w:sz="0" w:space="0" w:color="auto"/>
        <w:left w:val="none" w:sz="0" w:space="0" w:color="auto"/>
        <w:bottom w:val="none" w:sz="0" w:space="0" w:color="auto"/>
        <w:right w:val="none" w:sz="0" w:space="0" w:color="auto"/>
      </w:divBdr>
    </w:div>
    <w:div w:id="141242707">
      <w:marLeft w:val="0"/>
      <w:marRight w:val="0"/>
      <w:marTop w:val="0"/>
      <w:marBottom w:val="0"/>
      <w:divBdr>
        <w:top w:val="none" w:sz="0" w:space="0" w:color="auto"/>
        <w:left w:val="none" w:sz="0" w:space="0" w:color="auto"/>
        <w:bottom w:val="none" w:sz="0" w:space="0" w:color="auto"/>
        <w:right w:val="none" w:sz="0" w:space="0" w:color="auto"/>
      </w:divBdr>
    </w:div>
    <w:div w:id="141242708">
      <w:marLeft w:val="0"/>
      <w:marRight w:val="0"/>
      <w:marTop w:val="0"/>
      <w:marBottom w:val="0"/>
      <w:divBdr>
        <w:top w:val="none" w:sz="0" w:space="0" w:color="auto"/>
        <w:left w:val="none" w:sz="0" w:space="0" w:color="auto"/>
        <w:bottom w:val="none" w:sz="0" w:space="0" w:color="auto"/>
        <w:right w:val="none" w:sz="0" w:space="0" w:color="auto"/>
      </w:divBdr>
    </w:div>
    <w:div w:id="141242709">
      <w:marLeft w:val="0"/>
      <w:marRight w:val="0"/>
      <w:marTop w:val="0"/>
      <w:marBottom w:val="0"/>
      <w:divBdr>
        <w:top w:val="none" w:sz="0" w:space="0" w:color="auto"/>
        <w:left w:val="none" w:sz="0" w:space="0" w:color="auto"/>
        <w:bottom w:val="none" w:sz="0" w:space="0" w:color="auto"/>
        <w:right w:val="none" w:sz="0" w:space="0" w:color="auto"/>
      </w:divBdr>
    </w:div>
    <w:div w:id="141242710">
      <w:marLeft w:val="0"/>
      <w:marRight w:val="0"/>
      <w:marTop w:val="0"/>
      <w:marBottom w:val="0"/>
      <w:divBdr>
        <w:top w:val="none" w:sz="0" w:space="0" w:color="auto"/>
        <w:left w:val="none" w:sz="0" w:space="0" w:color="auto"/>
        <w:bottom w:val="none" w:sz="0" w:space="0" w:color="auto"/>
        <w:right w:val="none" w:sz="0" w:space="0" w:color="auto"/>
      </w:divBdr>
    </w:div>
    <w:div w:id="141242711">
      <w:marLeft w:val="0"/>
      <w:marRight w:val="0"/>
      <w:marTop w:val="0"/>
      <w:marBottom w:val="0"/>
      <w:divBdr>
        <w:top w:val="none" w:sz="0" w:space="0" w:color="auto"/>
        <w:left w:val="none" w:sz="0" w:space="0" w:color="auto"/>
        <w:bottom w:val="none" w:sz="0" w:space="0" w:color="auto"/>
        <w:right w:val="none" w:sz="0" w:space="0" w:color="auto"/>
      </w:divBdr>
    </w:div>
    <w:div w:id="141242712">
      <w:marLeft w:val="0"/>
      <w:marRight w:val="0"/>
      <w:marTop w:val="0"/>
      <w:marBottom w:val="0"/>
      <w:divBdr>
        <w:top w:val="none" w:sz="0" w:space="0" w:color="auto"/>
        <w:left w:val="none" w:sz="0" w:space="0" w:color="auto"/>
        <w:bottom w:val="none" w:sz="0" w:space="0" w:color="auto"/>
        <w:right w:val="none" w:sz="0" w:space="0" w:color="auto"/>
      </w:divBdr>
    </w:div>
    <w:div w:id="141242713">
      <w:marLeft w:val="0"/>
      <w:marRight w:val="0"/>
      <w:marTop w:val="0"/>
      <w:marBottom w:val="0"/>
      <w:divBdr>
        <w:top w:val="none" w:sz="0" w:space="0" w:color="auto"/>
        <w:left w:val="none" w:sz="0" w:space="0" w:color="auto"/>
        <w:bottom w:val="none" w:sz="0" w:space="0" w:color="auto"/>
        <w:right w:val="none" w:sz="0" w:space="0" w:color="auto"/>
      </w:divBdr>
    </w:div>
    <w:div w:id="141242714">
      <w:marLeft w:val="0"/>
      <w:marRight w:val="0"/>
      <w:marTop w:val="0"/>
      <w:marBottom w:val="0"/>
      <w:divBdr>
        <w:top w:val="none" w:sz="0" w:space="0" w:color="auto"/>
        <w:left w:val="none" w:sz="0" w:space="0" w:color="auto"/>
        <w:bottom w:val="none" w:sz="0" w:space="0" w:color="auto"/>
        <w:right w:val="none" w:sz="0" w:space="0" w:color="auto"/>
      </w:divBdr>
    </w:div>
    <w:div w:id="141242715">
      <w:marLeft w:val="0"/>
      <w:marRight w:val="0"/>
      <w:marTop w:val="0"/>
      <w:marBottom w:val="0"/>
      <w:divBdr>
        <w:top w:val="none" w:sz="0" w:space="0" w:color="auto"/>
        <w:left w:val="none" w:sz="0" w:space="0" w:color="auto"/>
        <w:bottom w:val="none" w:sz="0" w:space="0" w:color="auto"/>
        <w:right w:val="none" w:sz="0" w:space="0" w:color="auto"/>
      </w:divBdr>
    </w:div>
    <w:div w:id="141242716">
      <w:marLeft w:val="0"/>
      <w:marRight w:val="0"/>
      <w:marTop w:val="0"/>
      <w:marBottom w:val="0"/>
      <w:divBdr>
        <w:top w:val="none" w:sz="0" w:space="0" w:color="auto"/>
        <w:left w:val="none" w:sz="0" w:space="0" w:color="auto"/>
        <w:bottom w:val="none" w:sz="0" w:space="0" w:color="auto"/>
        <w:right w:val="none" w:sz="0" w:space="0" w:color="auto"/>
      </w:divBdr>
    </w:div>
    <w:div w:id="141242717">
      <w:marLeft w:val="0"/>
      <w:marRight w:val="0"/>
      <w:marTop w:val="0"/>
      <w:marBottom w:val="0"/>
      <w:divBdr>
        <w:top w:val="none" w:sz="0" w:space="0" w:color="auto"/>
        <w:left w:val="none" w:sz="0" w:space="0" w:color="auto"/>
        <w:bottom w:val="none" w:sz="0" w:space="0" w:color="auto"/>
        <w:right w:val="none" w:sz="0" w:space="0" w:color="auto"/>
      </w:divBdr>
    </w:div>
    <w:div w:id="141242718">
      <w:marLeft w:val="0"/>
      <w:marRight w:val="0"/>
      <w:marTop w:val="0"/>
      <w:marBottom w:val="0"/>
      <w:divBdr>
        <w:top w:val="none" w:sz="0" w:space="0" w:color="auto"/>
        <w:left w:val="none" w:sz="0" w:space="0" w:color="auto"/>
        <w:bottom w:val="none" w:sz="0" w:space="0" w:color="auto"/>
        <w:right w:val="none" w:sz="0" w:space="0" w:color="auto"/>
      </w:divBdr>
    </w:div>
    <w:div w:id="141242719">
      <w:marLeft w:val="0"/>
      <w:marRight w:val="0"/>
      <w:marTop w:val="0"/>
      <w:marBottom w:val="0"/>
      <w:divBdr>
        <w:top w:val="none" w:sz="0" w:space="0" w:color="auto"/>
        <w:left w:val="none" w:sz="0" w:space="0" w:color="auto"/>
        <w:bottom w:val="none" w:sz="0" w:space="0" w:color="auto"/>
        <w:right w:val="none" w:sz="0" w:space="0" w:color="auto"/>
      </w:divBdr>
    </w:div>
    <w:div w:id="141242720">
      <w:marLeft w:val="0"/>
      <w:marRight w:val="0"/>
      <w:marTop w:val="0"/>
      <w:marBottom w:val="0"/>
      <w:divBdr>
        <w:top w:val="none" w:sz="0" w:space="0" w:color="auto"/>
        <w:left w:val="none" w:sz="0" w:space="0" w:color="auto"/>
        <w:bottom w:val="none" w:sz="0" w:space="0" w:color="auto"/>
        <w:right w:val="none" w:sz="0" w:space="0" w:color="auto"/>
      </w:divBdr>
    </w:div>
    <w:div w:id="166671407">
      <w:bodyDiv w:val="1"/>
      <w:marLeft w:val="0"/>
      <w:marRight w:val="0"/>
      <w:marTop w:val="0"/>
      <w:marBottom w:val="0"/>
      <w:divBdr>
        <w:top w:val="none" w:sz="0" w:space="0" w:color="auto"/>
        <w:left w:val="none" w:sz="0" w:space="0" w:color="auto"/>
        <w:bottom w:val="none" w:sz="0" w:space="0" w:color="auto"/>
        <w:right w:val="none" w:sz="0" w:space="0" w:color="auto"/>
      </w:divBdr>
    </w:div>
    <w:div w:id="212816695">
      <w:bodyDiv w:val="1"/>
      <w:marLeft w:val="0"/>
      <w:marRight w:val="0"/>
      <w:marTop w:val="0"/>
      <w:marBottom w:val="0"/>
      <w:divBdr>
        <w:top w:val="none" w:sz="0" w:space="0" w:color="auto"/>
        <w:left w:val="none" w:sz="0" w:space="0" w:color="auto"/>
        <w:bottom w:val="none" w:sz="0" w:space="0" w:color="auto"/>
        <w:right w:val="none" w:sz="0" w:space="0" w:color="auto"/>
      </w:divBdr>
    </w:div>
    <w:div w:id="242640018">
      <w:bodyDiv w:val="1"/>
      <w:marLeft w:val="0"/>
      <w:marRight w:val="0"/>
      <w:marTop w:val="0"/>
      <w:marBottom w:val="0"/>
      <w:divBdr>
        <w:top w:val="none" w:sz="0" w:space="0" w:color="auto"/>
        <w:left w:val="none" w:sz="0" w:space="0" w:color="auto"/>
        <w:bottom w:val="none" w:sz="0" w:space="0" w:color="auto"/>
        <w:right w:val="none" w:sz="0" w:space="0" w:color="auto"/>
      </w:divBdr>
    </w:div>
    <w:div w:id="488056224">
      <w:bodyDiv w:val="1"/>
      <w:marLeft w:val="0"/>
      <w:marRight w:val="0"/>
      <w:marTop w:val="0"/>
      <w:marBottom w:val="0"/>
      <w:divBdr>
        <w:top w:val="none" w:sz="0" w:space="0" w:color="auto"/>
        <w:left w:val="none" w:sz="0" w:space="0" w:color="auto"/>
        <w:bottom w:val="none" w:sz="0" w:space="0" w:color="auto"/>
        <w:right w:val="none" w:sz="0" w:space="0" w:color="auto"/>
      </w:divBdr>
    </w:div>
    <w:div w:id="605038273">
      <w:bodyDiv w:val="1"/>
      <w:marLeft w:val="0"/>
      <w:marRight w:val="0"/>
      <w:marTop w:val="0"/>
      <w:marBottom w:val="0"/>
      <w:divBdr>
        <w:top w:val="none" w:sz="0" w:space="0" w:color="auto"/>
        <w:left w:val="none" w:sz="0" w:space="0" w:color="auto"/>
        <w:bottom w:val="none" w:sz="0" w:space="0" w:color="auto"/>
        <w:right w:val="none" w:sz="0" w:space="0" w:color="auto"/>
      </w:divBdr>
    </w:div>
    <w:div w:id="1066342908">
      <w:bodyDiv w:val="1"/>
      <w:marLeft w:val="0"/>
      <w:marRight w:val="0"/>
      <w:marTop w:val="0"/>
      <w:marBottom w:val="0"/>
      <w:divBdr>
        <w:top w:val="none" w:sz="0" w:space="0" w:color="auto"/>
        <w:left w:val="none" w:sz="0" w:space="0" w:color="auto"/>
        <w:bottom w:val="none" w:sz="0" w:space="0" w:color="auto"/>
        <w:right w:val="none" w:sz="0" w:space="0" w:color="auto"/>
      </w:divBdr>
    </w:div>
    <w:div w:id="1215121427">
      <w:bodyDiv w:val="1"/>
      <w:marLeft w:val="0"/>
      <w:marRight w:val="0"/>
      <w:marTop w:val="0"/>
      <w:marBottom w:val="0"/>
      <w:divBdr>
        <w:top w:val="none" w:sz="0" w:space="0" w:color="auto"/>
        <w:left w:val="none" w:sz="0" w:space="0" w:color="auto"/>
        <w:bottom w:val="none" w:sz="0" w:space="0" w:color="auto"/>
        <w:right w:val="none" w:sz="0" w:space="0" w:color="auto"/>
      </w:divBdr>
    </w:div>
    <w:div w:id="1467889676">
      <w:bodyDiv w:val="1"/>
      <w:marLeft w:val="0"/>
      <w:marRight w:val="0"/>
      <w:marTop w:val="0"/>
      <w:marBottom w:val="0"/>
      <w:divBdr>
        <w:top w:val="none" w:sz="0" w:space="0" w:color="auto"/>
        <w:left w:val="none" w:sz="0" w:space="0" w:color="auto"/>
        <w:bottom w:val="none" w:sz="0" w:space="0" w:color="auto"/>
        <w:right w:val="none" w:sz="0" w:space="0" w:color="auto"/>
      </w:divBdr>
    </w:div>
    <w:div w:id="1574704108">
      <w:bodyDiv w:val="1"/>
      <w:marLeft w:val="0"/>
      <w:marRight w:val="0"/>
      <w:marTop w:val="0"/>
      <w:marBottom w:val="0"/>
      <w:divBdr>
        <w:top w:val="none" w:sz="0" w:space="0" w:color="auto"/>
        <w:left w:val="none" w:sz="0" w:space="0" w:color="auto"/>
        <w:bottom w:val="none" w:sz="0" w:space="0" w:color="auto"/>
        <w:right w:val="none" w:sz="0" w:space="0" w:color="auto"/>
      </w:divBdr>
    </w:div>
    <w:div w:id="1608849275">
      <w:bodyDiv w:val="1"/>
      <w:marLeft w:val="0"/>
      <w:marRight w:val="0"/>
      <w:marTop w:val="0"/>
      <w:marBottom w:val="0"/>
      <w:divBdr>
        <w:top w:val="none" w:sz="0" w:space="0" w:color="auto"/>
        <w:left w:val="none" w:sz="0" w:space="0" w:color="auto"/>
        <w:bottom w:val="none" w:sz="0" w:space="0" w:color="auto"/>
        <w:right w:val="none" w:sz="0" w:space="0" w:color="auto"/>
      </w:divBdr>
    </w:div>
    <w:div w:id="1639266655">
      <w:bodyDiv w:val="1"/>
      <w:marLeft w:val="0"/>
      <w:marRight w:val="0"/>
      <w:marTop w:val="0"/>
      <w:marBottom w:val="0"/>
      <w:divBdr>
        <w:top w:val="none" w:sz="0" w:space="0" w:color="auto"/>
        <w:left w:val="none" w:sz="0" w:space="0" w:color="auto"/>
        <w:bottom w:val="none" w:sz="0" w:space="0" w:color="auto"/>
        <w:right w:val="none" w:sz="0" w:space="0" w:color="auto"/>
      </w:divBdr>
    </w:div>
    <w:div w:id="1780027277">
      <w:bodyDiv w:val="1"/>
      <w:marLeft w:val="0"/>
      <w:marRight w:val="0"/>
      <w:marTop w:val="0"/>
      <w:marBottom w:val="0"/>
      <w:divBdr>
        <w:top w:val="none" w:sz="0" w:space="0" w:color="auto"/>
        <w:left w:val="none" w:sz="0" w:space="0" w:color="auto"/>
        <w:bottom w:val="none" w:sz="0" w:space="0" w:color="auto"/>
        <w:right w:val="none" w:sz="0" w:space="0" w:color="auto"/>
      </w:divBdr>
    </w:div>
    <w:div w:id="2098940236">
      <w:bodyDiv w:val="1"/>
      <w:marLeft w:val="0"/>
      <w:marRight w:val="0"/>
      <w:marTop w:val="0"/>
      <w:marBottom w:val="0"/>
      <w:divBdr>
        <w:top w:val="none" w:sz="0" w:space="0" w:color="auto"/>
        <w:left w:val="none" w:sz="0" w:space="0" w:color="auto"/>
        <w:bottom w:val="none" w:sz="0" w:space="0" w:color="auto"/>
        <w:right w:val="none" w:sz="0" w:space="0" w:color="auto"/>
      </w:divBdr>
    </w:div>
    <w:div w:id="21052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161028ABEA10B8D4228A93E077289AECBB1623FCE49FD07ADD85462E8022630BCF5B4CC65655A6M7w5G"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1893</Words>
  <Characters>13728</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НОУ ДПО "Альтернатива"</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Pryseva</dc:creator>
  <cp:keywords/>
  <dc:description/>
  <cp:lastModifiedBy>Admin</cp:lastModifiedBy>
  <cp:revision>3</cp:revision>
  <cp:lastPrinted>2021-10-26T05:44:00Z</cp:lastPrinted>
  <dcterms:created xsi:type="dcterms:W3CDTF">2021-10-26T05:59:00Z</dcterms:created>
  <dcterms:modified xsi:type="dcterms:W3CDTF">2021-10-26T06:59:00Z</dcterms:modified>
</cp:coreProperties>
</file>