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80" w:type="dxa"/>
        <w:tblLook w:val="01E0" w:firstRow="1" w:lastRow="1" w:firstColumn="1" w:lastColumn="1" w:noHBand="0" w:noVBand="0"/>
      </w:tblPr>
      <w:tblGrid>
        <w:gridCol w:w="3652"/>
        <w:gridCol w:w="5528"/>
      </w:tblGrid>
      <w:tr w:rsidR="0054088C" w:rsidRPr="0054088C" w:rsidTr="00C271F5">
        <w:tc>
          <w:tcPr>
            <w:tcW w:w="3652" w:type="dxa"/>
            <w:hideMark/>
          </w:tcPr>
          <w:p w:rsidR="0054088C" w:rsidRPr="0054088C" w:rsidRDefault="0054088C" w:rsidP="0054088C">
            <w:pPr>
              <w:spacing w:after="0" w:line="240" w:lineRule="auto"/>
              <w:rPr>
                <w:rFonts w:ascii="Times New Roman" w:eastAsia="Times New Roman" w:hAnsi="Times New Roman" w:cs="Times New Roman"/>
                <w:sz w:val="28"/>
                <w:szCs w:val="28"/>
                <w:lang w:eastAsia="ru-RU"/>
              </w:rPr>
            </w:pPr>
          </w:p>
        </w:tc>
        <w:tc>
          <w:tcPr>
            <w:tcW w:w="5528" w:type="dxa"/>
          </w:tcPr>
          <w:p w:rsidR="00EA25DD" w:rsidRPr="00EA25DD" w:rsidRDefault="00EA25DD" w:rsidP="00EA25DD">
            <w:pPr>
              <w:spacing w:after="0" w:line="240" w:lineRule="auto"/>
              <w:ind w:left="488"/>
              <w:rPr>
                <w:rFonts w:ascii="Times New Roman" w:eastAsia="Times New Roman" w:hAnsi="Times New Roman" w:cs="Times New Roman"/>
                <w:color w:val="000000"/>
                <w:sz w:val="28"/>
                <w:szCs w:val="28"/>
                <w:lang w:eastAsia="ru-RU"/>
              </w:rPr>
            </w:pP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 xml:space="preserve">СПб ГБУЗ «Городская поликлиника </w:t>
            </w:r>
            <w:r>
              <w:rPr>
                <w:rFonts w:ascii="Times New Roman" w:eastAsia="Times New Roman" w:hAnsi="Times New Roman" w:cs="Times New Roman"/>
                <w:color w:val="000000"/>
                <w:sz w:val="28"/>
                <w:szCs w:val="28"/>
                <w:lang w:eastAsia="ru-RU"/>
              </w:rPr>
              <w:t xml:space="preserve">            </w:t>
            </w:r>
            <w:r w:rsidRPr="00880710">
              <w:rPr>
                <w:rFonts w:ascii="Times New Roman" w:eastAsia="Times New Roman" w:hAnsi="Times New Roman" w:cs="Times New Roman"/>
                <w:color w:val="000000"/>
                <w:sz w:val="28"/>
                <w:szCs w:val="28"/>
                <w:lang w:eastAsia="ru-RU"/>
              </w:rPr>
              <w:t>№ 43»</w:t>
            </w: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Ленинский пр., 123/2,</w:t>
            </w: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Санкт-Петербург, 198207</w:t>
            </w: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тел.: 7-812-4030243</w:t>
            </w: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 xml:space="preserve">                                                                                           </w:t>
            </w: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ООО «РТС-тендер»</w:t>
            </w: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наб. Тараса Шевченко, д. 23А,</w:t>
            </w: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Москва, 121151</w:t>
            </w: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факс: +7 (495) 733-95-19</w:t>
            </w: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ООО «Технический Центр «Медсервис»</w:t>
            </w: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 xml:space="preserve">Коломяжский пр., д. 10, лит. БЕ, пом. № 8, </w:t>
            </w:r>
          </w:p>
          <w:p w:rsidR="00880710" w:rsidRPr="00880710"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Санкт-Петербург, 197348</w:t>
            </w:r>
          </w:p>
          <w:p w:rsidR="00442F78" w:rsidRPr="00442F78" w:rsidRDefault="00880710" w:rsidP="00880710">
            <w:pPr>
              <w:spacing w:after="0" w:line="240" w:lineRule="auto"/>
              <w:ind w:left="488"/>
              <w:rPr>
                <w:rFonts w:ascii="Times New Roman" w:eastAsia="Times New Roman" w:hAnsi="Times New Roman" w:cs="Times New Roman"/>
                <w:color w:val="000000"/>
                <w:sz w:val="28"/>
                <w:szCs w:val="28"/>
                <w:lang w:eastAsia="ru-RU"/>
              </w:rPr>
            </w:pPr>
            <w:r w:rsidRPr="00880710">
              <w:rPr>
                <w:rFonts w:ascii="Times New Roman" w:eastAsia="Times New Roman" w:hAnsi="Times New Roman" w:cs="Times New Roman"/>
                <w:color w:val="000000"/>
                <w:sz w:val="28"/>
                <w:szCs w:val="28"/>
                <w:lang w:eastAsia="ru-RU"/>
              </w:rPr>
              <w:t>тел.: (812) 327-51-49</w:t>
            </w:r>
          </w:p>
          <w:p w:rsidR="0054088C" w:rsidRPr="0054088C" w:rsidRDefault="0054088C" w:rsidP="00EA25DD">
            <w:pPr>
              <w:spacing w:after="0" w:line="240" w:lineRule="auto"/>
              <w:ind w:left="488"/>
              <w:rPr>
                <w:rFonts w:ascii="Times New Roman" w:eastAsia="Times New Roman" w:hAnsi="Times New Roman" w:cs="Times New Roman"/>
                <w:color w:val="000000"/>
                <w:sz w:val="28"/>
                <w:szCs w:val="28"/>
                <w:lang w:eastAsia="ru-RU"/>
              </w:rPr>
            </w:pPr>
          </w:p>
        </w:tc>
      </w:tr>
      <w:tr w:rsidR="0054088C" w:rsidRPr="0054088C" w:rsidTr="00C271F5">
        <w:tc>
          <w:tcPr>
            <w:tcW w:w="3652" w:type="dxa"/>
          </w:tcPr>
          <w:p w:rsidR="0054088C" w:rsidRPr="0054088C" w:rsidRDefault="0054088C" w:rsidP="0054088C">
            <w:pPr>
              <w:spacing w:after="0" w:line="240" w:lineRule="auto"/>
              <w:ind w:right="-908"/>
              <w:rPr>
                <w:rFonts w:ascii="Times New Roman" w:eastAsia="Times New Roman" w:hAnsi="Times New Roman" w:cs="Times New Roman"/>
                <w:sz w:val="28"/>
                <w:szCs w:val="28"/>
                <w:lang w:eastAsia="ru-RU"/>
              </w:rPr>
            </w:pPr>
          </w:p>
        </w:tc>
        <w:tc>
          <w:tcPr>
            <w:tcW w:w="5528" w:type="dxa"/>
          </w:tcPr>
          <w:p w:rsidR="0054088C" w:rsidRPr="0054088C" w:rsidRDefault="0054088C" w:rsidP="0054088C">
            <w:pPr>
              <w:spacing w:after="0" w:line="240" w:lineRule="auto"/>
              <w:rPr>
                <w:rFonts w:ascii="Times New Roman" w:eastAsia="Times New Roman" w:hAnsi="Times New Roman" w:cs="Times New Roman"/>
                <w:color w:val="000000"/>
                <w:sz w:val="28"/>
                <w:szCs w:val="28"/>
                <w:lang w:eastAsia="ru-RU"/>
              </w:rPr>
            </w:pPr>
          </w:p>
          <w:p w:rsidR="0054088C" w:rsidRPr="0054088C" w:rsidRDefault="0054088C" w:rsidP="0054088C">
            <w:pPr>
              <w:spacing w:after="0" w:line="240" w:lineRule="auto"/>
              <w:rPr>
                <w:rFonts w:ascii="Times New Roman" w:eastAsia="Times New Roman" w:hAnsi="Times New Roman" w:cs="Times New Roman"/>
                <w:color w:val="000000"/>
                <w:sz w:val="28"/>
                <w:szCs w:val="28"/>
                <w:lang w:eastAsia="ru-RU"/>
              </w:rPr>
            </w:pPr>
          </w:p>
          <w:p w:rsidR="0054088C" w:rsidRPr="0054088C" w:rsidRDefault="0054088C" w:rsidP="0054088C">
            <w:pPr>
              <w:spacing w:after="0" w:line="240" w:lineRule="auto"/>
              <w:rPr>
                <w:rFonts w:ascii="Times New Roman" w:eastAsia="Times New Roman" w:hAnsi="Times New Roman" w:cs="Times New Roman"/>
                <w:color w:val="000000"/>
                <w:sz w:val="28"/>
                <w:szCs w:val="28"/>
                <w:lang w:eastAsia="ru-RU"/>
              </w:rPr>
            </w:pPr>
          </w:p>
        </w:tc>
      </w:tr>
    </w:tbl>
    <w:p w:rsidR="0054088C" w:rsidRPr="0054088C" w:rsidRDefault="0054088C" w:rsidP="0054088C">
      <w:pPr>
        <w:spacing w:after="0" w:line="240" w:lineRule="auto"/>
        <w:jc w:val="center"/>
        <w:outlineLvl w:val="0"/>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РЕШЕНИЕ</w:t>
      </w:r>
    </w:p>
    <w:p w:rsidR="0054088C" w:rsidRPr="0054088C" w:rsidRDefault="0054088C" w:rsidP="0054088C">
      <w:pPr>
        <w:spacing w:after="0" w:line="240" w:lineRule="auto"/>
        <w:jc w:val="center"/>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 xml:space="preserve">по делу </w:t>
      </w:r>
      <w:r w:rsidRPr="0054088C">
        <w:rPr>
          <w:rFonts w:ascii="Times New Roman" w:eastAsia="Times New Roman" w:hAnsi="Times New Roman" w:cs="Times New Roman"/>
          <w:b/>
          <w:sz w:val="28"/>
          <w:szCs w:val="28"/>
          <w:lang w:eastAsia="ru-RU"/>
        </w:rPr>
        <w:t>№</w:t>
      </w:r>
      <w:r w:rsidRPr="0054088C">
        <w:rPr>
          <w:rFonts w:ascii="Times New Roman" w:eastAsia="Times New Roman" w:hAnsi="Times New Roman" w:cs="Times New Roman"/>
          <w:sz w:val="28"/>
          <w:szCs w:val="28"/>
          <w:lang w:eastAsia="ru-RU"/>
        </w:rPr>
        <w:t xml:space="preserve"> </w:t>
      </w:r>
      <w:r w:rsidRPr="0054088C">
        <w:rPr>
          <w:rFonts w:ascii="Times New Roman" w:eastAsia="Times New Roman" w:hAnsi="Times New Roman" w:cs="Times New Roman"/>
          <w:b/>
          <w:sz w:val="28"/>
          <w:szCs w:val="28"/>
          <w:lang w:eastAsia="ru-RU"/>
        </w:rPr>
        <w:t>44-</w:t>
      </w:r>
      <w:r w:rsidR="00092503" w:rsidRPr="00092503">
        <w:rPr>
          <w:rFonts w:ascii="Times New Roman" w:eastAsia="Times New Roman" w:hAnsi="Times New Roman" w:cs="Times New Roman"/>
          <w:b/>
          <w:sz w:val="28"/>
          <w:szCs w:val="28"/>
          <w:lang w:eastAsia="ru-RU"/>
        </w:rPr>
        <w:t>4881</w:t>
      </w:r>
      <w:r w:rsidRPr="0054088C">
        <w:rPr>
          <w:rFonts w:ascii="Times New Roman" w:eastAsia="Times New Roman" w:hAnsi="Times New Roman" w:cs="Times New Roman"/>
          <w:b/>
          <w:sz w:val="28"/>
          <w:szCs w:val="28"/>
          <w:lang w:eastAsia="ru-RU"/>
        </w:rPr>
        <w:t>/21</w:t>
      </w:r>
      <w:r w:rsidRPr="0054088C">
        <w:rPr>
          <w:rFonts w:ascii="Times New Roman" w:eastAsia="Times New Roman" w:hAnsi="Times New Roman" w:cs="Times New Roman"/>
          <w:sz w:val="28"/>
          <w:szCs w:val="28"/>
          <w:lang w:eastAsia="ru-RU"/>
        </w:rPr>
        <w:t xml:space="preserve"> </w:t>
      </w:r>
    </w:p>
    <w:p w:rsidR="0054088C" w:rsidRPr="0054088C" w:rsidRDefault="0054088C" w:rsidP="0054088C">
      <w:pPr>
        <w:spacing w:after="0" w:line="240" w:lineRule="auto"/>
        <w:jc w:val="center"/>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о нарушении законодательства о контрактной системе</w:t>
      </w:r>
    </w:p>
    <w:p w:rsidR="0054088C" w:rsidRPr="0054088C" w:rsidRDefault="0054088C" w:rsidP="0054088C">
      <w:pPr>
        <w:spacing w:after="0" w:line="240" w:lineRule="auto"/>
        <w:ind w:firstLine="540"/>
        <w:jc w:val="both"/>
        <w:rPr>
          <w:rFonts w:ascii="Times New Roman" w:eastAsia="Times New Roman" w:hAnsi="Times New Roman" w:cs="Times New Roman"/>
          <w:sz w:val="28"/>
          <w:szCs w:val="28"/>
          <w:lang w:eastAsia="ru-RU"/>
        </w:rPr>
      </w:pPr>
    </w:p>
    <w:p w:rsidR="0054088C" w:rsidRPr="0054088C" w:rsidRDefault="00880710" w:rsidP="0054088C">
      <w:pPr>
        <w:tabs>
          <w:tab w:val="left" w:pos="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r w:rsidR="00442F78">
        <w:rPr>
          <w:rFonts w:ascii="Times New Roman" w:eastAsia="Times New Roman" w:hAnsi="Times New Roman" w:cs="Times New Roman"/>
          <w:sz w:val="28"/>
          <w:szCs w:val="28"/>
          <w:lang w:eastAsia="ru-RU"/>
        </w:rPr>
        <w:t>.10</w:t>
      </w:r>
      <w:r w:rsidR="0054088C" w:rsidRPr="0054088C">
        <w:rPr>
          <w:rFonts w:ascii="Times New Roman" w:eastAsia="Times New Roman" w:hAnsi="Times New Roman" w:cs="Times New Roman"/>
          <w:sz w:val="28"/>
          <w:szCs w:val="28"/>
          <w:lang w:eastAsia="ru-RU"/>
        </w:rPr>
        <w:t>.2021                                                                                     Санкт-Петербург</w:t>
      </w:r>
    </w:p>
    <w:p w:rsidR="0054088C" w:rsidRPr="0054088C" w:rsidRDefault="0054088C" w:rsidP="0054088C">
      <w:pPr>
        <w:tabs>
          <w:tab w:val="left" w:pos="0"/>
        </w:tabs>
        <w:spacing w:after="0" w:line="240" w:lineRule="auto"/>
        <w:jc w:val="both"/>
        <w:rPr>
          <w:rFonts w:ascii="Times New Roman" w:eastAsia="Times New Roman" w:hAnsi="Times New Roman" w:cs="Times New Roman"/>
          <w:sz w:val="28"/>
          <w:szCs w:val="28"/>
          <w:lang w:eastAsia="ru-RU"/>
        </w:rPr>
      </w:pPr>
    </w:p>
    <w:p w:rsidR="0054088C" w:rsidRPr="0054088C" w:rsidRDefault="0054088C" w:rsidP="0054088C">
      <w:pPr>
        <w:tabs>
          <w:tab w:val="left" w:pos="0"/>
        </w:tabs>
        <w:spacing w:after="0" w:line="240" w:lineRule="auto"/>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ab/>
        <w:t>Комиссия Санкт-Петербургского УФАС России по контролю в сфере закупок (далее – Комиссия УФАС) в составе:</w:t>
      </w:r>
    </w:p>
    <w:p w:rsidR="0054088C" w:rsidRDefault="0054088C" w:rsidP="00C50B8E">
      <w:pPr>
        <w:tabs>
          <w:tab w:val="left" w:pos="0"/>
        </w:tabs>
        <w:spacing w:after="0" w:line="240" w:lineRule="auto"/>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ab/>
      </w:r>
    </w:p>
    <w:p w:rsidR="00880710" w:rsidRDefault="0054088C" w:rsidP="00442F78">
      <w:pPr>
        <w:tabs>
          <w:tab w:val="left" w:pos="0"/>
        </w:tabs>
        <w:spacing w:after="0" w:line="240" w:lineRule="auto"/>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ab/>
        <w:t>в присутствии представителей</w:t>
      </w:r>
      <w:r w:rsidR="00880710">
        <w:rPr>
          <w:rFonts w:ascii="Times New Roman" w:eastAsia="Times New Roman" w:hAnsi="Times New Roman" w:cs="Times New Roman"/>
          <w:sz w:val="28"/>
          <w:szCs w:val="28"/>
          <w:lang w:eastAsia="ru-RU"/>
        </w:rPr>
        <w:t>:</w:t>
      </w:r>
    </w:p>
    <w:p w:rsidR="0054088C" w:rsidRPr="00F03734" w:rsidRDefault="00880710" w:rsidP="00442F78">
      <w:pPr>
        <w:tabs>
          <w:tab w:val="left" w:pos="0"/>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ab/>
      </w:r>
      <w:r w:rsidRPr="00880710">
        <w:rPr>
          <w:rFonts w:ascii="Times New Roman" w:eastAsia="Times New Roman" w:hAnsi="Times New Roman" w:cs="Times New Roman"/>
          <w:color w:val="000000"/>
          <w:sz w:val="28"/>
          <w:szCs w:val="28"/>
          <w:lang w:eastAsia="ru-RU"/>
        </w:rPr>
        <w:t>СПб ГБУЗ «Городская поликлиника № 43»</w:t>
      </w:r>
      <w:r w:rsidR="00EA25DD">
        <w:rPr>
          <w:rFonts w:ascii="Times New Roman" w:eastAsia="Times New Roman" w:hAnsi="Times New Roman" w:cs="Times New Roman"/>
          <w:color w:val="000000"/>
          <w:sz w:val="28"/>
          <w:szCs w:val="28"/>
          <w:lang w:eastAsia="ru-RU"/>
        </w:rPr>
        <w:t xml:space="preserve"> (далее – Заказчик</w:t>
      </w:r>
      <w:r w:rsidR="00F03734">
        <w:rPr>
          <w:rFonts w:ascii="Times New Roman" w:eastAsia="Times New Roman" w:hAnsi="Times New Roman" w:cs="Times New Roman"/>
          <w:color w:val="000000"/>
          <w:sz w:val="28"/>
          <w:szCs w:val="28"/>
          <w:lang w:eastAsia="ru-RU"/>
        </w:rPr>
        <w:t>);</w:t>
      </w:r>
    </w:p>
    <w:p w:rsidR="0054088C" w:rsidRPr="0054088C" w:rsidRDefault="0054088C" w:rsidP="0054088C">
      <w:pPr>
        <w:tabs>
          <w:tab w:val="left" w:pos="0"/>
        </w:tabs>
        <w:spacing w:after="0" w:line="240" w:lineRule="auto"/>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ab/>
      </w:r>
      <w:r w:rsidR="00880710" w:rsidRPr="00880710">
        <w:rPr>
          <w:rFonts w:ascii="Times New Roman" w:eastAsia="Times New Roman" w:hAnsi="Times New Roman" w:cs="Times New Roman"/>
          <w:color w:val="000000"/>
          <w:sz w:val="28"/>
          <w:szCs w:val="28"/>
          <w:lang w:eastAsia="ru-RU"/>
        </w:rPr>
        <w:t>ООО «Технический Центр «Медсервис»</w:t>
      </w:r>
      <w:r w:rsidR="00EF6D92" w:rsidRPr="00EF6D92">
        <w:rPr>
          <w:rFonts w:ascii="Times New Roman" w:eastAsia="Times New Roman" w:hAnsi="Times New Roman" w:cs="Times New Roman"/>
          <w:sz w:val="28"/>
          <w:szCs w:val="28"/>
          <w:lang w:eastAsia="ru-RU"/>
        </w:rPr>
        <w:t xml:space="preserve"> </w:t>
      </w:r>
      <w:r w:rsidR="00880710">
        <w:rPr>
          <w:rFonts w:ascii="Times New Roman" w:eastAsia="Times New Roman" w:hAnsi="Times New Roman" w:cs="Times New Roman"/>
          <w:sz w:val="28"/>
          <w:szCs w:val="28"/>
          <w:lang w:eastAsia="ru-RU"/>
        </w:rPr>
        <w:t>(далее – Заявитель)</w:t>
      </w:r>
      <w:r w:rsidRPr="0054088C">
        <w:rPr>
          <w:rFonts w:ascii="Times New Roman" w:eastAsia="Times New Roman" w:hAnsi="Times New Roman" w:cs="Times New Roman"/>
          <w:sz w:val="28"/>
          <w:szCs w:val="28"/>
          <w:lang w:eastAsia="ru-RU"/>
        </w:rPr>
        <w:t xml:space="preserve">, </w:t>
      </w:r>
    </w:p>
    <w:p w:rsidR="0054088C" w:rsidRPr="0054088C" w:rsidRDefault="0054088C" w:rsidP="0054088C">
      <w:pPr>
        <w:widowControl w:val="0"/>
        <w:spacing w:after="0" w:line="240" w:lineRule="auto"/>
        <w:ind w:firstLine="709"/>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 xml:space="preserve">рассмотрев жалобу </w:t>
      </w:r>
      <w:r w:rsidRPr="0054088C">
        <w:rPr>
          <w:rFonts w:ascii="Times New Roman" w:eastAsia="Times New Roman" w:hAnsi="Times New Roman" w:cs="Times New Roman"/>
          <w:bCs/>
          <w:sz w:val="28"/>
          <w:szCs w:val="28"/>
          <w:lang w:eastAsia="ru-RU"/>
        </w:rPr>
        <w:t xml:space="preserve">Заявителя </w:t>
      </w:r>
      <w:r w:rsidRPr="0054088C">
        <w:rPr>
          <w:rFonts w:ascii="Times New Roman" w:eastAsia="Times New Roman" w:hAnsi="Times New Roman" w:cs="Times New Roman"/>
          <w:sz w:val="28"/>
          <w:szCs w:val="28"/>
          <w:lang w:eastAsia="ru-RU"/>
        </w:rPr>
        <w:t xml:space="preserve">(вх. № </w:t>
      </w:r>
      <w:r w:rsidR="00880710" w:rsidRPr="00880710">
        <w:rPr>
          <w:rFonts w:ascii="Times New Roman" w:eastAsia="Times New Roman" w:hAnsi="Times New Roman" w:cs="Times New Roman"/>
          <w:sz w:val="28"/>
          <w:szCs w:val="28"/>
          <w:lang w:eastAsia="ru-RU"/>
        </w:rPr>
        <w:t>32753-ЭП/21 от 19.10.2021</w:t>
      </w:r>
      <w:r w:rsidR="00F03734">
        <w:rPr>
          <w:rFonts w:ascii="Times New Roman" w:eastAsia="Times New Roman" w:hAnsi="Times New Roman" w:cs="Times New Roman"/>
          <w:sz w:val="28"/>
          <w:szCs w:val="28"/>
          <w:lang w:eastAsia="ru-RU"/>
        </w:rPr>
        <w:t xml:space="preserve">) </w:t>
      </w:r>
      <w:r w:rsidRPr="0054088C">
        <w:rPr>
          <w:rFonts w:ascii="Times New Roman" w:eastAsia="Times New Roman" w:hAnsi="Times New Roman" w:cs="Times New Roman"/>
          <w:sz w:val="28"/>
          <w:szCs w:val="28"/>
          <w:lang w:eastAsia="ru-RU"/>
        </w:rPr>
        <w:t xml:space="preserve">на действия аукционной комиссии Заказчика при определении поставщика (подрядчика, исполнителя) путем проведения электронного аукциона на </w:t>
      </w:r>
      <w:r w:rsidR="00880710" w:rsidRPr="00880710">
        <w:rPr>
          <w:rFonts w:ascii="Times New Roman" w:eastAsia="Times New Roman" w:hAnsi="Times New Roman" w:cs="Times New Roman"/>
          <w:sz w:val="28"/>
          <w:szCs w:val="28"/>
          <w:lang w:eastAsia="ru-RU"/>
        </w:rPr>
        <w:t>поставку медицинских расходных материалов для СПб ГБУЗ «Городская поликлиника № 43» в 2021 году (извещение № 0372200107321000104)</w:t>
      </w:r>
      <w:r w:rsidR="00AA7434" w:rsidRPr="00AA7434">
        <w:rPr>
          <w:rFonts w:ascii="Times New Roman" w:eastAsia="Times New Roman" w:hAnsi="Times New Roman" w:cs="Times New Roman"/>
          <w:sz w:val="28"/>
          <w:szCs w:val="28"/>
          <w:lang w:eastAsia="ru-RU"/>
        </w:rPr>
        <w:t xml:space="preserve"> </w:t>
      </w:r>
      <w:r w:rsidR="00012596" w:rsidRPr="00012596">
        <w:rPr>
          <w:rFonts w:ascii="Times New Roman" w:eastAsia="Times New Roman" w:hAnsi="Times New Roman" w:cs="Times New Roman"/>
          <w:sz w:val="28"/>
          <w:szCs w:val="28"/>
          <w:lang w:eastAsia="ru-RU"/>
        </w:rPr>
        <w:t xml:space="preserve"> </w:t>
      </w:r>
      <w:r w:rsidRPr="0054088C">
        <w:rPr>
          <w:rFonts w:ascii="Times New Roman" w:eastAsia="Times New Roman" w:hAnsi="Times New Roman" w:cs="Times New Roman"/>
          <w:sz w:val="28"/>
          <w:szCs w:val="28"/>
          <w:lang w:eastAsia="ru-RU"/>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w:t>
      </w:r>
      <w:r w:rsidRPr="0054088C">
        <w:rPr>
          <w:rFonts w:ascii="Times New Roman" w:eastAsia="Times New Roman" w:hAnsi="Times New Roman" w:cs="Times New Roman"/>
          <w:sz w:val="28"/>
          <w:szCs w:val="28"/>
          <w:lang w:eastAsia="ru-RU"/>
        </w:rPr>
        <w:lastRenderedPageBreak/>
        <w:t>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54088C" w:rsidRPr="0054088C" w:rsidRDefault="0054088C" w:rsidP="0054088C">
      <w:pPr>
        <w:widowControl w:val="0"/>
        <w:spacing w:after="0" w:line="240" w:lineRule="auto"/>
        <w:ind w:firstLine="709"/>
        <w:jc w:val="both"/>
        <w:rPr>
          <w:rFonts w:ascii="Times New Roman" w:eastAsia="Times New Roman" w:hAnsi="Times New Roman" w:cs="Times New Roman"/>
          <w:sz w:val="28"/>
          <w:szCs w:val="28"/>
          <w:lang w:eastAsia="ru-RU"/>
        </w:rPr>
      </w:pPr>
    </w:p>
    <w:p w:rsidR="0054088C" w:rsidRPr="0054088C" w:rsidRDefault="0054088C" w:rsidP="0054088C">
      <w:pPr>
        <w:widowControl w:val="0"/>
        <w:tabs>
          <w:tab w:val="left" w:pos="2700"/>
        </w:tabs>
        <w:spacing w:after="0" w:line="240" w:lineRule="auto"/>
        <w:jc w:val="center"/>
        <w:outlineLvl w:val="0"/>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УСТАНОВИЛА:</w:t>
      </w:r>
    </w:p>
    <w:p w:rsidR="0054088C" w:rsidRPr="0054088C" w:rsidRDefault="0054088C" w:rsidP="0054088C">
      <w:pPr>
        <w:widowControl w:val="0"/>
        <w:tabs>
          <w:tab w:val="left" w:pos="2700"/>
        </w:tabs>
        <w:spacing w:after="0" w:line="240" w:lineRule="auto"/>
        <w:jc w:val="center"/>
        <w:outlineLvl w:val="0"/>
        <w:rPr>
          <w:rFonts w:ascii="Times New Roman" w:eastAsia="Times New Roman" w:hAnsi="Times New Roman" w:cs="Times New Roman"/>
          <w:color w:val="000000"/>
          <w:sz w:val="28"/>
          <w:szCs w:val="28"/>
          <w:lang w:eastAsia="ru-RU"/>
        </w:rPr>
      </w:pPr>
    </w:p>
    <w:p w:rsidR="0054088C" w:rsidRPr="0054088C" w:rsidRDefault="0054088C" w:rsidP="0054088C">
      <w:pPr>
        <w:widowControl w:val="0"/>
        <w:spacing w:after="0" w:line="240" w:lineRule="auto"/>
        <w:ind w:firstLine="709"/>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color w:val="000000"/>
          <w:sz w:val="28"/>
          <w:szCs w:val="28"/>
          <w:lang w:eastAsia="ru-RU"/>
        </w:rPr>
        <w:t>Извещение о</w:t>
      </w:r>
      <w:r w:rsidR="00114883">
        <w:rPr>
          <w:rFonts w:ascii="Times New Roman" w:eastAsia="Times New Roman" w:hAnsi="Times New Roman" w:cs="Times New Roman"/>
          <w:color w:val="000000"/>
          <w:sz w:val="28"/>
          <w:szCs w:val="28"/>
          <w:lang w:eastAsia="ru-RU"/>
        </w:rPr>
        <w:t xml:space="preserve"> </w:t>
      </w:r>
      <w:r w:rsidR="00EA25DD">
        <w:rPr>
          <w:rFonts w:ascii="Times New Roman" w:eastAsia="Times New Roman" w:hAnsi="Times New Roman" w:cs="Times New Roman"/>
          <w:color w:val="000000"/>
          <w:sz w:val="28"/>
          <w:szCs w:val="28"/>
          <w:lang w:eastAsia="ru-RU"/>
        </w:rPr>
        <w:t xml:space="preserve">проведении аукциона размещено </w:t>
      </w:r>
      <w:r w:rsidR="00880710">
        <w:rPr>
          <w:rFonts w:ascii="Times New Roman" w:eastAsia="Times New Roman" w:hAnsi="Times New Roman" w:cs="Times New Roman"/>
          <w:color w:val="000000"/>
          <w:sz w:val="28"/>
          <w:szCs w:val="28"/>
          <w:lang w:eastAsia="ru-RU"/>
        </w:rPr>
        <w:t>05</w:t>
      </w:r>
      <w:r w:rsidR="00114883">
        <w:rPr>
          <w:rFonts w:ascii="Times New Roman" w:eastAsia="Times New Roman" w:hAnsi="Times New Roman" w:cs="Times New Roman"/>
          <w:color w:val="000000"/>
          <w:sz w:val="28"/>
          <w:szCs w:val="28"/>
          <w:lang w:eastAsia="ru-RU"/>
        </w:rPr>
        <w:t>.</w:t>
      </w:r>
      <w:r w:rsidR="00880710">
        <w:rPr>
          <w:rFonts w:ascii="Times New Roman" w:eastAsia="Times New Roman" w:hAnsi="Times New Roman" w:cs="Times New Roman"/>
          <w:color w:val="000000"/>
          <w:sz w:val="28"/>
          <w:szCs w:val="28"/>
          <w:lang w:eastAsia="ru-RU"/>
        </w:rPr>
        <w:t>10</w:t>
      </w:r>
      <w:r w:rsidR="00114883">
        <w:rPr>
          <w:rFonts w:ascii="Times New Roman" w:eastAsia="Times New Roman" w:hAnsi="Times New Roman" w:cs="Times New Roman"/>
          <w:color w:val="000000"/>
          <w:sz w:val="28"/>
          <w:szCs w:val="28"/>
          <w:lang w:eastAsia="ru-RU"/>
        </w:rPr>
        <w:t>.2021</w:t>
      </w:r>
      <w:r w:rsidRPr="0054088C">
        <w:rPr>
          <w:rFonts w:ascii="Times New Roman" w:eastAsia="Times New Roman" w:hAnsi="Times New Roman" w:cs="Times New Roman"/>
          <w:color w:val="000000"/>
          <w:sz w:val="28"/>
          <w:szCs w:val="28"/>
          <w:lang w:eastAsia="ru-RU"/>
        </w:rPr>
        <w:br/>
        <w:t xml:space="preserve">на официальном сайте единой информационной системы www.zakupki.gov.ru, номер извещения </w:t>
      </w:r>
      <w:r w:rsidR="00880710" w:rsidRPr="00880710">
        <w:rPr>
          <w:rFonts w:ascii="Times New Roman" w:eastAsia="Times New Roman" w:hAnsi="Times New Roman" w:cs="Times New Roman"/>
          <w:sz w:val="28"/>
          <w:szCs w:val="28"/>
          <w:lang w:eastAsia="ru-RU"/>
        </w:rPr>
        <w:t>0372200107321000104</w:t>
      </w:r>
      <w:r w:rsidRPr="0054088C">
        <w:rPr>
          <w:rFonts w:ascii="Times New Roman" w:eastAsia="Times New Roman" w:hAnsi="Times New Roman" w:cs="Times New Roman"/>
          <w:color w:val="000000"/>
          <w:sz w:val="28"/>
          <w:szCs w:val="28"/>
          <w:lang w:eastAsia="ru-RU"/>
        </w:rPr>
        <w:t xml:space="preserve">. Начальная (максимальная) цена контракта – </w:t>
      </w:r>
      <w:r w:rsidR="00880710" w:rsidRPr="00880710">
        <w:rPr>
          <w:rFonts w:ascii="Times New Roman" w:eastAsia="Times New Roman" w:hAnsi="Times New Roman" w:cs="Times New Roman"/>
          <w:color w:val="000000"/>
          <w:sz w:val="28"/>
          <w:szCs w:val="28"/>
          <w:lang w:eastAsia="ru-RU"/>
        </w:rPr>
        <w:t>140 531,80</w:t>
      </w:r>
      <w:r w:rsidR="00880710">
        <w:rPr>
          <w:rFonts w:ascii="Times New Roman" w:eastAsia="Times New Roman" w:hAnsi="Times New Roman" w:cs="Times New Roman"/>
          <w:color w:val="000000"/>
          <w:sz w:val="28"/>
          <w:szCs w:val="28"/>
          <w:lang w:eastAsia="ru-RU"/>
        </w:rPr>
        <w:t xml:space="preserve"> </w:t>
      </w:r>
      <w:r w:rsidRPr="0054088C">
        <w:rPr>
          <w:rFonts w:ascii="Times New Roman" w:eastAsia="Times New Roman" w:hAnsi="Times New Roman" w:cs="Times New Roman"/>
          <w:color w:val="000000"/>
          <w:sz w:val="28"/>
          <w:szCs w:val="28"/>
          <w:lang w:eastAsia="ru-RU"/>
        </w:rPr>
        <w:t>рублей.</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В жалобе </w:t>
      </w:r>
      <w:r w:rsidR="00880710" w:rsidRPr="00880710">
        <w:rPr>
          <w:rFonts w:ascii="Times New Roman" w:eastAsia="Times New Roman" w:hAnsi="Times New Roman" w:cs="Times New Roman"/>
          <w:color w:val="000000"/>
          <w:sz w:val="28"/>
          <w:szCs w:val="28"/>
          <w:lang w:eastAsia="ru-RU"/>
        </w:rPr>
        <w:t>ООО «Технический Центр «Медсервис»</w:t>
      </w:r>
      <w:r w:rsidR="00EA25DD">
        <w:rPr>
          <w:rFonts w:ascii="Times New Roman" w:eastAsia="Times New Roman" w:hAnsi="Times New Roman" w:cs="Times New Roman"/>
          <w:color w:val="000000"/>
          <w:sz w:val="28"/>
          <w:szCs w:val="28"/>
          <w:lang w:eastAsia="ru-RU"/>
        </w:rPr>
        <w:t xml:space="preserve"> </w:t>
      </w:r>
      <w:r w:rsidRPr="0054088C">
        <w:rPr>
          <w:rFonts w:ascii="Times New Roman" w:eastAsia="Times New Roman" w:hAnsi="Times New Roman" w:cs="Times New Roman"/>
          <w:color w:val="000000"/>
          <w:sz w:val="28"/>
          <w:szCs w:val="28"/>
          <w:lang w:eastAsia="ru-RU"/>
        </w:rPr>
        <w:t>указывает на неправомерные действия аукционной комиссии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Информация, изложенная в жалобе, пояснения представителей Заказчика, представленные документы подтверждают следующие обстоятельства.</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В соответствии с ч. 1 ст. 59 Закона о контрактной системе, </w:t>
      </w:r>
      <w:r w:rsidRPr="0054088C">
        <w:rPr>
          <w:rFonts w:ascii="Times New Roman" w:eastAsia="Times New Roman" w:hAnsi="Times New Roman" w:cs="Times New Roman"/>
          <w:color w:val="000000"/>
          <w:sz w:val="28"/>
          <w:szCs w:val="28"/>
          <w:lang w:eastAsia="ru-RU"/>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Согласно ч. 4 ст. 67 Закона о контрактной системе участник электронного аукциона не допускается к участию в нем в случае: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1) непредоставления информации, предусмотренной ч. 3 ст. 66 Закона о </w:t>
      </w:r>
      <w:r w:rsidRPr="0054088C">
        <w:rPr>
          <w:rFonts w:ascii="Times New Roman" w:eastAsia="Times New Roman" w:hAnsi="Times New Roman" w:cs="Times New Roman"/>
          <w:color w:val="000000"/>
          <w:sz w:val="28"/>
          <w:szCs w:val="28"/>
          <w:lang w:eastAsia="ru-RU"/>
        </w:rPr>
        <w:lastRenderedPageBreak/>
        <w:t>контрактной системе, или предоставления недостоверной информации;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2) несоответствия информации, предусмотренной ч. 3 ст. 66 Закона о контрактной системе, требованиям документации о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Отказ в допуске к участию в электронном аукционе по иным основаниям в соответствии с ч. 5 ст. 67 Закона о контрактной системе не допускается.</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Согласно ч.ч.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1) об идентификационных номерах заявок на участие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54088C">
        <w:rPr>
          <w:rFonts w:ascii="Times New Roman" w:eastAsia="Times New Roman" w:hAnsi="Times New Roman" w:cs="Times New Roman"/>
          <w:bCs/>
          <w:iCs/>
          <w:color w:val="000000"/>
          <w:sz w:val="28"/>
          <w:szCs w:val="28"/>
          <w:lang w:eastAsia="ru-RU"/>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54088C">
        <w:rPr>
          <w:rFonts w:ascii="Times New Roman" w:eastAsia="Times New Roman" w:hAnsi="Times New Roman" w:cs="Times New Roman"/>
          <w:color w:val="000000"/>
          <w:sz w:val="28"/>
          <w:szCs w:val="28"/>
          <w:lang w:eastAsia="ru-RU"/>
        </w:rPr>
        <w:t>;</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w:t>
      </w:r>
      <w:r w:rsidRPr="0054088C">
        <w:rPr>
          <w:rFonts w:ascii="Times New Roman" w:eastAsia="Times New Roman" w:hAnsi="Times New Roman" w:cs="Times New Roman"/>
          <w:color w:val="000000"/>
          <w:sz w:val="28"/>
          <w:szCs w:val="28"/>
          <w:lang w:eastAsia="ru-RU"/>
        </w:rPr>
        <w:lastRenderedPageBreak/>
        <w:t>размещенные на официальном сайте.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Согласно </w:t>
      </w:r>
      <w:r w:rsidR="007E466F" w:rsidRPr="0054088C">
        <w:rPr>
          <w:rFonts w:ascii="Times New Roman" w:eastAsia="Times New Roman" w:hAnsi="Times New Roman" w:cs="Times New Roman"/>
          <w:color w:val="000000"/>
          <w:sz w:val="28"/>
          <w:szCs w:val="28"/>
          <w:lang w:eastAsia="ru-RU"/>
        </w:rPr>
        <w:t>протоколу рассмотрения заявок,</w:t>
      </w:r>
      <w:r w:rsidRPr="0054088C">
        <w:rPr>
          <w:rFonts w:ascii="Times New Roman" w:eastAsia="Times New Roman" w:hAnsi="Times New Roman" w:cs="Times New Roman"/>
          <w:color w:val="000000"/>
          <w:sz w:val="28"/>
          <w:szCs w:val="28"/>
          <w:lang w:eastAsia="ru-RU"/>
        </w:rPr>
        <w:t xml:space="preserve"> на участие в электронном аукционе от </w:t>
      </w:r>
      <w:r w:rsidR="00880710" w:rsidRPr="00880710">
        <w:rPr>
          <w:rFonts w:ascii="Times New Roman" w:eastAsia="Times New Roman" w:hAnsi="Times New Roman" w:cs="Times New Roman"/>
          <w:color w:val="000000"/>
          <w:sz w:val="28"/>
          <w:szCs w:val="28"/>
          <w:lang w:eastAsia="ru-RU"/>
        </w:rPr>
        <w:t>14.10.2021 №</w:t>
      </w:r>
      <w:r w:rsidR="00880710">
        <w:rPr>
          <w:rFonts w:ascii="Times New Roman" w:eastAsia="Times New Roman" w:hAnsi="Times New Roman" w:cs="Times New Roman"/>
          <w:color w:val="000000"/>
          <w:sz w:val="28"/>
          <w:szCs w:val="28"/>
          <w:lang w:eastAsia="ru-RU"/>
        </w:rPr>
        <w:t xml:space="preserve"> </w:t>
      </w:r>
      <w:r w:rsidR="00880710" w:rsidRPr="00880710">
        <w:rPr>
          <w:rFonts w:ascii="Times New Roman" w:eastAsia="Times New Roman" w:hAnsi="Times New Roman" w:cs="Times New Roman"/>
          <w:color w:val="000000"/>
          <w:sz w:val="28"/>
          <w:szCs w:val="28"/>
          <w:lang w:eastAsia="ru-RU"/>
        </w:rPr>
        <w:t>0372200107321000104-1</w:t>
      </w:r>
      <w:r w:rsidRPr="0054088C">
        <w:rPr>
          <w:rFonts w:ascii="Times New Roman" w:eastAsia="Times New Roman" w:hAnsi="Times New Roman" w:cs="Times New Roman"/>
          <w:color w:val="000000"/>
          <w:sz w:val="28"/>
          <w:szCs w:val="28"/>
          <w:lang w:eastAsia="ru-RU"/>
        </w:rPr>
        <w:t>, Заявителю было отказано в допуске к участию в аукционе по следующим основаниям:</w:t>
      </w:r>
    </w:p>
    <w:p w:rsidR="0054088C" w:rsidRPr="00880710" w:rsidRDefault="0054088C" w:rsidP="00880710">
      <w:pPr>
        <w:autoSpaceDE w:val="0"/>
        <w:autoSpaceDN w:val="0"/>
        <w:adjustRightInd w:val="0"/>
        <w:spacing w:after="0" w:line="240" w:lineRule="auto"/>
        <w:ind w:firstLine="708"/>
        <w:jc w:val="both"/>
        <w:rPr>
          <w:rFonts w:ascii="Times New Roman" w:eastAsia="Times New Roman" w:hAnsi="Times New Roman" w:cs="Times New Roman"/>
          <w:i/>
          <w:color w:val="000000"/>
          <w:sz w:val="28"/>
          <w:szCs w:val="28"/>
          <w:lang w:eastAsia="ru-RU"/>
        </w:rPr>
      </w:pPr>
      <w:r w:rsidRPr="00880710">
        <w:rPr>
          <w:rFonts w:ascii="Times New Roman" w:eastAsia="Times New Roman" w:hAnsi="Times New Roman" w:cs="Times New Roman"/>
          <w:i/>
          <w:color w:val="000000"/>
          <w:sz w:val="28"/>
          <w:szCs w:val="28"/>
          <w:lang w:eastAsia="ru-RU"/>
        </w:rPr>
        <w:t>«</w:t>
      </w:r>
      <w:r w:rsidR="00880710" w:rsidRPr="00880710">
        <w:rPr>
          <w:rFonts w:ascii="Times New Roman" w:eastAsia="Times New Roman" w:hAnsi="Times New Roman" w:cs="Times New Roman"/>
          <w:bCs/>
          <w:i/>
          <w:color w:val="000000"/>
          <w:sz w:val="28"/>
          <w:szCs w:val="28"/>
          <w:lang w:eastAsia="ru-RU"/>
        </w:rPr>
        <w:t>Несоответствие информации, предусмотренной частью 3 статьи 66 Федерального закона № 44-ФЗ, требованиям документации об аукционе (Отказ по п. 2 ч. 4 ст. 67 44-ФЗ). А именно: В пп.1,2 приложения № 2 к документации об аукционе "Бинт нестерильный" указано "Бинты марлевые медицинские нестерильные изготовлены из сертифицированной медицинской хлопчатобумажной марли с высоким показателем белизны (НЕ МЕНЕЕ 80%). Плотность бинта составляет НЕ МЕНЕЕ 39 г/кВ.м. Размер НЕ МЕНЕЕ 5 м х 10 см и 7 м х 10 см соответственно". В заявке участника - "Бинты марлевые медицинские нестерильные изготовлены из сертифицированной медицинской хлопчатобумажной марли с высоким показателем белизны (80%). Плотность бинта составляет 39 г/кВ.м., что обеспечивает меньший расход продукции. Размер  5 м х 10 см и 7 м х 14 см соответственно".  Согласно разделу 19 документации об аукционе "Инструкция по заполнению типовой формы заявки" - При использовании слов, знаков «не менее», «не ранее», «≥», «не ниже» - означает что, участнику следует предоставить в заявке конкретный показатель, ПРЕВЫШАЮЩИЙ указанный в настоящей документации; При использовании слов «не более», «≤», «не выше» - означает что, участнику следует предоставить в заявке конкретный показатель, МЕНЬШЕ указанного в настоящей документации.</w:t>
      </w:r>
      <w:r w:rsidRPr="00880710">
        <w:rPr>
          <w:rFonts w:ascii="Times New Roman" w:eastAsia="Times New Roman" w:hAnsi="Times New Roman" w:cs="Times New Roman"/>
          <w:i/>
          <w:color w:val="000000"/>
          <w:sz w:val="28"/>
          <w:szCs w:val="28"/>
          <w:lang w:eastAsia="ru-RU"/>
        </w:rPr>
        <w:t>».</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2) при осуществлении закупки товара, в том числе поставляемого заказчику при выполнении закупаемых работ, оказании закупаемых услуг:</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а) наименование страны происхождения товара;</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w:t>
      </w:r>
      <w:r w:rsidRPr="0054088C">
        <w:rPr>
          <w:rFonts w:ascii="Times New Roman" w:eastAsia="Times New Roman" w:hAnsi="Times New Roman" w:cs="Times New Roman"/>
          <w:color w:val="000000"/>
          <w:sz w:val="28"/>
          <w:szCs w:val="28"/>
          <w:lang w:eastAsia="ru-RU"/>
        </w:rPr>
        <w:lastRenderedPageBreak/>
        <w:t>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Требования к т</w:t>
      </w:r>
      <w:r w:rsidR="00AA7434">
        <w:rPr>
          <w:rFonts w:ascii="Times New Roman" w:eastAsia="Times New Roman" w:hAnsi="Times New Roman" w:cs="Times New Roman"/>
          <w:color w:val="000000"/>
          <w:sz w:val="28"/>
          <w:szCs w:val="28"/>
          <w:lang w:eastAsia="ru-RU"/>
        </w:rPr>
        <w:t>оварам установлены Заказчиком в</w:t>
      </w:r>
      <w:r w:rsidR="002B6854">
        <w:rPr>
          <w:rFonts w:ascii="Times New Roman" w:eastAsia="Times New Roman" w:hAnsi="Times New Roman" w:cs="Times New Roman"/>
          <w:color w:val="000000"/>
          <w:sz w:val="28"/>
          <w:szCs w:val="28"/>
          <w:lang w:eastAsia="ru-RU"/>
        </w:rPr>
        <w:t xml:space="preserve"> Приложении № 2</w:t>
      </w:r>
      <w:r w:rsidR="00AA7434" w:rsidRPr="00AA7434">
        <w:rPr>
          <w:rFonts w:ascii="Times New Roman" w:eastAsia="Times New Roman" w:hAnsi="Times New Roman" w:cs="Times New Roman"/>
          <w:color w:val="000000"/>
          <w:sz w:val="28"/>
          <w:szCs w:val="28"/>
          <w:lang w:eastAsia="ru-RU"/>
        </w:rPr>
        <w:t xml:space="preserve"> к </w:t>
      </w:r>
      <w:r w:rsidR="007E466F" w:rsidRPr="007E466F">
        <w:rPr>
          <w:rFonts w:ascii="Times New Roman" w:eastAsia="Times New Roman" w:hAnsi="Times New Roman" w:cs="Times New Roman"/>
          <w:color w:val="000000"/>
          <w:sz w:val="28"/>
          <w:szCs w:val="28"/>
          <w:lang w:eastAsia="ru-RU"/>
        </w:rPr>
        <w:t>документации об электронном аукционе</w:t>
      </w:r>
      <w:r w:rsidRPr="0054088C">
        <w:rPr>
          <w:rFonts w:ascii="Times New Roman" w:eastAsia="Times New Roman" w:hAnsi="Times New Roman" w:cs="Times New Roman"/>
          <w:color w:val="000000"/>
          <w:sz w:val="28"/>
          <w:szCs w:val="28"/>
          <w:lang w:eastAsia="ru-RU"/>
        </w:rPr>
        <w:t>.</w:t>
      </w:r>
    </w:p>
    <w:p w:rsidR="0054088C" w:rsidRPr="00AA7434" w:rsidRDefault="0054088C" w:rsidP="00AA7434">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Так, при описании товарной позиции </w:t>
      </w:r>
      <w:r w:rsidR="00494FEA">
        <w:rPr>
          <w:rFonts w:ascii="Times New Roman" w:eastAsia="Times New Roman" w:hAnsi="Times New Roman" w:cs="Times New Roman"/>
          <w:color w:val="000000"/>
          <w:sz w:val="28"/>
          <w:szCs w:val="28"/>
          <w:lang w:eastAsia="ru-RU"/>
        </w:rPr>
        <w:t>№</w:t>
      </w:r>
      <w:r w:rsidR="00AA7434">
        <w:rPr>
          <w:rFonts w:ascii="Times New Roman" w:eastAsia="Times New Roman" w:hAnsi="Times New Roman" w:cs="Times New Roman"/>
          <w:color w:val="000000"/>
          <w:sz w:val="28"/>
          <w:szCs w:val="28"/>
          <w:lang w:eastAsia="ru-RU"/>
        </w:rPr>
        <w:t xml:space="preserve"> </w:t>
      </w:r>
      <w:r w:rsidR="002B6854">
        <w:rPr>
          <w:rFonts w:ascii="Times New Roman" w:eastAsia="Times New Roman" w:hAnsi="Times New Roman" w:cs="Times New Roman"/>
          <w:i/>
          <w:color w:val="000000"/>
          <w:sz w:val="28"/>
          <w:szCs w:val="28"/>
          <w:lang w:eastAsia="ru-RU"/>
        </w:rPr>
        <w:t>1,2</w:t>
      </w:r>
      <w:r w:rsidR="00AA7434">
        <w:rPr>
          <w:rFonts w:ascii="Times New Roman" w:eastAsia="Times New Roman" w:hAnsi="Times New Roman" w:cs="Times New Roman"/>
          <w:i/>
          <w:color w:val="000000"/>
          <w:sz w:val="28"/>
          <w:szCs w:val="28"/>
          <w:lang w:eastAsia="ru-RU"/>
        </w:rPr>
        <w:t> «</w:t>
      </w:r>
      <w:r w:rsidR="002B6854">
        <w:rPr>
          <w:rFonts w:ascii="Times New Roman" w:eastAsia="Times New Roman" w:hAnsi="Times New Roman" w:cs="Times New Roman"/>
          <w:bCs/>
          <w:i/>
          <w:color w:val="000000"/>
          <w:sz w:val="28"/>
          <w:szCs w:val="28"/>
          <w:lang w:eastAsia="ru-RU"/>
        </w:rPr>
        <w:t>Бинт нестерильный</w:t>
      </w:r>
      <w:r w:rsidR="00AA7434">
        <w:rPr>
          <w:rFonts w:ascii="Times New Roman" w:eastAsia="Times New Roman" w:hAnsi="Times New Roman" w:cs="Times New Roman"/>
          <w:i/>
          <w:color w:val="000000"/>
          <w:sz w:val="28"/>
          <w:szCs w:val="28"/>
          <w:lang w:eastAsia="ru-RU"/>
        </w:rPr>
        <w:t>»</w:t>
      </w:r>
      <w:r w:rsidR="007E466F" w:rsidRPr="007E466F">
        <w:rPr>
          <w:rFonts w:ascii="Times New Roman" w:eastAsia="Times New Roman" w:hAnsi="Times New Roman" w:cs="Times New Roman"/>
          <w:i/>
          <w:color w:val="000000"/>
          <w:sz w:val="28"/>
          <w:szCs w:val="28"/>
          <w:lang w:eastAsia="ru-RU"/>
        </w:rPr>
        <w:t xml:space="preserve"> </w:t>
      </w:r>
      <w:r w:rsidR="007E466F" w:rsidRPr="0054088C">
        <w:rPr>
          <w:rFonts w:ascii="Times New Roman" w:eastAsia="Times New Roman" w:hAnsi="Times New Roman" w:cs="Times New Roman"/>
          <w:color w:val="000000"/>
          <w:sz w:val="28"/>
          <w:szCs w:val="28"/>
          <w:lang w:eastAsia="ru-RU"/>
        </w:rPr>
        <w:t>Заказчиком</w:t>
      </w:r>
      <w:r w:rsidRPr="0054088C">
        <w:rPr>
          <w:rFonts w:ascii="Times New Roman" w:eastAsia="Times New Roman" w:hAnsi="Times New Roman" w:cs="Times New Roman"/>
          <w:color w:val="000000"/>
          <w:sz w:val="28"/>
          <w:szCs w:val="28"/>
          <w:lang w:eastAsia="ru-RU"/>
        </w:rPr>
        <w:t xml:space="preserve"> установлены, в том числе, следующие требования: </w:t>
      </w:r>
      <w:r w:rsidR="00494FEA" w:rsidRPr="00442F78">
        <w:rPr>
          <w:rFonts w:ascii="Times New Roman" w:eastAsia="Times New Roman" w:hAnsi="Times New Roman" w:cs="Times New Roman"/>
          <w:i/>
          <w:color w:val="000000"/>
          <w:sz w:val="28"/>
          <w:szCs w:val="28"/>
          <w:lang w:eastAsia="ru-RU"/>
        </w:rPr>
        <w:t>«</w:t>
      </w:r>
      <w:r w:rsidR="002B6854" w:rsidRPr="002B6854">
        <w:rPr>
          <w:rFonts w:ascii="Times New Roman" w:eastAsia="Times New Roman" w:hAnsi="Times New Roman" w:cs="Times New Roman"/>
          <w:bCs/>
          <w:i/>
          <w:color w:val="000000"/>
          <w:sz w:val="28"/>
          <w:szCs w:val="28"/>
          <w:lang w:eastAsia="ru-RU"/>
        </w:rPr>
        <w:t>Бинты марлевые медицинские нестерильные изготовлены из сертифицированной медицинской хлопчатобумажной марли с высоким показателем белизны (НЕ МЕНЕЕ 80%). Плотность бинта составляет НЕ МЕНЕЕ 39 г/кВ.м. Размер НЕ МЕНЕЕ 5 м х 10 см и 7 м х 10 см соответственно</w:t>
      </w:r>
      <w:r w:rsidR="00494FEA" w:rsidRPr="00442F78">
        <w:rPr>
          <w:rFonts w:ascii="Times New Roman" w:eastAsia="Times New Roman" w:hAnsi="Times New Roman" w:cs="Times New Roman"/>
          <w:i/>
          <w:color w:val="000000"/>
          <w:sz w:val="28"/>
          <w:szCs w:val="28"/>
          <w:lang w:eastAsia="ru-RU"/>
        </w:rPr>
        <w:t>»</w:t>
      </w:r>
      <w:r w:rsidRPr="0054088C">
        <w:rPr>
          <w:rFonts w:ascii="Times New Roman" w:eastAsia="Times New Roman" w:hAnsi="Times New Roman" w:cs="Times New Roman"/>
          <w:i/>
          <w:iCs/>
          <w:color w:val="000000"/>
          <w:sz w:val="28"/>
          <w:szCs w:val="28"/>
          <w:lang w:eastAsia="ru-RU"/>
        </w:rPr>
        <w:t>.</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w:t>
      </w:r>
      <w:r w:rsidRPr="0054088C">
        <w:rPr>
          <w:rFonts w:ascii="Times New Roman" w:eastAsia="Times New Roman" w:hAnsi="Times New Roman" w:cs="Times New Roman"/>
          <w:color w:val="000000"/>
          <w:sz w:val="28"/>
          <w:szCs w:val="28"/>
          <w:lang w:eastAsia="ru-RU"/>
        </w:rPr>
        <w:br/>
        <w:t>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Действующим законодательством о контрактной системе </w:t>
      </w:r>
      <w:r w:rsidRPr="0054088C">
        <w:rPr>
          <w:rFonts w:ascii="Times New Roman" w:eastAsia="Times New Roman" w:hAnsi="Times New Roman" w:cs="Times New Roman"/>
          <w:color w:val="000000"/>
          <w:sz w:val="28"/>
          <w:szCs w:val="28"/>
          <w:lang w:eastAsia="ru-RU"/>
        </w:rPr>
        <w:br/>
        <w:t>не установлено четких критериев и требований к инструкции по заполнению заявки на участие в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lastRenderedPageBreak/>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При этом заказчикам надлежит учитывать нормы, установленные ч. 2 </w:t>
      </w:r>
      <w:r w:rsidRPr="0054088C">
        <w:rPr>
          <w:rFonts w:ascii="Times New Roman" w:eastAsia="Times New Roman" w:hAnsi="Times New Roman" w:cs="Times New Roman"/>
          <w:color w:val="000000"/>
          <w:sz w:val="28"/>
          <w:szCs w:val="28"/>
          <w:lang w:eastAsia="ru-RU"/>
        </w:rPr>
        <w:br/>
        <w:t>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Заказчиком установлены соответствующие требования к составу первой части заявки и установлена инструкция о предоставлении сведений о конкретных показателях товаров.</w:t>
      </w:r>
    </w:p>
    <w:p w:rsidR="0054088C" w:rsidRPr="0054088C" w:rsidRDefault="007E466F"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7E466F">
        <w:rPr>
          <w:rFonts w:ascii="Times New Roman" w:eastAsia="Times New Roman" w:hAnsi="Times New Roman" w:cs="Times New Roman"/>
          <w:color w:val="000000"/>
          <w:sz w:val="28"/>
          <w:szCs w:val="28"/>
          <w:lang w:eastAsia="ru-RU"/>
        </w:rPr>
        <w:t>Положениями инструкции по заполнению первой части за</w:t>
      </w:r>
      <w:r w:rsidR="00494FEA">
        <w:rPr>
          <w:rFonts w:ascii="Times New Roman" w:eastAsia="Times New Roman" w:hAnsi="Times New Roman" w:cs="Times New Roman"/>
          <w:color w:val="000000"/>
          <w:sz w:val="28"/>
          <w:szCs w:val="28"/>
          <w:lang w:eastAsia="ru-RU"/>
        </w:rPr>
        <w:t>явки, содержащимися в Разделе 19</w:t>
      </w:r>
      <w:r w:rsidRPr="007E466F">
        <w:rPr>
          <w:rFonts w:ascii="Times New Roman" w:eastAsia="Times New Roman" w:hAnsi="Times New Roman" w:cs="Times New Roman"/>
          <w:color w:val="000000"/>
          <w:sz w:val="28"/>
          <w:szCs w:val="28"/>
          <w:lang w:eastAsia="ru-RU"/>
        </w:rPr>
        <w:t xml:space="preserve"> предусмотрены указания по предоставлению</w:t>
      </w:r>
      <w:r>
        <w:rPr>
          <w:rFonts w:ascii="Times New Roman" w:eastAsia="Times New Roman" w:hAnsi="Times New Roman" w:cs="Times New Roman"/>
          <w:color w:val="000000"/>
          <w:sz w:val="28"/>
          <w:szCs w:val="28"/>
          <w:lang w:eastAsia="ru-RU"/>
        </w:rPr>
        <w:t xml:space="preserve"> тех или иных видов показателей, в том числе следующие</w:t>
      </w:r>
      <w:r w:rsidR="0054088C" w:rsidRPr="0054088C">
        <w:rPr>
          <w:rFonts w:ascii="Times New Roman" w:eastAsia="Times New Roman" w:hAnsi="Times New Roman" w:cs="Times New Roman"/>
          <w:color w:val="000000"/>
          <w:sz w:val="28"/>
          <w:szCs w:val="28"/>
          <w:lang w:eastAsia="ru-RU"/>
        </w:rPr>
        <w:t xml:space="preserve">: </w:t>
      </w:r>
    </w:p>
    <w:p w:rsidR="007E466F" w:rsidRPr="0054088C" w:rsidRDefault="007E466F" w:rsidP="002B6854">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w:t>
      </w:r>
      <w:r w:rsidR="002B6854" w:rsidRPr="002B6854">
        <w:rPr>
          <w:rFonts w:ascii="Times New Roman" w:eastAsia="Times New Roman" w:hAnsi="Times New Roman" w:cs="Times New Roman"/>
          <w:bCs/>
          <w:i/>
          <w:color w:val="000000"/>
          <w:sz w:val="28"/>
          <w:szCs w:val="28"/>
          <w:lang w:eastAsia="ru-RU"/>
        </w:rPr>
        <w:t>При использовании слов, знаков «не менее», «не ранее», «≥», «не ниже» - означает что, участнику следует предоставить в заявке конкретный показатель, ПРЕВЫШАЮЩИЙ указанный в настоящей документации; При использовании слов «не более», «≤», «не выше» - означает что, участнику следует предоставить в заявке конкретный показатель, МЕНЬШЕ указанного в настоящей документации.</w:t>
      </w:r>
      <w:r>
        <w:rPr>
          <w:rFonts w:ascii="Times New Roman" w:eastAsia="Times New Roman" w:hAnsi="Times New Roman" w:cs="Times New Roman"/>
          <w:i/>
          <w:color w:val="000000"/>
          <w:sz w:val="28"/>
          <w:szCs w:val="28"/>
          <w:lang w:eastAsia="ru-RU"/>
        </w:rPr>
        <w:t>».</w:t>
      </w:r>
    </w:p>
    <w:p w:rsidR="00B76DDB" w:rsidRDefault="0054088C" w:rsidP="00494FEA">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Анализ первой части заявки Заявителя показал, что </w:t>
      </w:r>
      <w:r w:rsidR="00AA7434">
        <w:rPr>
          <w:rFonts w:ascii="Times New Roman" w:eastAsia="Times New Roman" w:hAnsi="Times New Roman" w:cs="Times New Roman"/>
          <w:color w:val="000000"/>
          <w:sz w:val="28"/>
          <w:szCs w:val="28"/>
          <w:lang w:eastAsia="ru-RU"/>
        </w:rPr>
        <w:t>участником по спорному показателю указано в том числе следующее:</w:t>
      </w:r>
    </w:p>
    <w:p w:rsidR="00AA7434" w:rsidRPr="00AA7434" w:rsidRDefault="00AA7434" w:rsidP="00AA7434">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rPr>
      </w:pPr>
      <w:r w:rsidRPr="00442F78">
        <w:rPr>
          <w:rFonts w:ascii="Times New Roman" w:eastAsia="Times New Roman" w:hAnsi="Times New Roman" w:cs="Times New Roman"/>
          <w:i/>
          <w:color w:val="000000"/>
          <w:sz w:val="28"/>
          <w:szCs w:val="28"/>
          <w:lang w:eastAsia="ru-RU"/>
        </w:rPr>
        <w:t>«</w:t>
      </w:r>
      <w:r w:rsidR="002B6854" w:rsidRPr="00880710">
        <w:rPr>
          <w:rFonts w:ascii="Times New Roman" w:eastAsia="Times New Roman" w:hAnsi="Times New Roman" w:cs="Times New Roman"/>
          <w:bCs/>
          <w:i/>
          <w:color w:val="000000"/>
          <w:sz w:val="28"/>
          <w:szCs w:val="28"/>
          <w:lang w:eastAsia="ru-RU"/>
        </w:rPr>
        <w:t xml:space="preserve">Бинты марлевые медицинские нестерильные изготовлены из сертифицированной медицинской хлопчатобумажной марли с высоким показателем белизны (80%). Плотность бинта составляет 39 г/кВ.м., что обеспечивает меньший расход продукции. Размер  5 м х 10 </w:t>
      </w:r>
      <w:r w:rsidR="002B6854">
        <w:rPr>
          <w:rFonts w:ascii="Times New Roman" w:eastAsia="Times New Roman" w:hAnsi="Times New Roman" w:cs="Times New Roman"/>
          <w:bCs/>
          <w:i/>
          <w:color w:val="000000"/>
          <w:sz w:val="28"/>
          <w:szCs w:val="28"/>
          <w:lang w:eastAsia="ru-RU"/>
        </w:rPr>
        <w:t>см и 7 м х 14 см соответственно</w:t>
      </w:r>
      <w:r w:rsidRPr="00442F78">
        <w:rPr>
          <w:rFonts w:ascii="Times New Roman" w:eastAsia="Times New Roman" w:hAnsi="Times New Roman" w:cs="Times New Roman"/>
          <w:i/>
          <w:color w:val="000000"/>
          <w:sz w:val="28"/>
          <w:szCs w:val="28"/>
          <w:lang w:eastAsia="ru-RU"/>
        </w:rPr>
        <w:t>»</w:t>
      </w:r>
      <w:r w:rsidRPr="0054088C">
        <w:rPr>
          <w:rFonts w:ascii="Times New Roman" w:eastAsia="Times New Roman" w:hAnsi="Times New Roman" w:cs="Times New Roman"/>
          <w:i/>
          <w:iCs/>
          <w:color w:val="000000"/>
          <w:sz w:val="28"/>
          <w:szCs w:val="28"/>
          <w:lang w:eastAsia="ru-RU"/>
        </w:rPr>
        <w:t>.</w:t>
      </w:r>
    </w:p>
    <w:p w:rsidR="00AA7434" w:rsidRPr="00AA7434" w:rsidRDefault="00AA7434" w:rsidP="00AA7434">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AA7434">
        <w:rPr>
          <w:rFonts w:ascii="Times New Roman" w:eastAsia="Times New Roman" w:hAnsi="Times New Roman" w:cs="Times New Roman"/>
          <w:color w:val="000000"/>
          <w:sz w:val="28"/>
          <w:szCs w:val="28"/>
          <w:lang w:eastAsia="ru-RU"/>
        </w:rPr>
        <w:t>Таким образ</w:t>
      </w:r>
      <w:r w:rsidR="002B6854">
        <w:rPr>
          <w:rFonts w:ascii="Times New Roman" w:eastAsia="Times New Roman" w:hAnsi="Times New Roman" w:cs="Times New Roman"/>
          <w:color w:val="000000"/>
          <w:sz w:val="28"/>
          <w:szCs w:val="28"/>
          <w:lang w:eastAsia="ru-RU"/>
        </w:rPr>
        <w:t>ом, в требованиях заказчика было</w:t>
      </w:r>
      <w:r w:rsidRPr="00AA7434">
        <w:rPr>
          <w:rFonts w:ascii="Times New Roman" w:eastAsia="Times New Roman" w:hAnsi="Times New Roman" w:cs="Times New Roman"/>
          <w:color w:val="000000"/>
          <w:sz w:val="28"/>
          <w:szCs w:val="28"/>
          <w:lang w:eastAsia="ru-RU"/>
        </w:rPr>
        <w:t xml:space="preserve"> </w:t>
      </w:r>
      <w:r w:rsidR="002B6854">
        <w:rPr>
          <w:rFonts w:ascii="Times New Roman" w:eastAsia="Times New Roman" w:hAnsi="Times New Roman" w:cs="Times New Roman"/>
          <w:color w:val="000000"/>
          <w:sz w:val="28"/>
          <w:szCs w:val="28"/>
          <w:lang w:eastAsia="ru-RU"/>
        </w:rPr>
        <w:t>указано, что п</w:t>
      </w:r>
      <w:r w:rsidR="002B6854" w:rsidRPr="002B6854">
        <w:rPr>
          <w:rFonts w:ascii="Times New Roman" w:eastAsia="Times New Roman" w:hAnsi="Times New Roman" w:cs="Times New Roman"/>
          <w:color w:val="000000"/>
          <w:sz w:val="28"/>
          <w:szCs w:val="28"/>
          <w:lang w:eastAsia="ru-RU"/>
        </w:rPr>
        <w:t>ри использовании слов, знаков «не менее»</w:t>
      </w:r>
      <w:r w:rsidR="002B6854">
        <w:rPr>
          <w:rFonts w:ascii="Times New Roman" w:eastAsia="Times New Roman" w:hAnsi="Times New Roman" w:cs="Times New Roman"/>
          <w:color w:val="000000"/>
          <w:sz w:val="28"/>
          <w:szCs w:val="28"/>
          <w:lang w:eastAsia="ru-RU"/>
        </w:rPr>
        <w:t xml:space="preserve"> </w:t>
      </w:r>
      <w:r w:rsidR="002B6854" w:rsidRPr="000A4691">
        <w:rPr>
          <w:rFonts w:ascii="Times New Roman" w:eastAsia="Times New Roman" w:hAnsi="Times New Roman" w:cs="Times New Roman"/>
          <w:bCs/>
          <w:color w:val="000000"/>
          <w:sz w:val="28"/>
          <w:szCs w:val="28"/>
          <w:lang w:eastAsia="ru-RU"/>
        </w:rPr>
        <w:t>участнику следует предоставить в заявке конкретный показатель, превышающий</w:t>
      </w:r>
      <w:r w:rsidR="000A4691" w:rsidRPr="000A4691">
        <w:rPr>
          <w:rFonts w:ascii="Times New Roman" w:eastAsia="Times New Roman" w:hAnsi="Times New Roman" w:cs="Times New Roman"/>
          <w:bCs/>
          <w:color w:val="000000"/>
          <w:sz w:val="28"/>
          <w:szCs w:val="28"/>
          <w:lang w:eastAsia="ru-RU"/>
        </w:rPr>
        <w:t xml:space="preserve"> спорное значение</w:t>
      </w:r>
      <w:r w:rsidR="000A4691">
        <w:rPr>
          <w:rFonts w:ascii="Times New Roman" w:eastAsia="Times New Roman" w:hAnsi="Times New Roman" w:cs="Times New Roman"/>
          <w:color w:val="000000"/>
          <w:sz w:val="28"/>
          <w:szCs w:val="28"/>
          <w:lang w:eastAsia="ru-RU"/>
        </w:rPr>
        <w:t>, указав значение равное установленного Заказчиком, участник нарушил требования инструкции и указал значение показателя, не соответствующее требованиям документации об аукционе.</w:t>
      </w:r>
    </w:p>
    <w:p w:rsidR="00021AEB"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Учитывая изложенное, у аукционной комиссии Заказчика имелись достаточные основания для принятия решения об отказе участнику в допуске </w:t>
      </w:r>
      <w:r w:rsidRPr="0054088C">
        <w:rPr>
          <w:rFonts w:ascii="Times New Roman" w:eastAsia="Times New Roman" w:hAnsi="Times New Roman" w:cs="Times New Roman"/>
          <w:color w:val="000000"/>
          <w:sz w:val="28"/>
          <w:szCs w:val="28"/>
          <w:lang w:eastAsia="ru-RU"/>
        </w:rPr>
        <w:lastRenderedPageBreak/>
        <w:t>к участию в электронном аукционе, поскольку участник закупки в рассматриваемом случае пре</w:t>
      </w:r>
      <w:r w:rsidR="00021AEB">
        <w:rPr>
          <w:rFonts w:ascii="Times New Roman" w:eastAsia="Times New Roman" w:hAnsi="Times New Roman" w:cs="Times New Roman"/>
          <w:color w:val="000000"/>
          <w:sz w:val="28"/>
          <w:szCs w:val="28"/>
          <w:lang w:eastAsia="ru-RU"/>
        </w:rPr>
        <w:t>небрег требованиями инструкции.</w:t>
      </w:r>
    </w:p>
    <w:p w:rsidR="0054088C" w:rsidRPr="0054088C" w:rsidRDefault="00021AEB"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 </w:t>
      </w:r>
      <w:r w:rsidR="0054088C" w:rsidRPr="0054088C">
        <w:rPr>
          <w:rFonts w:ascii="Times New Roman" w:eastAsia="Times New Roman" w:hAnsi="Times New Roman" w:cs="Times New Roman"/>
          <w:color w:val="000000"/>
          <w:sz w:val="28"/>
          <w:szCs w:val="28"/>
          <w:lang w:eastAsia="ru-RU"/>
        </w:rPr>
        <w:t>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54088C" w:rsidRDefault="0054088C" w:rsidP="00CB51A9">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Таким образом, доводы Заявителя о незаконном отказе Заявителю в допуске к участию в аукционе Комиссия УФАС находит необоснованными.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lastRenderedPageBreak/>
        <w:t>Комиссия УФАС, руководствуясь ст. ст. 2, 99, 106 Закона о контрактной системе, Административным регламентом,</w:t>
      </w:r>
    </w:p>
    <w:p w:rsidR="0054088C" w:rsidRDefault="0054088C" w:rsidP="0054088C">
      <w:pPr>
        <w:spacing w:after="0" w:line="240" w:lineRule="auto"/>
        <w:rPr>
          <w:rFonts w:ascii="Times New Roman" w:hAnsi="Times New Roman" w:cs="Times New Roman"/>
          <w:color w:val="000000"/>
          <w:sz w:val="28"/>
          <w:szCs w:val="28"/>
        </w:rPr>
      </w:pPr>
    </w:p>
    <w:p w:rsidR="00AA7434" w:rsidRPr="0054088C" w:rsidRDefault="00AA7434" w:rsidP="0054088C">
      <w:pPr>
        <w:spacing w:after="0" w:line="240" w:lineRule="auto"/>
        <w:rPr>
          <w:rFonts w:ascii="Times New Roman" w:hAnsi="Times New Roman" w:cs="Times New Roman"/>
          <w:color w:val="000000"/>
          <w:sz w:val="28"/>
          <w:szCs w:val="28"/>
        </w:rPr>
      </w:pPr>
    </w:p>
    <w:p w:rsidR="0054088C" w:rsidRPr="0054088C" w:rsidRDefault="0054088C" w:rsidP="0054088C">
      <w:pPr>
        <w:autoSpaceDE w:val="0"/>
        <w:autoSpaceDN w:val="0"/>
        <w:adjustRightInd w:val="0"/>
        <w:spacing w:after="0" w:line="240" w:lineRule="auto"/>
        <w:jc w:val="center"/>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РЕШИЛА:</w:t>
      </w:r>
    </w:p>
    <w:p w:rsidR="0054088C" w:rsidRPr="0054088C" w:rsidRDefault="0054088C" w:rsidP="0054088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54088C" w:rsidRPr="0054088C" w:rsidRDefault="0054088C" w:rsidP="0054088C">
      <w:pPr>
        <w:widowControl w:val="0"/>
        <w:shd w:val="clear" w:color="auto" w:fill="FFFFFF"/>
        <w:tabs>
          <w:tab w:val="left" w:pos="993"/>
        </w:tabs>
        <w:spacing w:after="0" w:line="240" w:lineRule="auto"/>
        <w:jc w:val="both"/>
        <w:rPr>
          <w:rFonts w:ascii="Times New Roman" w:eastAsia="Calibri" w:hAnsi="Times New Roman" w:cs="Times New Roman"/>
          <w:sz w:val="28"/>
          <w:szCs w:val="28"/>
          <w:lang w:val="x-none" w:eastAsia="x-none"/>
        </w:rPr>
      </w:pPr>
      <w:r w:rsidRPr="0054088C">
        <w:rPr>
          <w:rFonts w:ascii="Times New Roman" w:eastAsia="Calibri" w:hAnsi="Times New Roman" w:cs="Times New Roman"/>
          <w:sz w:val="28"/>
          <w:szCs w:val="28"/>
          <w:lang w:val="x-none" w:eastAsia="x-none"/>
        </w:rPr>
        <w:tab/>
        <w:t xml:space="preserve">Признать жалобу </w:t>
      </w:r>
      <w:r w:rsidR="000A4691" w:rsidRPr="000A4691">
        <w:rPr>
          <w:rFonts w:ascii="Times New Roman" w:eastAsia="Times New Roman" w:hAnsi="Times New Roman" w:cs="Times New Roman"/>
          <w:color w:val="000000"/>
          <w:sz w:val="28"/>
          <w:szCs w:val="28"/>
          <w:lang w:eastAsia="ru-RU"/>
        </w:rPr>
        <w:t>ООО «Технический Центр «Медсервис»</w:t>
      </w:r>
      <w:r w:rsidR="000A4691">
        <w:rPr>
          <w:rFonts w:ascii="Times New Roman" w:eastAsia="Times New Roman" w:hAnsi="Times New Roman" w:cs="Times New Roman"/>
          <w:color w:val="000000"/>
          <w:sz w:val="28"/>
          <w:szCs w:val="28"/>
          <w:lang w:eastAsia="ru-RU"/>
        </w:rPr>
        <w:t xml:space="preserve"> </w:t>
      </w:r>
      <w:r w:rsidRPr="0054088C">
        <w:rPr>
          <w:rFonts w:ascii="Times New Roman" w:eastAsia="Calibri" w:hAnsi="Times New Roman" w:cs="Times New Roman"/>
          <w:sz w:val="28"/>
          <w:szCs w:val="28"/>
          <w:lang w:eastAsia="x-none"/>
        </w:rPr>
        <w:t>не</w:t>
      </w:r>
      <w:r w:rsidRPr="0054088C">
        <w:rPr>
          <w:rFonts w:ascii="Times New Roman" w:eastAsia="Calibri" w:hAnsi="Times New Roman" w:cs="Times New Roman"/>
          <w:sz w:val="28"/>
          <w:szCs w:val="28"/>
          <w:lang w:val="x-none" w:eastAsia="x-none"/>
        </w:rPr>
        <w:t xml:space="preserve">обоснованной. </w:t>
      </w:r>
    </w:p>
    <w:p w:rsidR="0054088C" w:rsidRPr="0054088C" w:rsidRDefault="0054088C" w:rsidP="0054088C">
      <w:pPr>
        <w:spacing w:after="0" w:line="240" w:lineRule="auto"/>
        <w:ind w:left="743"/>
        <w:rPr>
          <w:rFonts w:ascii="Times New Roman" w:eastAsia="Times New Roman" w:hAnsi="Times New Roman" w:cs="Times New Roman"/>
          <w:color w:val="000000"/>
          <w:sz w:val="28"/>
          <w:szCs w:val="28"/>
          <w:lang w:eastAsia="ru-RU"/>
        </w:rPr>
      </w:pPr>
    </w:p>
    <w:p w:rsidR="0054088C" w:rsidRPr="0054088C" w:rsidRDefault="0054088C" w:rsidP="0054088C">
      <w:pPr>
        <w:tabs>
          <w:tab w:val="left" w:pos="2700"/>
        </w:tabs>
        <w:spacing w:after="0" w:line="240" w:lineRule="auto"/>
        <w:jc w:val="both"/>
        <w:rPr>
          <w:rFonts w:ascii="Times New Roman" w:eastAsia="Times New Roman" w:hAnsi="Times New Roman" w:cs="Times New Roman"/>
          <w:sz w:val="28"/>
          <w:szCs w:val="28"/>
          <w:lang w:eastAsia="ru-RU"/>
        </w:rPr>
      </w:pPr>
      <w:bookmarkStart w:id="0" w:name="_GoBack"/>
      <w:bookmarkEnd w:id="0"/>
    </w:p>
    <w:p w:rsidR="0054088C" w:rsidRPr="0054088C" w:rsidRDefault="0054088C" w:rsidP="0054088C">
      <w:pPr>
        <w:tabs>
          <w:tab w:val="left" w:pos="709"/>
        </w:tabs>
        <w:spacing w:after="0" w:line="240" w:lineRule="auto"/>
        <w:jc w:val="both"/>
        <w:rPr>
          <w:rFonts w:ascii="Times New Roman" w:eastAsia="Times New Roman" w:hAnsi="Times New Roman" w:cs="Times New Roman"/>
          <w:color w:val="000000"/>
          <w:sz w:val="28"/>
          <w:szCs w:val="28"/>
          <w:lang w:eastAsia="ru-RU"/>
        </w:rPr>
      </w:pPr>
    </w:p>
    <w:p w:rsidR="0054088C" w:rsidRPr="0054088C" w:rsidRDefault="0054088C" w:rsidP="0054088C">
      <w:pPr>
        <w:tabs>
          <w:tab w:val="left" w:pos="709"/>
        </w:tabs>
        <w:spacing w:after="0" w:line="240" w:lineRule="auto"/>
        <w:jc w:val="both"/>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ab/>
      </w:r>
      <w:r w:rsidRPr="0054088C">
        <w:rPr>
          <w:rFonts w:ascii="Times New Roman" w:eastAsia="Times New Roman" w:hAnsi="Times New Roman" w:cs="Times New Roman"/>
          <w:i/>
          <w:color w:val="000000"/>
          <w:sz w:val="28"/>
          <w:szCs w:val="28"/>
          <w:lang w:eastAsia="ru-RU"/>
        </w:rPr>
        <w:t xml:space="preserve">Настоящее решение может быть обжаловано в судебном порядке </w:t>
      </w:r>
      <w:r w:rsidRPr="0054088C">
        <w:rPr>
          <w:rFonts w:ascii="Times New Roman" w:eastAsia="Times New Roman" w:hAnsi="Times New Roman" w:cs="Times New Roman"/>
          <w:i/>
          <w:color w:val="000000"/>
          <w:sz w:val="28"/>
          <w:szCs w:val="28"/>
          <w:lang w:eastAsia="ru-RU"/>
        </w:rPr>
        <w:br/>
        <w:t>в течение трёх месяцев со дня принятия.</w:t>
      </w:r>
    </w:p>
    <w:p w:rsidR="0054088C" w:rsidRPr="0054088C" w:rsidRDefault="0054088C" w:rsidP="0054088C">
      <w:pPr>
        <w:spacing w:after="0" w:line="240" w:lineRule="auto"/>
        <w:rPr>
          <w:rFonts w:ascii="Times New Roman" w:eastAsia="Times New Roman" w:hAnsi="Times New Roman" w:cs="Times New Roman"/>
          <w:sz w:val="28"/>
          <w:szCs w:val="28"/>
          <w:lang w:eastAsia="ru-RU"/>
        </w:rPr>
      </w:pPr>
    </w:p>
    <w:p w:rsidR="00E86C58" w:rsidRDefault="00E86C58"/>
    <w:sectPr w:rsidR="00E86C58" w:rsidSect="00B666EF">
      <w:headerReference w:type="even" r:id="rId6"/>
      <w:headerReference w:type="default" r:id="rId7"/>
      <w:pgSz w:w="11906" w:h="16838"/>
      <w:pgMar w:top="1134"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57F" w:rsidRDefault="00B012FF">
      <w:pPr>
        <w:spacing w:after="0" w:line="240" w:lineRule="auto"/>
      </w:pPr>
      <w:r>
        <w:separator/>
      </w:r>
    </w:p>
  </w:endnote>
  <w:endnote w:type="continuationSeparator" w:id="0">
    <w:p w:rsidR="004C557F" w:rsidRDefault="00B01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57F" w:rsidRDefault="00B012FF">
      <w:pPr>
        <w:spacing w:after="0" w:line="240" w:lineRule="auto"/>
      </w:pPr>
      <w:r>
        <w:separator/>
      </w:r>
    </w:p>
  </w:footnote>
  <w:footnote w:type="continuationSeparator" w:id="0">
    <w:p w:rsidR="004C557F" w:rsidRDefault="00B012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2EC" w:rsidRDefault="0054088C" w:rsidP="008C42E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C42EC" w:rsidRDefault="00C50B8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2EC" w:rsidRDefault="0054088C" w:rsidP="008C42E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50B8E">
      <w:rPr>
        <w:rStyle w:val="a5"/>
        <w:noProof/>
      </w:rPr>
      <w:t>8</w:t>
    </w:r>
    <w:r>
      <w:rPr>
        <w:rStyle w:val="a5"/>
      </w:rPr>
      <w:fldChar w:fldCharType="end"/>
    </w:r>
  </w:p>
  <w:p w:rsidR="008C42EC" w:rsidRDefault="00C50B8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17F"/>
    <w:rsid w:val="00012596"/>
    <w:rsid w:val="00021AEB"/>
    <w:rsid w:val="00092503"/>
    <w:rsid w:val="000A4691"/>
    <w:rsid w:val="001029C2"/>
    <w:rsid w:val="00114883"/>
    <w:rsid w:val="00150E16"/>
    <w:rsid w:val="001A3FB0"/>
    <w:rsid w:val="002B6854"/>
    <w:rsid w:val="002D18E9"/>
    <w:rsid w:val="00324FA1"/>
    <w:rsid w:val="00387760"/>
    <w:rsid w:val="00442F78"/>
    <w:rsid w:val="00494FEA"/>
    <w:rsid w:val="004C557F"/>
    <w:rsid w:val="0054088C"/>
    <w:rsid w:val="007E466F"/>
    <w:rsid w:val="00880710"/>
    <w:rsid w:val="00AA7434"/>
    <w:rsid w:val="00B012FF"/>
    <w:rsid w:val="00B76DDB"/>
    <w:rsid w:val="00C50B8E"/>
    <w:rsid w:val="00CB51A9"/>
    <w:rsid w:val="00D9117F"/>
    <w:rsid w:val="00E86C58"/>
    <w:rsid w:val="00EA25DD"/>
    <w:rsid w:val="00EF6D92"/>
    <w:rsid w:val="00F03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B484B"/>
  <w15:chartTrackingRefBased/>
  <w15:docId w15:val="{1A2602E7-1238-4C1C-95DC-BA8BC0F4D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4088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54088C"/>
    <w:rPr>
      <w:rFonts w:ascii="Times New Roman" w:eastAsia="Times New Roman" w:hAnsi="Times New Roman" w:cs="Times New Roman"/>
      <w:sz w:val="24"/>
      <w:szCs w:val="24"/>
      <w:lang w:eastAsia="ru-RU"/>
    </w:rPr>
  </w:style>
  <w:style w:type="character" w:styleId="a5">
    <w:name w:val="page number"/>
    <w:uiPriority w:val="99"/>
    <w:rsid w:val="0054088C"/>
    <w:rPr>
      <w:rFonts w:cs="Times New Roman"/>
    </w:rPr>
  </w:style>
  <w:style w:type="table" w:styleId="a6">
    <w:name w:val="Table Grid"/>
    <w:basedOn w:val="a1"/>
    <w:uiPriority w:val="39"/>
    <w:rsid w:val="00AA7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2711</Words>
  <Characters>15454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dcterms:created xsi:type="dcterms:W3CDTF">2021-10-28T11:30:00Z</dcterms:created>
  <dcterms:modified xsi:type="dcterms:W3CDTF">2021-10-28T11:30:00Z</dcterms:modified>
</cp:coreProperties>
</file>