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Заказчик: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Муниципальное казенное учреждение городского округа Химки «Управление информационной политики»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141400, Московская обл, Химки г, УЛИЦА КИРОВА, ВЛАДЕНИЕ 24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media@admhimki.ru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Уполномоченное учреждение: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zakupki@admhimki.ru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Оператор электронной площадки: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ООО «РТС-тендер»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Москва, 127006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ko@rts-tender.ru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Заявитель:</w:t>
      </w:r>
    </w:p>
    <w:p w:rsidR="00C31BC5" w:rsidRPr="00C31BC5" w:rsidRDefault="00C31BC5" w:rsidP="00C31BC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ООО «КРУГ ПЛЮС»</w:t>
      </w:r>
    </w:p>
    <w:p w:rsidR="009177A8" w:rsidRPr="009177A8" w:rsidRDefault="00C31BC5" w:rsidP="00C31BC5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C31BC5">
        <w:rPr>
          <w:bCs/>
          <w:color w:val="auto"/>
          <w:sz w:val="26"/>
          <w:szCs w:val="26"/>
        </w:rPr>
        <w:t>plyuskrug@yandex.ru</w:t>
      </w:r>
      <w:r w:rsidR="009177A8"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C31BC5">
        <w:rPr>
          <w:bCs/>
          <w:sz w:val="26"/>
          <w:szCs w:val="26"/>
        </w:rPr>
        <w:t>42042эп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9177A8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8E710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C31BC5" w:rsidRPr="00C31BC5">
        <w:rPr>
          <w:bCs/>
          <w:sz w:val="26"/>
          <w:szCs w:val="26"/>
        </w:rPr>
        <w:t xml:space="preserve">ООО «КРУГ ПЛЮС» (далее – Заявитель) на действия (бездействие) Муниципального казенного учреждения городского округа Химки «Управление информационной политики»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обеспечению функционирования информационной системы информирования населения о деятельности органов государственной власти Московской области и органов местного самоуправления городского округа Химки Московской области с разработкой проекта развития печатных средств массовой информации в городского округе Химки Московской области для нужд Администрации городского округа </w:t>
      </w:r>
      <w:r w:rsidR="00C31BC5" w:rsidRPr="00C31BC5">
        <w:rPr>
          <w:bCs/>
          <w:sz w:val="26"/>
          <w:szCs w:val="26"/>
        </w:rPr>
        <w:lastRenderedPageBreak/>
        <w:t xml:space="preserve">Химки Московской области в 4-м квартале 2021 года (извещение </w:t>
      </w:r>
      <w:r w:rsidR="00C31BC5">
        <w:rPr>
          <w:bCs/>
          <w:sz w:val="26"/>
          <w:szCs w:val="26"/>
        </w:rPr>
        <w:br/>
      </w:r>
      <w:r w:rsidR="00C31BC5" w:rsidRPr="00C31BC5">
        <w:rPr>
          <w:bCs/>
          <w:sz w:val="26"/>
          <w:szCs w:val="26"/>
        </w:rPr>
        <w:t>№ 0848300044521000308</w:t>
      </w:r>
      <w:r w:rsidR="00C31BC5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C31BC5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C31BC5">
        <w:rPr>
          <w:sz w:val="26"/>
          <w:szCs w:val="26"/>
        </w:rPr>
        <w:t xml:space="preserve">извещение о проведении Аукциона размещено </w:t>
      </w:r>
      <w:r w:rsidR="00C31BC5" w:rsidRPr="002646F1">
        <w:rPr>
          <w:sz w:val="26"/>
          <w:szCs w:val="26"/>
        </w:rPr>
        <w:t xml:space="preserve">– </w:t>
      </w:r>
      <w:r w:rsidR="00C31BC5" w:rsidRPr="00C31BC5">
        <w:rPr>
          <w:sz w:val="26"/>
          <w:szCs w:val="26"/>
        </w:rPr>
        <w:t>29.09.2021</w:t>
      </w:r>
      <w:r w:rsidR="00C31BC5">
        <w:rPr>
          <w:sz w:val="26"/>
          <w:szCs w:val="26"/>
        </w:rPr>
        <w:t xml:space="preserve">; </w:t>
      </w:r>
    </w:p>
    <w:p w:rsidR="00227C70" w:rsidRPr="002646F1" w:rsidRDefault="00C31BC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Pr="00C31BC5">
        <w:rPr>
          <w:sz w:val="26"/>
          <w:szCs w:val="26"/>
        </w:rPr>
        <w:t>2 460 000,00</w:t>
      </w:r>
      <w:r w:rsidR="009177A8" w:rsidRPr="009177A8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8D007F">
        <w:rPr>
          <w:sz w:val="26"/>
          <w:szCs w:val="26"/>
        </w:rPr>
        <w:t>21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</w:t>
      </w:r>
      <w:r w:rsidRPr="002646F1">
        <w:rPr>
          <w:sz w:val="26"/>
          <w:szCs w:val="26"/>
        </w:rPr>
        <w:lastRenderedPageBreak/>
        <w:t>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9177A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A3D38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</w:t>
      </w:r>
      <w:r w:rsidR="00BA3D38">
        <w:rPr>
          <w:sz w:val="26"/>
          <w:szCs w:val="26"/>
        </w:rPr>
        <w:t>жалобы Заявителя, Заказчиком установлен ненадлежащий порядок оценки заявок по показателю «</w:t>
      </w:r>
      <w:r w:rsidR="00157F88" w:rsidRPr="00157F88">
        <w:rPr>
          <w:sz w:val="26"/>
          <w:szCs w:val="26"/>
        </w:rPr>
        <w:t>Обеспеченность участника закупки трудовыми ресурсами</w:t>
      </w:r>
      <w:r w:rsidR="00BA3D38">
        <w:rPr>
          <w:sz w:val="26"/>
          <w:szCs w:val="26"/>
        </w:rPr>
        <w:t>»</w:t>
      </w:r>
      <w:r w:rsidR="00157F88">
        <w:rPr>
          <w:sz w:val="26"/>
          <w:szCs w:val="26"/>
        </w:rPr>
        <w:t xml:space="preserve"> (далее – «Трудовые ресурсы»)</w:t>
      </w:r>
      <w:r w:rsidR="00BA3D38">
        <w:rPr>
          <w:sz w:val="26"/>
          <w:szCs w:val="26"/>
        </w:rPr>
        <w:t xml:space="preserve"> нестоимостного критерия </w:t>
      </w:r>
      <w:r w:rsidR="00BA3D38" w:rsidRPr="002646F1">
        <w:rPr>
          <w:sz w:val="26"/>
          <w:szCs w:val="26"/>
        </w:rPr>
        <w:t>«</w:t>
      </w:r>
      <w:r w:rsidR="00157F88" w:rsidRPr="00157F8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BA3D38" w:rsidRPr="002646F1">
        <w:rPr>
          <w:sz w:val="26"/>
          <w:szCs w:val="26"/>
        </w:rPr>
        <w:t xml:space="preserve">» (далее </w:t>
      </w:r>
      <w:r w:rsidR="00157F88">
        <w:rPr>
          <w:sz w:val="26"/>
          <w:szCs w:val="26"/>
        </w:rPr>
        <w:t xml:space="preserve">– </w:t>
      </w:r>
      <w:r w:rsidR="00BA3D38" w:rsidRPr="002646F1">
        <w:rPr>
          <w:sz w:val="26"/>
          <w:szCs w:val="26"/>
        </w:rPr>
        <w:t>«Квалификация»).</w:t>
      </w:r>
    </w:p>
    <w:p w:rsidR="009177A8" w:rsidRDefault="006D00AF" w:rsidP="009177A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157F88">
        <w:rPr>
          <w:sz w:val="26"/>
          <w:szCs w:val="26"/>
        </w:rPr>
        <w:t>Трудовые ресурсы»</w:t>
      </w:r>
      <w:r w:rsidR="009177A8" w:rsidRPr="009177A8">
        <w:rPr>
          <w:sz w:val="26"/>
          <w:szCs w:val="26"/>
        </w:rPr>
        <w:t xml:space="preserve">, </w:t>
      </w:r>
      <w:r w:rsidRPr="002646F1">
        <w:rPr>
          <w:sz w:val="26"/>
          <w:szCs w:val="26"/>
        </w:rPr>
        <w:t>Заказчиком установлено</w:t>
      </w:r>
      <w:r w:rsidR="009177A8">
        <w:rPr>
          <w:sz w:val="26"/>
          <w:szCs w:val="26"/>
        </w:rPr>
        <w:t>,</w:t>
      </w:r>
      <w:r w:rsidRPr="002646F1">
        <w:rPr>
          <w:sz w:val="26"/>
          <w:szCs w:val="26"/>
        </w:rPr>
        <w:t xml:space="preserve"> в том числе следующее:</w:t>
      </w:r>
    </w:p>
    <w:p w:rsidR="00CA06C7" w:rsidRPr="00CA06C7" w:rsidRDefault="006D00AF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CA06C7" w:rsidRPr="00CA06C7">
        <w:rPr>
          <w:sz w:val="26"/>
          <w:szCs w:val="26"/>
        </w:rPr>
        <w:t>Оцениваются предложения участников закупки, которые подтверждены документально.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 xml:space="preserve">В качестве документов, подтверждающих наличие специалистов и их квалификацию, должны быть представлены: 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Для привлекаемых ключевых специалистов, состоящих в штате участника закупки по основному месту работы: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1. выписка из штатного расписания, либо заверенная копия штатного расписания участника осуществления закупки;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lastRenderedPageBreak/>
        <w:t>2.копии трудовых договоров, заключенных с привлекаемыми ключевыми специалистами и/или трудовых книжек;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3.копии соответствующих дипломов и/или аттестатов и/или удостоверений, явно подтверждающих сведения о наличии необходимого уровня образования, квалификации ключевых специалистов, привлекаемых для выполнения работ.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Для привлекаемых ключевых специалистов, не состоящих в штате участника закупки: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1. копии трудовых договоров, заключенных участником осуществления закупки с привлекаемыми ключевыми специалистами и/или иных гражданско-правовых договоров, заключенных между участником осуществления закупки и ключевыми специалистами, привлекаемыми для выполнения работ (оказания услуг).</w:t>
      </w:r>
    </w:p>
    <w:p w:rsidR="00CA06C7" w:rsidRPr="00CA06C7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2. копии соответствующих дипломов и/или аттестатов и/или удостоверений, явно подтверждающих сведения о наличии необходимого уровня образования, квалификации ключевых специалистов, привлекаемых для выполнения работ (оказания услуг).</w:t>
      </w:r>
    </w:p>
    <w:p w:rsidR="009177A8" w:rsidRPr="009177A8" w:rsidRDefault="00CA06C7" w:rsidP="00CA06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06C7">
        <w:rPr>
          <w:sz w:val="26"/>
          <w:szCs w:val="26"/>
        </w:rPr>
        <w:t>Представленные документы должны быть в виде неповторяющихся, полно читаемых копий, на которых вид</w:t>
      </w:r>
      <w:r>
        <w:rPr>
          <w:sz w:val="26"/>
          <w:szCs w:val="26"/>
        </w:rPr>
        <w:t>ны необходимые подписи и печати</w:t>
      </w:r>
      <w:r w:rsidR="009177A8" w:rsidRPr="009177A8">
        <w:rPr>
          <w:sz w:val="26"/>
          <w:szCs w:val="26"/>
        </w:rPr>
        <w:t xml:space="preserve">». 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 xml:space="preserve">Изучив Критерии оценки заявок на участие в Конкурсе, Комиссия приходит к выводу, что указанный порядок оценки </w:t>
      </w:r>
      <w:r w:rsidR="00CA06C7">
        <w:rPr>
          <w:bCs/>
          <w:sz w:val="26"/>
          <w:szCs w:val="26"/>
        </w:rPr>
        <w:t xml:space="preserve">в части условия о наличии </w:t>
      </w:r>
      <w:r w:rsidR="003B0168" w:rsidRPr="00CA06C7">
        <w:rPr>
          <w:sz w:val="26"/>
          <w:szCs w:val="26"/>
        </w:rPr>
        <w:t>специалистов, состоящих в штате</w:t>
      </w:r>
      <w:r w:rsidR="003B0168">
        <w:rPr>
          <w:sz w:val="26"/>
          <w:szCs w:val="26"/>
        </w:rPr>
        <w:t>,</w:t>
      </w:r>
      <w:r w:rsidR="003B0168" w:rsidRPr="00CA06C7">
        <w:rPr>
          <w:sz w:val="26"/>
          <w:szCs w:val="26"/>
        </w:rPr>
        <w:t xml:space="preserve"> </w:t>
      </w:r>
      <w:r w:rsidR="003B0168">
        <w:rPr>
          <w:sz w:val="26"/>
          <w:szCs w:val="26"/>
        </w:rPr>
        <w:t xml:space="preserve">а также </w:t>
      </w:r>
      <w:r w:rsidR="003B0168" w:rsidRPr="00CA06C7">
        <w:rPr>
          <w:sz w:val="26"/>
          <w:szCs w:val="26"/>
        </w:rPr>
        <w:t>не состоящих в штате участника закупки</w:t>
      </w:r>
      <w:r w:rsidR="003B0168">
        <w:rPr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не ограничивает количество участников закупки и не противоречит положениям Закона о контрактной системе.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Следовательно, довод жалобы Заявителя не нашел своего подтверждения.</w:t>
      </w:r>
    </w:p>
    <w:p w:rsidR="006F7586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177A8">
        <w:rPr>
          <w:bCs/>
          <w:sz w:val="26"/>
          <w:szCs w:val="26"/>
        </w:rPr>
        <w:t>Согласно доводу жалобы Заявителя, Заказчиком установлен ненадлежащий порядок оценки заявок по показателю «</w:t>
      </w:r>
      <w:r w:rsidR="006C3580" w:rsidRPr="006C3580">
        <w:rPr>
          <w:bCs/>
          <w:sz w:val="26"/>
          <w:szCs w:val="26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9177A8">
        <w:rPr>
          <w:bCs/>
          <w:sz w:val="26"/>
          <w:szCs w:val="26"/>
        </w:rPr>
        <w:t>»</w:t>
      </w:r>
      <w:r w:rsidR="006C3580">
        <w:rPr>
          <w:bCs/>
          <w:sz w:val="26"/>
          <w:szCs w:val="26"/>
        </w:rPr>
        <w:t xml:space="preserve"> (далее – «Опыт»)</w:t>
      </w:r>
      <w:r w:rsidRPr="009177A8">
        <w:rPr>
          <w:bCs/>
          <w:sz w:val="26"/>
          <w:szCs w:val="26"/>
        </w:rPr>
        <w:t xml:space="preserve"> нестоимостного критерия «Квалификация</w:t>
      </w:r>
      <w:r>
        <w:rPr>
          <w:bCs/>
          <w:sz w:val="26"/>
          <w:szCs w:val="26"/>
        </w:rPr>
        <w:t>».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«Опыт»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F37611" w:rsidRDefault="009177A8" w:rsidP="006C35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6C3580" w:rsidRPr="006C3580">
        <w:rPr>
          <w:bCs/>
          <w:sz w:val="26"/>
          <w:szCs w:val="26"/>
        </w:rPr>
        <w:t>Наличие у участника закупки опыта по успешному выполнению работ, оказанию услуг сопоставимого характера и объема за период с января 2017 года по 2020 год (включительно), при этом сумма каждого из контрактов/договоров, принимаемых к оценке - не менее 20 % от суммы начальной максимальной цены контракта</w:t>
      </w:r>
      <w:r w:rsidR="00F37611">
        <w:rPr>
          <w:bCs/>
          <w:sz w:val="26"/>
          <w:szCs w:val="26"/>
        </w:rPr>
        <w:t>.</w:t>
      </w:r>
    </w:p>
    <w:p w:rsidR="009177A8" w:rsidRDefault="00F37611" w:rsidP="006C35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7611">
        <w:rPr>
          <w:bCs/>
          <w:sz w:val="26"/>
          <w:szCs w:val="26"/>
        </w:rPr>
        <w:t>Принимаются в расчет только контракт</w:t>
      </w:r>
      <w:r>
        <w:rPr>
          <w:bCs/>
          <w:sz w:val="26"/>
          <w:szCs w:val="26"/>
        </w:rPr>
        <w:t>ы (договоры) исполненные в срок</w:t>
      </w:r>
      <w:r w:rsidR="009177A8">
        <w:rPr>
          <w:bCs/>
          <w:sz w:val="26"/>
          <w:szCs w:val="26"/>
        </w:rPr>
        <w:t>»</w:t>
      </w:r>
      <w:r w:rsidR="009177A8" w:rsidRPr="009177A8">
        <w:rPr>
          <w:bCs/>
          <w:sz w:val="26"/>
          <w:szCs w:val="26"/>
        </w:rPr>
        <w:t>.</w:t>
      </w:r>
    </w:p>
    <w:p w:rsidR="009177A8" w:rsidRDefault="00B63616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616">
        <w:rPr>
          <w:bCs/>
          <w:sz w:val="26"/>
          <w:szCs w:val="26"/>
        </w:rPr>
        <w:t xml:space="preserve">Комиссия приходит к выводу, что </w:t>
      </w:r>
      <w:r w:rsidR="00123BC6">
        <w:rPr>
          <w:bCs/>
          <w:sz w:val="26"/>
          <w:szCs w:val="26"/>
        </w:rPr>
        <w:t>порядок оценки</w:t>
      </w:r>
      <w:r w:rsidRPr="00B6361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по </w:t>
      </w:r>
      <w:r w:rsidRPr="00B63616">
        <w:rPr>
          <w:bCs/>
          <w:sz w:val="26"/>
          <w:szCs w:val="26"/>
        </w:rPr>
        <w:t xml:space="preserve">показателю «Опыт» ограничивает возможность участникам закупки получить максимальное количество баллов, поскольку установление в порядке оценки </w:t>
      </w:r>
      <w:r w:rsidR="00123BC6">
        <w:rPr>
          <w:bCs/>
          <w:sz w:val="26"/>
          <w:szCs w:val="26"/>
        </w:rPr>
        <w:t>условия</w:t>
      </w:r>
      <w:r w:rsidRPr="00B63616">
        <w:rPr>
          <w:bCs/>
          <w:sz w:val="26"/>
          <w:szCs w:val="26"/>
        </w:rPr>
        <w:t xml:space="preserve"> о том, что оценке подлежат контракты</w:t>
      </w:r>
      <w:r w:rsidR="002E35ED">
        <w:rPr>
          <w:bCs/>
          <w:sz w:val="26"/>
          <w:szCs w:val="26"/>
        </w:rPr>
        <w:t xml:space="preserve"> (договоры)</w:t>
      </w:r>
      <w:r w:rsidRPr="00B63616">
        <w:rPr>
          <w:bCs/>
          <w:sz w:val="26"/>
          <w:szCs w:val="26"/>
        </w:rPr>
        <w:t xml:space="preserve"> </w:t>
      </w:r>
      <w:r w:rsidR="002E35ED" w:rsidRPr="002E35ED">
        <w:rPr>
          <w:bCs/>
          <w:sz w:val="26"/>
          <w:szCs w:val="26"/>
        </w:rPr>
        <w:t>подтверждающих наличие у участника закупки по успешному выполнению работ, оказанию услуг сопоставимого характера за период с января 2017 года по 2020 год (включительно)</w:t>
      </w:r>
      <w:r w:rsidRPr="00B63616">
        <w:rPr>
          <w:bCs/>
          <w:sz w:val="26"/>
          <w:szCs w:val="26"/>
        </w:rPr>
        <w:t>, не позволяет выявить лучшие условия исполнения контракта</w:t>
      </w:r>
      <w:r w:rsidR="002E35ED">
        <w:rPr>
          <w:bCs/>
          <w:sz w:val="26"/>
          <w:szCs w:val="26"/>
        </w:rPr>
        <w:t xml:space="preserve">, поскольку исключает возможность подтвердить наличие </w:t>
      </w:r>
      <w:r w:rsidR="002E35ED">
        <w:rPr>
          <w:bCs/>
          <w:sz w:val="26"/>
          <w:szCs w:val="26"/>
        </w:rPr>
        <w:lastRenderedPageBreak/>
        <w:t>соответствующего опыта в том числе за 2021 год</w:t>
      </w:r>
      <w:r w:rsidRPr="00B63616">
        <w:rPr>
          <w:bCs/>
          <w:sz w:val="26"/>
          <w:szCs w:val="26"/>
        </w:rPr>
        <w:t xml:space="preserve">. </w:t>
      </w:r>
    </w:p>
    <w:p w:rsidR="00E06EB5" w:rsidRDefault="00E06EB5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Кроме того, Комиссия приходит к выводу, что требование о</w:t>
      </w:r>
      <w:r w:rsidR="004C6EF8">
        <w:rPr>
          <w:rFonts w:eastAsia="Calibri"/>
          <w:bCs/>
          <w:color w:val="auto"/>
          <w:sz w:val="26"/>
          <w:szCs w:val="26"/>
          <w:lang w:eastAsia="en-US"/>
        </w:rPr>
        <w:t>б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4C6EF8">
        <w:rPr>
          <w:rFonts w:eastAsiaTheme="minorHAnsi"/>
          <w:color w:val="auto"/>
          <w:sz w:val="26"/>
          <w:szCs w:val="26"/>
          <w:lang w:eastAsia="en-US"/>
        </w:rPr>
        <w:t>исполненных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срок</w:t>
      </w:r>
      <w:r w:rsidRPr="00BA376C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4C6EF8">
        <w:rPr>
          <w:rFonts w:eastAsia="Calibri"/>
          <w:bCs/>
          <w:color w:val="auto"/>
          <w:sz w:val="26"/>
          <w:szCs w:val="26"/>
          <w:lang w:eastAsia="en-US"/>
        </w:rPr>
        <w:t>контрактах (договорах)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BA376C">
        <w:rPr>
          <w:rFonts w:eastAsia="Calibri"/>
          <w:bCs/>
          <w:color w:val="auto"/>
          <w:sz w:val="26"/>
          <w:szCs w:val="26"/>
          <w:lang w:eastAsia="en-US"/>
        </w:rPr>
        <w:t xml:space="preserve">не позволяет участникам закупки получить максимальное количество баллов, поскольку нарушение </w:t>
      </w:r>
      <w:r>
        <w:rPr>
          <w:rFonts w:eastAsia="Calibri"/>
          <w:bCs/>
          <w:color w:val="auto"/>
          <w:sz w:val="26"/>
          <w:szCs w:val="26"/>
          <w:lang w:eastAsia="en-US"/>
        </w:rPr>
        <w:t>сроков в рамках исполнения</w:t>
      </w:r>
      <w:r w:rsidRPr="00BA376C">
        <w:rPr>
          <w:rFonts w:eastAsia="Calibri"/>
          <w:bCs/>
          <w:color w:val="auto"/>
          <w:sz w:val="26"/>
          <w:szCs w:val="26"/>
          <w:lang w:eastAsia="en-US"/>
        </w:rPr>
        <w:t xml:space="preserve">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</w:t>
      </w:r>
      <w:r w:rsidRPr="0064287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00B7" w:rsidRP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900B7" w:rsidRPr="00A900B7" w:rsidRDefault="004E11A3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</w:t>
      </w:r>
      <w:r w:rsidR="00A900B7">
        <w:rPr>
          <w:bCs/>
          <w:sz w:val="26"/>
          <w:szCs w:val="26"/>
        </w:rPr>
        <w:t xml:space="preserve"> </w:t>
      </w:r>
      <w:r w:rsidR="00A900B7" w:rsidRPr="00A900B7">
        <w:rPr>
          <w:bCs/>
          <w:sz w:val="26"/>
          <w:szCs w:val="26"/>
        </w:rPr>
        <w:t>В Критериях оценки заявок по показателю «</w:t>
      </w:r>
      <w:r w:rsidR="002E35ED">
        <w:rPr>
          <w:bCs/>
          <w:sz w:val="26"/>
          <w:szCs w:val="26"/>
        </w:rPr>
        <w:t>Трудовые ресурсы</w:t>
      </w:r>
      <w:r w:rsidR="00A900B7" w:rsidRPr="00A900B7">
        <w:rPr>
          <w:bCs/>
          <w:sz w:val="26"/>
          <w:szCs w:val="26"/>
        </w:rPr>
        <w:t xml:space="preserve">» </w:t>
      </w:r>
      <w:r w:rsidR="006175D2" w:rsidRPr="006175D2">
        <w:rPr>
          <w:bCs/>
          <w:sz w:val="26"/>
          <w:szCs w:val="26"/>
        </w:rPr>
        <w:t>нестоимостного критерия «К</w:t>
      </w:r>
      <w:r w:rsidR="006175D2">
        <w:rPr>
          <w:bCs/>
          <w:sz w:val="26"/>
          <w:szCs w:val="26"/>
        </w:rPr>
        <w:t xml:space="preserve">валификация» </w:t>
      </w:r>
      <w:r w:rsidR="00A900B7" w:rsidRPr="00A900B7">
        <w:rPr>
          <w:bCs/>
          <w:sz w:val="26"/>
          <w:szCs w:val="26"/>
        </w:rPr>
        <w:t>Заказчиком установлено, в том числе следующее:</w:t>
      </w:r>
    </w:p>
    <w:p w:rsidR="00AD5A80" w:rsidRPr="00AD5A80" w:rsidRDefault="00A900B7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AD5A80" w:rsidRPr="00AD5A80">
        <w:rPr>
          <w:bCs/>
          <w:sz w:val="26"/>
          <w:szCs w:val="26"/>
        </w:rPr>
        <w:t xml:space="preserve">Предметом оценки по данному показателю является количество сотрудников участника конкурса, планируемых к непосредственному привлечению к исполнению государственного контракта и имеющих высшее образование. При этом обязательно наличие у участника следующих сотрудников: </w:t>
      </w:r>
    </w:p>
    <w:p w:rsidR="00AD5A80" w:rsidRPr="00AD5A80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 xml:space="preserve">1) Ответственный секретарь (образование в сфере журналистики, лингвистики, педагогики, истории, филологии, политологии, социологии, экономики, юриспруденции, инженерно-техническое); </w:t>
      </w:r>
    </w:p>
    <w:p w:rsidR="00AD5A80" w:rsidRPr="00AD5A80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 xml:space="preserve">2) Редактор (образование в сфере журналистики, педагогики, истории, филологии, политологии, социологии, экономики, юриспруденции, инженерно-техническое); </w:t>
      </w:r>
    </w:p>
    <w:p w:rsidR="00AD5A80" w:rsidRPr="00AD5A80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>3)  Корреспондент (образование в сфере журналистики, лингвистики, истории, педагогики, филологии, политологии, юриспруденции, инженерно-технические);</w:t>
      </w:r>
    </w:p>
    <w:p w:rsidR="00AD5A80" w:rsidRPr="00AD5A80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>4)  Фотокорреспондент (образование в сфере журналистики, лингвистики, истории, педагогики, филологии, политологии, социологии, экономики, юриспруденции, инженерно-технические);</w:t>
      </w:r>
    </w:p>
    <w:p w:rsidR="00AD5A80" w:rsidRPr="00AD5A80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>5) Верстальщик (образование в сфере журналистики, истории, педагогики, лингвистики, юриспруденции, экономики, финансов; инженерно-технические);</w:t>
      </w:r>
    </w:p>
    <w:p w:rsidR="00A900B7" w:rsidRDefault="00AD5A80" w:rsidP="00AD5A8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D5A80">
        <w:rPr>
          <w:bCs/>
          <w:sz w:val="26"/>
          <w:szCs w:val="26"/>
        </w:rPr>
        <w:t>6) Корректор (образование в сфере журналистики, истории, педагогики, филологии,</w:t>
      </w:r>
      <w:r>
        <w:rPr>
          <w:bCs/>
          <w:sz w:val="26"/>
          <w:szCs w:val="26"/>
        </w:rPr>
        <w:t xml:space="preserve"> </w:t>
      </w:r>
      <w:r w:rsidRPr="00AD5A80">
        <w:rPr>
          <w:bCs/>
          <w:sz w:val="26"/>
          <w:szCs w:val="26"/>
        </w:rPr>
        <w:t>политологии, юриспруденции, экономики, социологии, религиоведении)</w:t>
      </w:r>
      <w:r w:rsidR="00A900B7">
        <w:rPr>
          <w:bCs/>
          <w:sz w:val="26"/>
          <w:szCs w:val="26"/>
        </w:rPr>
        <w:t>»</w:t>
      </w:r>
      <w:r w:rsidR="00A900B7" w:rsidRPr="00A900B7">
        <w:rPr>
          <w:bCs/>
          <w:sz w:val="26"/>
          <w:szCs w:val="26"/>
        </w:rPr>
        <w:t>.</w:t>
      </w:r>
    </w:p>
    <w:p w:rsidR="00A900B7" w:rsidRDefault="00E06EB5" w:rsidP="009F0FF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 этом, </w:t>
      </w:r>
      <w:r w:rsidRPr="00274353">
        <w:rPr>
          <w:rFonts w:eastAsiaTheme="minorHAnsi"/>
          <w:color w:val="auto"/>
          <w:sz w:val="26"/>
          <w:szCs w:val="26"/>
          <w:lang w:eastAsia="en-US"/>
        </w:rPr>
        <w:t>на заседани</w:t>
      </w:r>
      <w:r>
        <w:rPr>
          <w:rFonts w:eastAsiaTheme="minorHAnsi"/>
          <w:color w:val="auto"/>
          <w:sz w:val="26"/>
          <w:szCs w:val="26"/>
          <w:lang w:eastAsia="en-US"/>
        </w:rPr>
        <w:t>и Комиссии установлено</w:t>
      </w:r>
      <w:r w:rsidR="009F0FF8" w:rsidRPr="009F0FF8">
        <w:rPr>
          <w:bCs/>
          <w:sz w:val="26"/>
          <w:szCs w:val="26"/>
        </w:rPr>
        <w:t xml:space="preserve">, что </w:t>
      </w:r>
      <w:r w:rsidRPr="00274353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порядке оценки по показателю «Трудовые ресурсы»</w:t>
      </w:r>
      <w:r w:rsidRPr="00274353">
        <w:rPr>
          <w:rFonts w:eastAsiaTheme="minorHAnsi"/>
          <w:color w:val="auto"/>
          <w:sz w:val="26"/>
          <w:szCs w:val="26"/>
          <w:lang w:eastAsia="en-US"/>
        </w:rPr>
        <w:t xml:space="preserve"> не установлено предельное необходимое минимальное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и максимальное </w:t>
      </w:r>
      <w:r w:rsidRPr="00274353">
        <w:rPr>
          <w:rFonts w:eastAsiaTheme="minorHAnsi"/>
          <w:color w:val="auto"/>
          <w:sz w:val="26"/>
          <w:szCs w:val="26"/>
          <w:lang w:eastAsia="en-US"/>
        </w:rPr>
        <w:t xml:space="preserve">значение оценки </w:t>
      </w:r>
      <w:r w:rsidRPr="004A2D28">
        <w:rPr>
          <w:rFonts w:eastAsiaTheme="minorHAnsi"/>
          <w:bCs/>
          <w:color w:val="auto"/>
          <w:sz w:val="26"/>
          <w:szCs w:val="26"/>
          <w:lang w:eastAsia="en-US"/>
        </w:rPr>
        <w:t>сотрудников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, </w:t>
      </w:r>
      <w:r w:rsidRPr="00E64540">
        <w:rPr>
          <w:rFonts w:eastAsiaTheme="minorHAnsi"/>
          <w:bCs/>
          <w:color w:val="auto"/>
          <w:sz w:val="26"/>
          <w:szCs w:val="26"/>
          <w:lang w:eastAsia="en-US"/>
        </w:rPr>
        <w:t>в связи с чем указанный порядок оценки может быть применен Конкурсной комиссией по своему усмотрению и не в равной степени ко всем участникам закупки</w:t>
      </w:r>
      <w:r w:rsidR="009F0FF8" w:rsidRPr="009F0FF8">
        <w:rPr>
          <w:bCs/>
          <w:sz w:val="26"/>
          <w:szCs w:val="26"/>
        </w:rPr>
        <w:t>.</w:t>
      </w:r>
    </w:p>
    <w:p w:rsidR="006F7586" w:rsidRPr="006F7586" w:rsidRDefault="006F7586" w:rsidP="006F758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 xml:space="preserve">Таким образом, Комиссия приходит к выводу, что указанные действия </w:t>
      </w:r>
      <w:r w:rsidRPr="006F7586">
        <w:rPr>
          <w:bCs/>
          <w:sz w:val="26"/>
          <w:szCs w:val="26"/>
        </w:rPr>
        <w:lastRenderedPageBreak/>
        <w:t>Заказчика нарушают пункт 8 части 1 статьи 54.3 Закона о контрактной системе и содержат признаки состава административного пр</w:t>
      </w:r>
      <w:r>
        <w:rPr>
          <w:bCs/>
          <w:sz w:val="26"/>
          <w:szCs w:val="26"/>
        </w:rPr>
        <w:t xml:space="preserve">авонарушения, предусмотренного </w:t>
      </w:r>
      <w:r w:rsidRPr="006F7586">
        <w:rPr>
          <w:bCs/>
          <w:sz w:val="26"/>
          <w:szCs w:val="26"/>
        </w:rPr>
        <w:t>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 xml:space="preserve">» </w:t>
      </w:r>
      <w:r w:rsidR="005B7B90">
        <w:rPr>
          <w:sz w:val="26"/>
          <w:szCs w:val="26"/>
        </w:rPr>
        <w:t xml:space="preserve">частично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B63616">
        <w:rPr>
          <w:sz w:val="26"/>
          <w:szCs w:val="26"/>
        </w:rPr>
        <w:t>26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B63616">
        <w:rPr>
          <w:bCs/>
          <w:sz w:val="26"/>
          <w:szCs w:val="26"/>
        </w:rPr>
        <w:t>4204</w:t>
      </w:r>
      <w:r w:rsidR="005B49A8">
        <w:rPr>
          <w:bCs/>
          <w:sz w:val="26"/>
          <w:szCs w:val="26"/>
        </w:rPr>
        <w:t>2</w:t>
      </w:r>
      <w:r w:rsidR="00B63616">
        <w:rPr>
          <w:bCs/>
          <w:sz w:val="26"/>
          <w:szCs w:val="26"/>
        </w:rPr>
        <w:t>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8B354F" w:rsidRDefault="008B354F" w:rsidP="008B354F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8B354F" w:rsidSect="009F0FF8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E710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E710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46E2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BC6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57F8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386E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35ED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168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5641"/>
    <w:rsid w:val="004C6161"/>
    <w:rsid w:val="004C6EF8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1A3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49A8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580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54F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10A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A80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166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1BC5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6C7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EB5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37611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037A-CB38-490A-8D07-E90AA274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6E18A-86CB-4080-9103-DB1BE46A6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6</Pages>
  <Words>2015</Words>
  <Characters>11486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176</cp:revision>
  <cp:lastPrinted>2021-07-27T08:41:00Z</cp:lastPrinted>
  <dcterms:created xsi:type="dcterms:W3CDTF">2021-03-01T19:08:00Z</dcterms:created>
  <dcterms:modified xsi:type="dcterms:W3CDTF">2021-10-29T14:07:00Z</dcterms:modified>
</cp:coreProperties>
</file>