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Look w:val="01E0" w:firstRow="1" w:lastRow="1" w:firstColumn="1" w:lastColumn="1" w:noHBand="0" w:noVBand="0"/>
      </w:tblPr>
      <w:tblGrid>
        <w:gridCol w:w="3652"/>
        <w:gridCol w:w="5528"/>
      </w:tblGrid>
      <w:tr w:rsidR="00A3727A" w:rsidRPr="002337C7" w:rsidTr="00CA3BE1">
        <w:tc>
          <w:tcPr>
            <w:tcW w:w="3652" w:type="dxa"/>
            <w:hideMark/>
          </w:tcPr>
          <w:p w:rsidR="00A3727A" w:rsidRPr="002337C7" w:rsidRDefault="00A3727A" w:rsidP="00CA701C">
            <w:pPr>
              <w:spacing w:after="0" w:line="240" w:lineRule="auto"/>
              <w:jc w:val="both"/>
              <w:rPr>
                <w:rFonts w:ascii="Times New Roman" w:eastAsia="Times New Roman" w:hAnsi="Times New Roman" w:cs="Times New Roman"/>
                <w:sz w:val="24"/>
                <w:szCs w:val="24"/>
                <w:lang w:eastAsia="ru-RU"/>
              </w:rPr>
            </w:pPr>
          </w:p>
        </w:tc>
        <w:tc>
          <w:tcPr>
            <w:tcW w:w="5528" w:type="dxa"/>
          </w:tcPr>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p>
          <w:p w:rsidR="00A3727A" w:rsidRPr="002337C7" w:rsidRDefault="00202E00"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САНКТ-ПЕТЕРБУРГСКОЕ ГОСУДАРСТВЕННОЕ КАЗЕННОЕ УЧРЕЖДЕНИЕ «ГОРОДСКОЙ ЦЕНТР РЕКЛАМЫ И ПРАЗДНИЧНОГО ОФОРМЛЕНИЯ»</w:t>
            </w:r>
          </w:p>
          <w:p w:rsidR="00A3727A" w:rsidRPr="002337C7" w:rsidRDefault="00202E00"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197022, Санкт-Петербург, </w:t>
            </w:r>
            <w:proofErr w:type="spellStart"/>
            <w:r w:rsidRPr="002337C7">
              <w:rPr>
                <w:rFonts w:ascii="Times New Roman" w:eastAsia="Times New Roman" w:hAnsi="Times New Roman" w:cs="Times New Roman"/>
                <w:color w:val="000000"/>
                <w:sz w:val="24"/>
                <w:szCs w:val="24"/>
                <w:lang w:eastAsia="ru-RU"/>
              </w:rPr>
              <w:t>пр-кт</w:t>
            </w:r>
            <w:proofErr w:type="spellEnd"/>
            <w:r w:rsidRPr="002337C7">
              <w:rPr>
                <w:rFonts w:ascii="Times New Roman" w:eastAsia="Times New Roman" w:hAnsi="Times New Roman" w:cs="Times New Roman"/>
                <w:color w:val="000000"/>
                <w:sz w:val="24"/>
                <w:szCs w:val="24"/>
                <w:lang w:eastAsia="ru-RU"/>
              </w:rPr>
              <w:t xml:space="preserve"> Каменноостровский, д.67/литер А, пом. 8, 9, 17-Н</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тел.: +7 (812) </w:t>
            </w:r>
            <w:r w:rsidR="00202E00" w:rsidRPr="002337C7">
              <w:rPr>
                <w:rFonts w:ascii="Times New Roman" w:eastAsia="Times New Roman" w:hAnsi="Times New Roman" w:cs="Times New Roman"/>
                <w:color w:val="000000"/>
                <w:sz w:val="24"/>
                <w:szCs w:val="24"/>
                <w:lang w:eastAsia="ru-RU"/>
              </w:rPr>
              <w:t>246-15-77</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                                                                                           </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ЭТП ТЭК-Торг</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proofErr w:type="spellStart"/>
            <w:r w:rsidRPr="002337C7">
              <w:rPr>
                <w:rFonts w:ascii="Times New Roman" w:eastAsia="Times New Roman" w:hAnsi="Times New Roman" w:cs="Times New Roman"/>
                <w:color w:val="000000"/>
                <w:sz w:val="24"/>
                <w:szCs w:val="24"/>
                <w:lang w:eastAsia="ru-RU"/>
              </w:rPr>
              <w:t>Гамсоновский</w:t>
            </w:r>
            <w:proofErr w:type="spellEnd"/>
            <w:r w:rsidRPr="002337C7">
              <w:rPr>
                <w:rFonts w:ascii="Times New Roman" w:eastAsia="Times New Roman" w:hAnsi="Times New Roman" w:cs="Times New Roman"/>
                <w:color w:val="000000"/>
                <w:sz w:val="24"/>
                <w:szCs w:val="24"/>
                <w:lang w:eastAsia="ru-RU"/>
              </w:rPr>
              <w:t xml:space="preserve"> пер., д. 5, стр. 2, 5-ый этаж, пом. VII,</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Москва, 115191</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факс: +7 (495) 734-81-18</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ООО «</w:t>
            </w:r>
            <w:proofErr w:type="spellStart"/>
            <w:r w:rsidR="00202E00" w:rsidRPr="002337C7">
              <w:rPr>
                <w:rFonts w:ascii="Times New Roman" w:eastAsia="Times New Roman" w:hAnsi="Times New Roman" w:cs="Times New Roman"/>
                <w:color w:val="000000"/>
                <w:sz w:val="24"/>
                <w:szCs w:val="24"/>
                <w:lang w:eastAsia="ru-RU"/>
              </w:rPr>
              <w:t>Ёлочкин</w:t>
            </w:r>
            <w:proofErr w:type="spellEnd"/>
            <w:r w:rsidRPr="002337C7">
              <w:rPr>
                <w:rFonts w:ascii="Times New Roman" w:eastAsia="Times New Roman" w:hAnsi="Times New Roman" w:cs="Times New Roman"/>
                <w:color w:val="000000"/>
                <w:sz w:val="24"/>
                <w:szCs w:val="24"/>
                <w:lang w:eastAsia="ru-RU"/>
              </w:rPr>
              <w:t>»</w:t>
            </w:r>
          </w:p>
          <w:p w:rsidR="00A3727A" w:rsidRPr="002337C7" w:rsidRDefault="00202E00"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199155, Санкт-Петербург, наб. Морская 35, к.6, лит. А, пом. 36Н, офис 11</w:t>
            </w:r>
          </w:p>
          <w:p w:rsidR="00A3727A" w:rsidRPr="002337C7" w:rsidRDefault="00202E00"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тел.: +7 (981</w:t>
            </w:r>
            <w:r w:rsidR="00A3727A" w:rsidRPr="002337C7">
              <w:rPr>
                <w:rFonts w:ascii="Times New Roman" w:eastAsia="Times New Roman" w:hAnsi="Times New Roman" w:cs="Times New Roman"/>
                <w:color w:val="000000"/>
                <w:sz w:val="24"/>
                <w:szCs w:val="24"/>
                <w:lang w:eastAsia="ru-RU"/>
              </w:rPr>
              <w:t xml:space="preserve">) </w:t>
            </w:r>
            <w:r w:rsidRPr="002337C7">
              <w:rPr>
                <w:rFonts w:ascii="Times New Roman" w:eastAsia="Times New Roman" w:hAnsi="Times New Roman" w:cs="Times New Roman"/>
                <w:color w:val="000000"/>
                <w:sz w:val="24"/>
                <w:szCs w:val="24"/>
                <w:lang w:eastAsia="ru-RU"/>
              </w:rPr>
              <w:t>841</w:t>
            </w:r>
            <w:r w:rsidR="00A3727A" w:rsidRPr="002337C7">
              <w:rPr>
                <w:rFonts w:ascii="Times New Roman" w:eastAsia="Times New Roman" w:hAnsi="Times New Roman" w:cs="Times New Roman"/>
                <w:color w:val="000000"/>
                <w:sz w:val="24"/>
                <w:szCs w:val="24"/>
                <w:lang w:eastAsia="ru-RU"/>
              </w:rPr>
              <w:t>-</w:t>
            </w:r>
            <w:r w:rsidRPr="002337C7">
              <w:rPr>
                <w:rFonts w:ascii="Times New Roman" w:eastAsia="Times New Roman" w:hAnsi="Times New Roman" w:cs="Times New Roman"/>
                <w:color w:val="000000"/>
                <w:sz w:val="24"/>
                <w:szCs w:val="24"/>
                <w:lang w:eastAsia="ru-RU"/>
              </w:rPr>
              <w:t>16</w:t>
            </w:r>
            <w:r w:rsidR="00A3727A" w:rsidRPr="002337C7">
              <w:rPr>
                <w:rFonts w:ascii="Times New Roman" w:eastAsia="Times New Roman" w:hAnsi="Times New Roman" w:cs="Times New Roman"/>
                <w:color w:val="000000"/>
                <w:sz w:val="24"/>
                <w:szCs w:val="24"/>
                <w:lang w:eastAsia="ru-RU"/>
              </w:rPr>
              <w:t>-</w:t>
            </w:r>
            <w:r w:rsidRPr="002337C7">
              <w:rPr>
                <w:rFonts w:ascii="Times New Roman" w:eastAsia="Times New Roman" w:hAnsi="Times New Roman" w:cs="Times New Roman"/>
                <w:color w:val="000000"/>
                <w:sz w:val="24"/>
                <w:szCs w:val="24"/>
                <w:lang w:eastAsia="ru-RU"/>
              </w:rPr>
              <w:t>76</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p>
        </w:tc>
      </w:tr>
      <w:tr w:rsidR="00A3727A" w:rsidRPr="002337C7" w:rsidTr="00CA3BE1">
        <w:tc>
          <w:tcPr>
            <w:tcW w:w="3652" w:type="dxa"/>
          </w:tcPr>
          <w:p w:rsidR="00A3727A" w:rsidRPr="002337C7" w:rsidRDefault="00A3727A" w:rsidP="00CA701C">
            <w:pPr>
              <w:spacing w:after="0" w:line="240" w:lineRule="auto"/>
              <w:ind w:right="-908"/>
              <w:jc w:val="both"/>
              <w:rPr>
                <w:rFonts w:ascii="Times New Roman" w:eastAsia="Times New Roman" w:hAnsi="Times New Roman" w:cs="Times New Roman"/>
                <w:sz w:val="24"/>
                <w:szCs w:val="24"/>
                <w:lang w:eastAsia="ru-RU"/>
              </w:rPr>
            </w:pPr>
          </w:p>
        </w:tc>
        <w:tc>
          <w:tcPr>
            <w:tcW w:w="5528" w:type="dxa"/>
          </w:tcPr>
          <w:p w:rsidR="00A3727A" w:rsidRPr="002337C7" w:rsidRDefault="00A3727A" w:rsidP="00CA701C">
            <w:pPr>
              <w:spacing w:after="0" w:line="240" w:lineRule="auto"/>
              <w:jc w:val="both"/>
              <w:rPr>
                <w:rFonts w:ascii="Times New Roman" w:eastAsia="Times New Roman" w:hAnsi="Times New Roman" w:cs="Times New Roman"/>
                <w:color w:val="000000"/>
                <w:sz w:val="24"/>
                <w:szCs w:val="24"/>
                <w:lang w:eastAsia="ru-RU"/>
              </w:rPr>
            </w:pPr>
          </w:p>
          <w:p w:rsidR="00A3727A" w:rsidRPr="002337C7" w:rsidRDefault="00A3727A" w:rsidP="00CA701C">
            <w:pPr>
              <w:spacing w:after="0" w:line="240" w:lineRule="auto"/>
              <w:jc w:val="both"/>
              <w:rPr>
                <w:rFonts w:ascii="Times New Roman" w:eastAsia="Times New Roman" w:hAnsi="Times New Roman" w:cs="Times New Roman"/>
                <w:color w:val="000000"/>
                <w:sz w:val="24"/>
                <w:szCs w:val="24"/>
                <w:lang w:eastAsia="ru-RU"/>
              </w:rPr>
            </w:pPr>
          </w:p>
          <w:p w:rsidR="00A3727A" w:rsidRPr="002337C7" w:rsidRDefault="00A3727A" w:rsidP="00CA701C">
            <w:pPr>
              <w:spacing w:after="0" w:line="240" w:lineRule="auto"/>
              <w:jc w:val="both"/>
              <w:rPr>
                <w:rFonts w:ascii="Times New Roman" w:eastAsia="Times New Roman" w:hAnsi="Times New Roman" w:cs="Times New Roman"/>
                <w:color w:val="000000"/>
                <w:sz w:val="24"/>
                <w:szCs w:val="24"/>
                <w:lang w:eastAsia="ru-RU"/>
              </w:rPr>
            </w:pPr>
          </w:p>
        </w:tc>
      </w:tr>
    </w:tbl>
    <w:p w:rsidR="00A3727A" w:rsidRPr="002337C7" w:rsidRDefault="00A3727A" w:rsidP="00CA701C">
      <w:pPr>
        <w:spacing w:after="0" w:line="240" w:lineRule="auto"/>
        <w:jc w:val="center"/>
        <w:outlineLvl w:val="0"/>
        <w:rPr>
          <w:rFonts w:ascii="Times New Roman" w:eastAsia="Times New Roman" w:hAnsi="Times New Roman" w:cs="Times New Roman"/>
          <w:sz w:val="24"/>
          <w:szCs w:val="24"/>
          <w:lang w:eastAsia="ru-RU"/>
        </w:rPr>
      </w:pPr>
      <w:r w:rsidRPr="002337C7">
        <w:rPr>
          <w:rFonts w:ascii="Times New Roman" w:eastAsia="Times New Roman" w:hAnsi="Times New Roman" w:cs="Times New Roman"/>
          <w:sz w:val="24"/>
          <w:szCs w:val="24"/>
          <w:lang w:eastAsia="ru-RU"/>
        </w:rPr>
        <w:t>РЕШЕНИЕ</w:t>
      </w:r>
    </w:p>
    <w:p w:rsidR="00A3727A" w:rsidRPr="002337C7" w:rsidRDefault="00A3727A" w:rsidP="00CA701C">
      <w:pPr>
        <w:spacing w:after="0" w:line="240" w:lineRule="auto"/>
        <w:jc w:val="center"/>
        <w:rPr>
          <w:rFonts w:ascii="Times New Roman" w:eastAsia="Times New Roman" w:hAnsi="Times New Roman" w:cs="Times New Roman"/>
          <w:sz w:val="24"/>
          <w:szCs w:val="24"/>
          <w:lang w:eastAsia="ru-RU"/>
        </w:rPr>
      </w:pPr>
      <w:r w:rsidRPr="002337C7">
        <w:rPr>
          <w:rFonts w:ascii="Times New Roman" w:eastAsia="Times New Roman" w:hAnsi="Times New Roman" w:cs="Times New Roman"/>
          <w:sz w:val="24"/>
          <w:szCs w:val="24"/>
          <w:lang w:eastAsia="ru-RU"/>
        </w:rPr>
        <w:t xml:space="preserve">по делу </w:t>
      </w:r>
      <w:r w:rsidRPr="00206849">
        <w:rPr>
          <w:rFonts w:ascii="Times New Roman" w:eastAsia="Times New Roman" w:hAnsi="Times New Roman" w:cs="Times New Roman"/>
          <w:b/>
          <w:sz w:val="24"/>
          <w:szCs w:val="24"/>
          <w:lang w:eastAsia="ru-RU"/>
        </w:rPr>
        <w:t>№</w:t>
      </w:r>
      <w:r w:rsidRPr="00206849">
        <w:rPr>
          <w:rFonts w:ascii="Times New Roman" w:eastAsia="Times New Roman" w:hAnsi="Times New Roman" w:cs="Times New Roman"/>
          <w:sz w:val="24"/>
          <w:szCs w:val="24"/>
          <w:lang w:eastAsia="ru-RU"/>
        </w:rPr>
        <w:t xml:space="preserve"> </w:t>
      </w:r>
      <w:bookmarkStart w:id="0" w:name="_GoBack"/>
      <w:r w:rsidR="00206849">
        <w:rPr>
          <w:rFonts w:ascii="Times New Roman" w:eastAsia="Times New Roman" w:hAnsi="Times New Roman" w:cs="Times New Roman"/>
          <w:b/>
          <w:sz w:val="24"/>
          <w:szCs w:val="24"/>
          <w:lang w:eastAsia="ru-RU"/>
        </w:rPr>
        <w:t>44-4921</w:t>
      </w:r>
      <w:r w:rsidRPr="00206849">
        <w:rPr>
          <w:rFonts w:ascii="Times New Roman" w:eastAsia="Times New Roman" w:hAnsi="Times New Roman" w:cs="Times New Roman"/>
          <w:b/>
          <w:sz w:val="24"/>
          <w:szCs w:val="24"/>
          <w:lang w:eastAsia="ru-RU"/>
        </w:rPr>
        <w:t>/21</w:t>
      </w:r>
      <w:bookmarkEnd w:id="0"/>
    </w:p>
    <w:p w:rsidR="00A3727A" w:rsidRPr="002337C7" w:rsidRDefault="00A3727A" w:rsidP="00CA701C">
      <w:pPr>
        <w:spacing w:after="0" w:line="240" w:lineRule="auto"/>
        <w:jc w:val="both"/>
        <w:rPr>
          <w:rFonts w:ascii="Times New Roman" w:eastAsia="Times New Roman" w:hAnsi="Times New Roman" w:cs="Times New Roman"/>
          <w:sz w:val="24"/>
          <w:szCs w:val="24"/>
          <w:lang w:eastAsia="ru-RU"/>
        </w:rPr>
      </w:pPr>
      <w:r w:rsidRPr="002337C7">
        <w:rPr>
          <w:rFonts w:ascii="Times New Roman" w:eastAsia="Times New Roman" w:hAnsi="Times New Roman" w:cs="Times New Roman"/>
          <w:sz w:val="24"/>
          <w:szCs w:val="24"/>
          <w:lang w:eastAsia="ru-RU"/>
        </w:rPr>
        <w:t>о нарушении законодательства о контрактной системе</w:t>
      </w:r>
    </w:p>
    <w:p w:rsidR="00A3727A" w:rsidRPr="002337C7" w:rsidRDefault="00A3727A" w:rsidP="00CA701C">
      <w:pPr>
        <w:spacing w:after="0" w:line="240" w:lineRule="auto"/>
        <w:ind w:firstLine="540"/>
        <w:jc w:val="both"/>
        <w:rPr>
          <w:rFonts w:ascii="Times New Roman" w:eastAsia="Times New Roman" w:hAnsi="Times New Roman" w:cs="Times New Roman"/>
          <w:sz w:val="24"/>
          <w:szCs w:val="24"/>
          <w:lang w:eastAsia="ru-RU"/>
        </w:rPr>
      </w:pPr>
    </w:p>
    <w:p w:rsidR="00A3727A" w:rsidRPr="002337C7" w:rsidRDefault="007D20B8" w:rsidP="00CB2C3B">
      <w:pPr>
        <w:shd w:val="clear" w:color="auto" w:fill="FFFFFF" w:themeFill="background1"/>
        <w:tabs>
          <w:tab w:val="left" w:pos="0"/>
        </w:tabs>
        <w:spacing w:after="0" w:line="240" w:lineRule="auto"/>
        <w:jc w:val="both"/>
        <w:rPr>
          <w:rFonts w:ascii="Times New Roman" w:eastAsia="Times New Roman" w:hAnsi="Times New Roman" w:cs="Times New Roman"/>
          <w:sz w:val="24"/>
          <w:szCs w:val="24"/>
          <w:lang w:eastAsia="ru-RU"/>
        </w:rPr>
      </w:pPr>
      <w:r w:rsidRPr="00CB2C3B">
        <w:rPr>
          <w:rFonts w:ascii="Times New Roman" w:eastAsia="Times New Roman" w:hAnsi="Times New Roman" w:cs="Times New Roman"/>
          <w:sz w:val="24"/>
          <w:szCs w:val="24"/>
          <w:lang w:eastAsia="ru-RU"/>
        </w:rPr>
        <w:t>26</w:t>
      </w:r>
      <w:r w:rsidR="00A3727A" w:rsidRPr="00CB2C3B">
        <w:rPr>
          <w:rFonts w:ascii="Times New Roman" w:eastAsia="Times New Roman" w:hAnsi="Times New Roman" w:cs="Times New Roman"/>
          <w:sz w:val="24"/>
          <w:szCs w:val="24"/>
          <w:lang w:eastAsia="ru-RU"/>
        </w:rPr>
        <w:t>.10.2021</w:t>
      </w:r>
      <w:r w:rsidR="00A3727A" w:rsidRPr="002337C7">
        <w:rPr>
          <w:rFonts w:ascii="Times New Roman" w:eastAsia="Times New Roman" w:hAnsi="Times New Roman" w:cs="Times New Roman"/>
          <w:sz w:val="24"/>
          <w:szCs w:val="24"/>
          <w:lang w:eastAsia="ru-RU"/>
        </w:rPr>
        <w:t xml:space="preserve">                                                                                     Санкт-Петербург</w:t>
      </w:r>
    </w:p>
    <w:p w:rsidR="00A3727A" w:rsidRPr="002337C7" w:rsidRDefault="00A3727A" w:rsidP="00CA701C">
      <w:pPr>
        <w:tabs>
          <w:tab w:val="left" w:pos="0"/>
        </w:tabs>
        <w:spacing w:after="0" w:line="240" w:lineRule="auto"/>
        <w:jc w:val="both"/>
        <w:rPr>
          <w:rFonts w:ascii="Times New Roman" w:eastAsia="Times New Roman" w:hAnsi="Times New Roman" w:cs="Times New Roman"/>
          <w:sz w:val="24"/>
          <w:szCs w:val="24"/>
          <w:lang w:eastAsia="ru-RU"/>
        </w:rPr>
      </w:pPr>
    </w:p>
    <w:p w:rsidR="00A3727A" w:rsidRPr="002337C7" w:rsidRDefault="00A3727A" w:rsidP="00CA701C">
      <w:pPr>
        <w:tabs>
          <w:tab w:val="left" w:pos="0"/>
        </w:tabs>
        <w:spacing w:after="0" w:line="240" w:lineRule="auto"/>
        <w:jc w:val="both"/>
        <w:rPr>
          <w:rFonts w:ascii="Times New Roman" w:eastAsia="Times New Roman" w:hAnsi="Times New Roman" w:cs="Times New Roman"/>
          <w:sz w:val="24"/>
          <w:szCs w:val="24"/>
          <w:lang w:eastAsia="ru-RU"/>
        </w:rPr>
      </w:pPr>
      <w:r w:rsidRPr="002337C7">
        <w:rPr>
          <w:rFonts w:ascii="Times New Roman" w:eastAsia="Times New Roman" w:hAnsi="Times New Roman" w:cs="Times New Roman"/>
          <w:sz w:val="24"/>
          <w:szCs w:val="24"/>
          <w:lang w:eastAsia="ru-RU"/>
        </w:rPr>
        <w:tab/>
        <w:t>Комиссия Санкт-Петербургского УФАС России по контролю в сфере закупок (д</w:t>
      </w:r>
      <w:r w:rsidR="00CB2C3B">
        <w:rPr>
          <w:rFonts w:ascii="Times New Roman" w:eastAsia="Times New Roman" w:hAnsi="Times New Roman" w:cs="Times New Roman"/>
          <w:sz w:val="24"/>
          <w:szCs w:val="24"/>
          <w:lang w:eastAsia="ru-RU"/>
        </w:rPr>
        <w:t>алее – Комиссия УФАС)</w:t>
      </w:r>
    </w:p>
    <w:p w:rsidR="00A3727A" w:rsidRPr="002337C7" w:rsidRDefault="00A3727A" w:rsidP="00CA701C">
      <w:pPr>
        <w:tabs>
          <w:tab w:val="left" w:pos="0"/>
        </w:tabs>
        <w:spacing w:after="0" w:line="240" w:lineRule="auto"/>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sz w:val="24"/>
          <w:szCs w:val="24"/>
          <w:lang w:eastAsia="ru-RU"/>
        </w:rPr>
        <w:tab/>
      </w:r>
      <w:r w:rsidR="00CB2C3B">
        <w:rPr>
          <w:rFonts w:ascii="Times New Roman" w:eastAsia="Times New Roman" w:hAnsi="Times New Roman" w:cs="Times New Roman"/>
          <w:sz w:val="24"/>
          <w:szCs w:val="24"/>
          <w:lang w:eastAsia="ru-RU"/>
        </w:rPr>
        <w:t>в присутствии</w:t>
      </w:r>
      <w:r w:rsidR="007D20B8" w:rsidRPr="002337C7">
        <w:rPr>
          <w:rFonts w:ascii="Times New Roman" w:eastAsia="Times New Roman" w:hAnsi="Times New Roman" w:cs="Times New Roman"/>
          <w:sz w:val="24"/>
          <w:szCs w:val="24"/>
          <w:lang w:eastAsia="ru-RU"/>
        </w:rPr>
        <w:t xml:space="preserve"> представителей </w:t>
      </w:r>
      <w:r w:rsidR="007D20B8" w:rsidRPr="002337C7">
        <w:rPr>
          <w:rFonts w:ascii="Times New Roman" w:eastAsia="Times New Roman" w:hAnsi="Times New Roman" w:cs="Times New Roman"/>
          <w:color w:val="000000"/>
          <w:sz w:val="24"/>
          <w:szCs w:val="24"/>
          <w:lang w:eastAsia="ru-RU"/>
        </w:rPr>
        <w:t>Санкт-Петербургского государственного Казенного учреждения «Городской центр рекламы и праздничного оформления»</w:t>
      </w:r>
      <w:r w:rsidRPr="002337C7">
        <w:rPr>
          <w:rFonts w:ascii="Times New Roman" w:eastAsia="Times New Roman" w:hAnsi="Times New Roman" w:cs="Times New Roman"/>
          <w:color w:val="000000"/>
          <w:sz w:val="24"/>
          <w:szCs w:val="24"/>
          <w:lang w:eastAsia="ru-RU"/>
        </w:rPr>
        <w:t xml:space="preserve"> (далее – Заказчик</w:t>
      </w:r>
    </w:p>
    <w:p w:rsidR="00A3727A" w:rsidRPr="002337C7" w:rsidRDefault="00A3727A" w:rsidP="008230B2">
      <w:pPr>
        <w:tabs>
          <w:tab w:val="left" w:pos="0"/>
        </w:tabs>
        <w:spacing w:after="0" w:line="240" w:lineRule="auto"/>
        <w:jc w:val="both"/>
      </w:pPr>
      <w:r w:rsidRPr="002337C7">
        <w:rPr>
          <w:rFonts w:ascii="Times New Roman" w:eastAsia="Times New Roman" w:hAnsi="Times New Roman" w:cs="Times New Roman"/>
          <w:sz w:val="24"/>
          <w:szCs w:val="24"/>
          <w:lang w:eastAsia="ru-RU"/>
        </w:rPr>
        <w:tab/>
        <w:t xml:space="preserve">в отсутствие представителей </w:t>
      </w:r>
      <w:r w:rsidRPr="002337C7">
        <w:rPr>
          <w:rFonts w:ascii="Times New Roman" w:eastAsia="Times New Roman" w:hAnsi="Times New Roman" w:cs="Times New Roman"/>
          <w:color w:val="000000"/>
          <w:sz w:val="24"/>
          <w:szCs w:val="24"/>
          <w:lang w:eastAsia="ru-RU"/>
        </w:rPr>
        <w:t>ООО «</w:t>
      </w:r>
      <w:proofErr w:type="spellStart"/>
      <w:r w:rsidR="007D20B8" w:rsidRPr="002337C7">
        <w:rPr>
          <w:rFonts w:ascii="Times New Roman" w:eastAsia="Times New Roman" w:hAnsi="Times New Roman" w:cs="Times New Roman"/>
          <w:color w:val="000000"/>
          <w:sz w:val="24"/>
          <w:szCs w:val="24"/>
          <w:lang w:eastAsia="ru-RU"/>
        </w:rPr>
        <w:t>Ёлочкин</w:t>
      </w:r>
      <w:proofErr w:type="spellEnd"/>
      <w:r w:rsidRPr="002337C7">
        <w:rPr>
          <w:rFonts w:ascii="Times New Roman" w:eastAsia="Times New Roman" w:hAnsi="Times New Roman" w:cs="Times New Roman"/>
          <w:color w:val="000000"/>
          <w:sz w:val="24"/>
          <w:szCs w:val="24"/>
          <w:lang w:eastAsia="ru-RU"/>
        </w:rPr>
        <w:t>»</w:t>
      </w:r>
      <w:r w:rsidRPr="002337C7">
        <w:rPr>
          <w:rFonts w:ascii="Times New Roman" w:eastAsia="Times New Roman" w:hAnsi="Times New Roman" w:cs="Times New Roman"/>
          <w:sz w:val="24"/>
          <w:szCs w:val="24"/>
          <w:lang w:eastAsia="ru-RU"/>
        </w:rPr>
        <w:t xml:space="preserve"> (далее – Заявитель), уведомлённого о </w:t>
      </w:r>
      <w:r w:rsidRPr="008230B2">
        <w:rPr>
          <w:rFonts w:ascii="Times New Roman" w:eastAsia="Times New Roman" w:hAnsi="Times New Roman" w:cs="Times New Roman"/>
          <w:sz w:val="24"/>
          <w:szCs w:val="24"/>
          <w:lang w:eastAsia="ru-RU"/>
        </w:rPr>
        <w:t xml:space="preserve">времени и месте заседания Комиссии УФАС, рассмотрев жалобу </w:t>
      </w:r>
      <w:r w:rsidRPr="008230B2">
        <w:rPr>
          <w:rFonts w:ascii="Times New Roman" w:eastAsia="Times New Roman" w:hAnsi="Times New Roman" w:cs="Times New Roman"/>
          <w:bCs/>
          <w:sz w:val="24"/>
          <w:szCs w:val="24"/>
          <w:lang w:eastAsia="ru-RU"/>
        </w:rPr>
        <w:t xml:space="preserve">Заявителя </w:t>
      </w:r>
      <w:r w:rsidRPr="008230B2">
        <w:rPr>
          <w:rFonts w:ascii="Times New Roman" w:eastAsia="Times New Roman" w:hAnsi="Times New Roman" w:cs="Times New Roman"/>
          <w:sz w:val="24"/>
          <w:szCs w:val="24"/>
          <w:lang w:eastAsia="ru-RU"/>
        </w:rPr>
        <w:t>(</w:t>
      </w:r>
      <w:proofErr w:type="spellStart"/>
      <w:r w:rsidRPr="008230B2">
        <w:rPr>
          <w:rFonts w:ascii="Times New Roman" w:eastAsia="Times New Roman" w:hAnsi="Times New Roman" w:cs="Times New Roman"/>
          <w:sz w:val="24"/>
          <w:szCs w:val="24"/>
          <w:lang w:eastAsia="ru-RU"/>
        </w:rPr>
        <w:t>вх</w:t>
      </w:r>
      <w:proofErr w:type="spellEnd"/>
      <w:r w:rsidRPr="008230B2">
        <w:rPr>
          <w:rFonts w:ascii="Times New Roman" w:eastAsia="Times New Roman" w:hAnsi="Times New Roman" w:cs="Times New Roman"/>
          <w:sz w:val="24"/>
          <w:szCs w:val="24"/>
          <w:lang w:eastAsia="ru-RU"/>
        </w:rPr>
        <w:t xml:space="preserve">. № </w:t>
      </w:r>
      <w:r w:rsidR="007D20B8" w:rsidRPr="008230B2">
        <w:rPr>
          <w:rFonts w:ascii="Times New Roman" w:eastAsia="Times New Roman" w:hAnsi="Times New Roman" w:cs="Times New Roman"/>
          <w:sz w:val="24"/>
          <w:szCs w:val="24"/>
          <w:lang w:eastAsia="ru-RU"/>
        </w:rPr>
        <w:t>32945</w:t>
      </w:r>
      <w:r w:rsidRPr="008230B2">
        <w:rPr>
          <w:rFonts w:ascii="Times New Roman" w:eastAsia="Times New Roman" w:hAnsi="Times New Roman" w:cs="Times New Roman"/>
          <w:sz w:val="24"/>
          <w:szCs w:val="24"/>
          <w:lang w:eastAsia="ru-RU"/>
        </w:rPr>
        <w:t xml:space="preserve">-ЭП/21 от </w:t>
      </w:r>
      <w:r w:rsidR="007D20B8" w:rsidRPr="008230B2">
        <w:rPr>
          <w:rFonts w:ascii="Times New Roman" w:eastAsia="Times New Roman" w:hAnsi="Times New Roman" w:cs="Times New Roman"/>
          <w:sz w:val="24"/>
          <w:szCs w:val="24"/>
          <w:lang w:eastAsia="ru-RU"/>
        </w:rPr>
        <w:t>20</w:t>
      </w:r>
      <w:r w:rsidRPr="008230B2">
        <w:rPr>
          <w:rFonts w:ascii="Times New Roman" w:eastAsia="Times New Roman" w:hAnsi="Times New Roman" w:cs="Times New Roman"/>
          <w:sz w:val="24"/>
          <w:szCs w:val="24"/>
          <w:lang w:eastAsia="ru-RU"/>
        </w:rPr>
        <w:t xml:space="preserve">.10.2021) на действия аукционной комиссии Заказчика при определении поставщика (подрядчика, исполнителя) путем проведения электронного аукциона </w:t>
      </w:r>
      <w:r w:rsidR="007D20B8" w:rsidRPr="008230B2">
        <w:rPr>
          <w:rFonts w:ascii="Times New Roman" w:hAnsi="Times New Roman" w:cs="Times New Roman"/>
          <w:sz w:val="24"/>
          <w:szCs w:val="24"/>
          <w:shd w:val="clear" w:color="auto" w:fill="FFFFFF"/>
        </w:rPr>
        <w:t>на Оказание услуг по централизованному оформлению Санкт-Петербурга новогодними искусственными елями высотой 14 м и новогодней натуральной елью к праздникам «Новый 2022 год и Рождество Христово»</w:t>
      </w:r>
      <w:r w:rsidRPr="008230B2">
        <w:rPr>
          <w:rFonts w:ascii="Times New Roman" w:eastAsia="Times New Roman" w:hAnsi="Times New Roman" w:cs="Times New Roman"/>
          <w:sz w:val="24"/>
          <w:szCs w:val="24"/>
          <w:lang w:eastAsia="ru-RU"/>
        </w:rPr>
        <w:t xml:space="preserve"> (извещение № </w:t>
      </w:r>
      <w:r w:rsidR="007D20B8" w:rsidRPr="008230B2">
        <w:rPr>
          <w:rFonts w:ascii="Times New Roman" w:hAnsi="Times New Roman" w:cs="Times New Roman"/>
          <w:sz w:val="24"/>
          <w:szCs w:val="24"/>
        </w:rPr>
        <w:t>0872500000421000031</w:t>
      </w:r>
      <w:r w:rsidRPr="008230B2">
        <w:rPr>
          <w:rFonts w:ascii="Times New Roman" w:eastAsia="Times New Roman" w:hAnsi="Times New Roman" w:cs="Times New Roman"/>
          <w:sz w:val="24"/>
          <w:szCs w:val="24"/>
          <w:lang w:eastAsia="ru-RU"/>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8230B2">
        <w:rPr>
          <w:rFonts w:ascii="Times New Roman" w:eastAsia="Times New Roman" w:hAnsi="Times New Roman" w:cs="Times New Roman"/>
          <w:sz w:val="24"/>
          <w:szCs w:val="24"/>
          <w:lang w:eastAsia="ru-RU"/>
        </w:rPr>
        <w:t>энергосервис</w:t>
      </w:r>
      <w:proofErr w:type="spellEnd"/>
      <w:r w:rsidRPr="008230B2">
        <w:rPr>
          <w:rFonts w:ascii="Times New Roman" w:eastAsia="Times New Roman" w:hAnsi="Times New Roman" w:cs="Times New Roman"/>
          <w:sz w:val="24"/>
          <w:szCs w:val="24"/>
          <w:lang w:eastAsia="ru-RU"/>
        </w:rPr>
        <w:t xml:space="preserve">, для государственных, </w:t>
      </w:r>
      <w:r w:rsidRPr="008230B2">
        <w:rPr>
          <w:rFonts w:ascii="Times New Roman" w:eastAsia="Times New Roman" w:hAnsi="Times New Roman" w:cs="Times New Roman"/>
          <w:sz w:val="24"/>
          <w:szCs w:val="24"/>
          <w:lang w:eastAsia="ru-RU"/>
        </w:rPr>
        <w:lastRenderedPageBreak/>
        <w:t>муниципальных нужд, нужд бюджетных учреждений, утвержденного приказом ФАС России от 19.11.2014 № 727/14 (далее – Административный регламент),</w:t>
      </w:r>
    </w:p>
    <w:p w:rsidR="00A3727A" w:rsidRPr="002337C7" w:rsidRDefault="00A3727A" w:rsidP="00CA701C">
      <w:pPr>
        <w:widowControl w:val="0"/>
        <w:spacing w:after="0" w:line="240" w:lineRule="auto"/>
        <w:ind w:firstLine="709"/>
        <w:jc w:val="both"/>
        <w:rPr>
          <w:rFonts w:ascii="Times New Roman" w:eastAsia="Times New Roman" w:hAnsi="Times New Roman" w:cs="Times New Roman"/>
          <w:sz w:val="24"/>
          <w:szCs w:val="24"/>
          <w:lang w:eastAsia="ru-RU"/>
        </w:rPr>
      </w:pPr>
    </w:p>
    <w:p w:rsidR="00A3727A" w:rsidRPr="002337C7" w:rsidRDefault="00A3727A" w:rsidP="00CA701C">
      <w:pPr>
        <w:widowControl w:val="0"/>
        <w:tabs>
          <w:tab w:val="left" w:pos="2700"/>
        </w:tabs>
        <w:spacing w:after="0" w:line="240" w:lineRule="auto"/>
        <w:jc w:val="center"/>
        <w:outlineLvl w:val="0"/>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УСТАНОВИЛА:</w:t>
      </w:r>
    </w:p>
    <w:p w:rsidR="00A3727A" w:rsidRPr="002337C7" w:rsidRDefault="00A3727A" w:rsidP="00CA701C">
      <w:pPr>
        <w:pStyle w:val="Default"/>
        <w:jc w:val="both"/>
      </w:pPr>
      <w:r w:rsidRPr="002337C7">
        <w:rPr>
          <w:rFonts w:eastAsia="Times New Roman"/>
          <w:lang w:eastAsia="ru-RU"/>
        </w:rPr>
        <w:t xml:space="preserve">Извещение о проведении аукциона размещено </w:t>
      </w:r>
      <w:r w:rsidR="007D20B8" w:rsidRPr="002337C7">
        <w:rPr>
          <w:rFonts w:eastAsia="Times New Roman"/>
          <w:lang w:eastAsia="ru-RU"/>
        </w:rPr>
        <w:t>05.10</w:t>
      </w:r>
      <w:r w:rsidRPr="002337C7">
        <w:rPr>
          <w:rFonts w:eastAsia="Times New Roman"/>
          <w:lang w:eastAsia="ru-RU"/>
        </w:rPr>
        <w:t>.2021</w:t>
      </w:r>
      <w:r w:rsidRPr="002337C7">
        <w:rPr>
          <w:rFonts w:eastAsia="Times New Roman"/>
          <w:lang w:eastAsia="ru-RU"/>
        </w:rPr>
        <w:br/>
        <w:t xml:space="preserve">на официальном сайте единой информационной системы www.zakupki.gov.ru, номер извещения </w:t>
      </w:r>
      <w:r w:rsidR="007D20B8" w:rsidRPr="002337C7">
        <w:t>0872500000421000031</w:t>
      </w:r>
      <w:r w:rsidRPr="002337C7">
        <w:rPr>
          <w:rFonts w:eastAsia="Times New Roman"/>
          <w:lang w:eastAsia="ru-RU"/>
        </w:rPr>
        <w:t xml:space="preserve">. Начальная (максимальная) цена контракта – </w:t>
      </w:r>
      <w:r w:rsidR="007D20B8" w:rsidRPr="002337C7">
        <w:rPr>
          <w:rFonts w:eastAsia="Times New Roman"/>
          <w:lang w:eastAsia="ru-RU"/>
        </w:rPr>
        <w:t>25 547 500,00 рублей</w:t>
      </w:r>
      <w:r w:rsidRPr="002337C7">
        <w:rPr>
          <w:rFonts w:eastAsia="Times New Roman"/>
          <w:lang w:eastAsia="ru-RU"/>
        </w:rPr>
        <w:t>.</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В жалобе ООО «</w:t>
      </w:r>
      <w:proofErr w:type="spellStart"/>
      <w:r w:rsidR="007D20B8" w:rsidRPr="002337C7">
        <w:rPr>
          <w:rFonts w:ascii="Times New Roman" w:eastAsia="Times New Roman" w:hAnsi="Times New Roman" w:cs="Times New Roman"/>
          <w:color w:val="000000"/>
          <w:sz w:val="24"/>
          <w:szCs w:val="24"/>
          <w:lang w:eastAsia="ru-RU"/>
        </w:rPr>
        <w:t>Ёлочкин</w:t>
      </w:r>
      <w:proofErr w:type="spellEnd"/>
      <w:r w:rsidRPr="002337C7">
        <w:rPr>
          <w:rFonts w:ascii="Times New Roman" w:eastAsia="Times New Roman" w:hAnsi="Times New Roman" w:cs="Times New Roman"/>
          <w:color w:val="000000"/>
          <w:sz w:val="24"/>
          <w:szCs w:val="24"/>
          <w:lang w:eastAsia="ru-RU"/>
        </w:rPr>
        <w:t>» указывает на неправомерные действия аукционной комиссии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Информация, изложенная в жалобе, пояснения представителей Заказчика, представленные документы подтверждают следующие обстоятельства.</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В соответствии с ч. 1 ст. 59 Закона о контрактной системе, </w:t>
      </w:r>
      <w:r w:rsidRPr="002337C7">
        <w:rPr>
          <w:rFonts w:ascii="Times New Roman" w:eastAsia="Times New Roman" w:hAnsi="Times New Roman" w:cs="Times New Roman"/>
          <w:color w:val="000000"/>
          <w:sz w:val="24"/>
          <w:szCs w:val="24"/>
          <w:lang w:eastAsia="ru-RU"/>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Согласно ч. 4 ст. 67 Закона о контрактной системе участник электронного аукциона не допускается к участию в нем в случае: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1) </w:t>
      </w:r>
      <w:proofErr w:type="spellStart"/>
      <w:r w:rsidRPr="002337C7">
        <w:rPr>
          <w:rFonts w:ascii="Times New Roman" w:eastAsia="Times New Roman" w:hAnsi="Times New Roman" w:cs="Times New Roman"/>
          <w:color w:val="000000"/>
          <w:sz w:val="24"/>
          <w:szCs w:val="24"/>
          <w:lang w:eastAsia="ru-RU"/>
        </w:rPr>
        <w:t>непредоставления</w:t>
      </w:r>
      <w:proofErr w:type="spellEnd"/>
      <w:r w:rsidRPr="002337C7">
        <w:rPr>
          <w:rFonts w:ascii="Times New Roman" w:eastAsia="Times New Roman" w:hAnsi="Times New Roman" w:cs="Times New Roman"/>
          <w:color w:val="000000"/>
          <w:sz w:val="24"/>
          <w:szCs w:val="24"/>
          <w:lang w:eastAsia="ru-RU"/>
        </w:rPr>
        <w:t xml:space="preserve"> информации, предусмотренной ч. 3 ст. 66 Закона о контрактной системе, или предоставления недостоверной информации;</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2) несоответствия информации, предусмотренной ч. 3 ст. 66 Закона о контрактной системе, требованиям документации о таком аукционе.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Отказ в допуске к участию в электронном аукционе по иным основаниям в соответствии с ч. 5 ст. 67 Закона о контрактной системе не допускается.</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Согласно </w:t>
      </w:r>
      <w:proofErr w:type="spellStart"/>
      <w:r w:rsidRPr="002337C7">
        <w:rPr>
          <w:rFonts w:ascii="Times New Roman" w:eastAsia="Times New Roman" w:hAnsi="Times New Roman" w:cs="Times New Roman"/>
          <w:color w:val="000000"/>
          <w:sz w:val="24"/>
          <w:szCs w:val="24"/>
          <w:lang w:eastAsia="ru-RU"/>
        </w:rPr>
        <w:t>ч.ч</w:t>
      </w:r>
      <w:proofErr w:type="spellEnd"/>
      <w:r w:rsidRPr="002337C7">
        <w:rPr>
          <w:rFonts w:ascii="Times New Roman" w:eastAsia="Times New Roman" w:hAnsi="Times New Roman" w:cs="Times New Roman"/>
          <w:color w:val="000000"/>
          <w:sz w:val="24"/>
          <w:szCs w:val="24"/>
          <w:lang w:eastAsia="ru-RU"/>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1) об идентификационных номерах заявок на участие в таком аукционе;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2337C7">
        <w:rPr>
          <w:rFonts w:ascii="Times New Roman" w:eastAsia="Times New Roman" w:hAnsi="Times New Roman" w:cs="Times New Roman"/>
          <w:bCs/>
          <w:iCs/>
          <w:color w:val="000000"/>
          <w:sz w:val="24"/>
          <w:szCs w:val="24"/>
          <w:lang w:eastAsia="ru-RU"/>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2337C7">
        <w:rPr>
          <w:rFonts w:ascii="Times New Roman" w:eastAsia="Times New Roman" w:hAnsi="Times New Roman" w:cs="Times New Roman"/>
          <w:color w:val="000000"/>
          <w:sz w:val="24"/>
          <w:szCs w:val="24"/>
          <w:lang w:eastAsia="ru-RU"/>
        </w:rPr>
        <w:t>;</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3) о решении каждого члена аукционной комиссии в отношении каждого участника </w:t>
      </w:r>
      <w:r w:rsidRPr="002337C7">
        <w:rPr>
          <w:rFonts w:ascii="Times New Roman" w:eastAsia="Times New Roman" w:hAnsi="Times New Roman" w:cs="Times New Roman"/>
          <w:color w:val="000000"/>
          <w:sz w:val="24"/>
          <w:szCs w:val="24"/>
          <w:lang w:eastAsia="ru-RU"/>
        </w:rPr>
        <w:lastRenderedPageBreak/>
        <w:t>такого аукциона о допуске к участию в нем и о признании его участником или об отказе в допуске к участию в таком аукционе;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Согласно протоколу рассмотрения заявок, на учас</w:t>
      </w:r>
      <w:r w:rsidR="007D20B8" w:rsidRPr="002337C7">
        <w:rPr>
          <w:rFonts w:ascii="Times New Roman" w:eastAsia="Times New Roman" w:hAnsi="Times New Roman" w:cs="Times New Roman"/>
          <w:color w:val="000000"/>
          <w:sz w:val="24"/>
          <w:szCs w:val="24"/>
          <w:lang w:eastAsia="ru-RU"/>
        </w:rPr>
        <w:t>тие в электронном аукционе от 14</w:t>
      </w:r>
      <w:r w:rsidRPr="002337C7">
        <w:rPr>
          <w:rFonts w:ascii="Times New Roman" w:eastAsia="Times New Roman" w:hAnsi="Times New Roman" w:cs="Times New Roman"/>
          <w:color w:val="000000"/>
          <w:sz w:val="24"/>
          <w:szCs w:val="24"/>
          <w:lang w:eastAsia="ru-RU"/>
        </w:rPr>
        <w:t>.10.2021, Заявителю было отказано в допуске к участию в аукционе по следующим основаниям:</w:t>
      </w:r>
    </w:p>
    <w:p w:rsidR="007D20B8" w:rsidRPr="002337C7" w:rsidRDefault="007D20B8" w:rsidP="00173599">
      <w:pPr>
        <w:pStyle w:val="a3"/>
        <w:jc w:val="both"/>
        <w:rPr>
          <w:rStyle w:val="2"/>
          <w:rFonts w:ascii="Times New Roman" w:hAnsi="Times New Roman" w:cs="Times New Roman"/>
          <w:i/>
          <w:sz w:val="24"/>
          <w:szCs w:val="24"/>
        </w:rPr>
      </w:pPr>
      <w:r w:rsidRPr="002337C7">
        <w:rPr>
          <w:i/>
        </w:rPr>
        <w:t xml:space="preserve">«Участником по </w:t>
      </w:r>
      <w:r w:rsidRPr="002337C7">
        <w:rPr>
          <w:rStyle w:val="2"/>
          <w:rFonts w:ascii="Times New Roman" w:hAnsi="Times New Roman" w:cs="Times New Roman"/>
          <w:i/>
          <w:sz w:val="24"/>
          <w:szCs w:val="24"/>
        </w:rPr>
        <w:t xml:space="preserve">Показателю №59 к комплектующему товара №1 Комплект оформления елей в заявке указано: Температурный режим работы, диапазон, ленты светодиодной: +30 - -30 °С. </w:t>
      </w:r>
    </w:p>
    <w:p w:rsidR="007D20B8" w:rsidRPr="002337C7" w:rsidRDefault="007D20B8" w:rsidP="00CA701C">
      <w:pPr>
        <w:spacing w:line="240" w:lineRule="auto"/>
        <w:jc w:val="both"/>
        <w:rPr>
          <w:rFonts w:ascii="Times New Roman" w:hAnsi="Times New Roman" w:cs="Times New Roman"/>
          <w:i/>
          <w:sz w:val="24"/>
          <w:szCs w:val="24"/>
        </w:rPr>
      </w:pPr>
      <w:r w:rsidRPr="002337C7">
        <w:rPr>
          <w:rFonts w:ascii="Times New Roman" w:hAnsi="Times New Roman" w:cs="Times New Roman"/>
          <w:i/>
          <w:sz w:val="24"/>
          <w:szCs w:val="24"/>
        </w:rPr>
        <w:t xml:space="preserve">В требованиях заказчика по показателю №59 к комплектующему товара №1 Комплект оформления елей установлено требование: </w:t>
      </w:r>
      <w:r w:rsidRPr="002337C7">
        <w:rPr>
          <w:rStyle w:val="a4"/>
          <w:rFonts w:ascii="Times New Roman" w:hAnsi="Times New Roman" w:cs="Times New Roman"/>
          <w:b w:val="0"/>
          <w:sz w:val="24"/>
          <w:szCs w:val="24"/>
        </w:rPr>
        <w:t>Температурный режим работы, диапазон,</w:t>
      </w:r>
      <w:r w:rsidRPr="002337C7">
        <w:rPr>
          <w:rFonts w:ascii="Times New Roman" w:hAnsi="Times New Roman" w:cs="Times New Roman"/>
          <w:i/>
          <w:sz w:val="24"/>
          <w:szCs w:val="24"/>
        </w:rPr>
        <w:t xml:space="preserve"> ленты светодиодной</w:t>
      </w:r>
      <w:r w:rsidRPr="002337C7">
        <w:rPr>
          <w:rStyle w:val="a4"/>
          <w:rFonts w:ascii="Times New Roman" w:hAnsi="Times New Roman" w:cs="Times New Roman"/>
          <w:i w:val="0"/>
          <w:sz w:val="24"/>
          <w:szCs w:val="24"/>
        </w:rPr>
        <w:t>:</w:t>
      </w:r>
      <w:r w:rsidRPr="002337C7">
        <w:rPr>
          <w:rFonts w:ascii="Times New Roman" w:hAnsi="Times New Roman" w:cs="Times New Roman"/>
          <w:i/>
          <w:sz w:val="24"/>
          <w:szCs w:val="24"/>
        </w:rPr>
        <w:t xml:space="preserve"> должно быть от +29 – до - 31 </w:t>
      </w:r>
      <w:r w:rsidRPr="002337C7">
        <w:rPr>
          <w:rFonts w:ascii="Times New Roman" w:hAnsi="Times New Roman" w:cs="Times New Roman"/>
          <w:i/>
          <w:sz w:val="24"/>
          <w:szCs w:val="24"/>
          <w:vertAlign w:val="superscript"/>
        </w:rPr>
        <w:t>0</w:t>
      </w:r>
      <w:r w:rsidRPr="002337C7">
        <w:rPr>
          <w:rFonts w:ascii="Times New Roman" w:hAnsi="Times New Roman" w:cs="Times New Roman"/>
          <w:i/>
          <w:sz w:val="24"/>
          <w:szCs w:val="24"/>
        </w:rPr>
        <w:t>С.</w:t>
      </w:r>
    </w:p>
    <w:p w:rsidR="007D20B8" w:rsidRPr="002337C7" w:rsidRDefault="007D20B8" w:rsidP="00CA701C">
      <w:pPr>
        <w:spacing w:line="240" w:lineRule="auto"/>
        <w:jc w:val="both"/>
        <w:rPr>
          <w:rFonts w:ascii="Times New Roman" w:hAnsi="Times New Roman" w:cs="Times New Roman"/>
          <w:i/>
          <w:sz w:val="24"/>
          <w:szCs w:val="24"/>
        </w:rPr>
      </w:pPr>
      <w:r w:rsidRPr="002337C7">
        <w:rPr>
          <w:rFonts w:ascii="Times New Roman" w:hAnsi="Times New Roman" w:cs="Times New Roman"/>
          <w:i/>
          <w:sz w:val="24"/>
          <w:szCs w:val="24"/>
        </w:rPr>
        <w:t xml:space="preserve">Согласно </w:t>
      </w:r>
      <w:r w:rsidR="00173599" w:rsidRPr="002337C7">
        <w:rPr>
          <w:rFonts w:ascii="Times New Roman" w:hAnsi="Times New Roman" w:cs="Times New Roman"/>
          <w:i/>
          <w:sz w:val="24"/>
          <w:szCs w:val="24"/>
        </w:rPr>
        <w:t>инструкции,</w:t>
      </w:r>
      <w:r w:rsidRPr="002337C7">
        <w:rPr>
          <w:rFonts w:ascii="Times New Roman" w:hAnsi="Times New Roman" w:cs="Times New Roman"/>
          <w:i/>
          <w:sz w:val="24"/>
          <w:szCs w:val="24"/>
        </w:rPr>
        <w:t xml:space="preserve"> п.2.2: При установлении значений показателей с использованием предлога «от»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увеличения (согласно правилам математического сравнения).  При установлении значений показателей с использованием предлога «до»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уменьшения (согласно правилам математического сравнения).</w:t>
      </w:r>
    </w:p>
    <w:p w:rsidR="00F311C9" w:rsidRPr="002337C7" w:rsidRDefault="007D20B8" w:rsidP="00CA701C">
      <w:pPr>
        <w:spacing w:line="240" w:lineRule="auto"/>
        <w:jc w:val="both"/>
        <w:rPr>
          <w:rFonts w:ascii="Times New Roman" w:hAnsi="Times New Roman" w:cs="Times New Roman"/>
          <w:i/>
          <w:sz w:val="24"/>
          <w:szCs w:val="24"/>
        </w:rPr>
      </w:pPr>
      <w:r w:rsidRPr="002337C7">
        <w:rPr>
          <w:rFonts w:ascii="Times New Roman" w:hAnsi="Times New Roman" w:cs="Times New Roman"/>
          <w:i/>
          <w:sz w:val="24"/>
          <w:szCs w:val="24"/>
        </w:rPr>
        <w:t>Таким образом минимальное значение диапазона указано не в соответствии с требованиями инструкции по заполнению заявок.»</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2337C7">
        <w:rPr>
          <w:rFonts w:ascii="Times New Roman" w:hAnsi="Times New Roman" w:cs="Times New Roman"/>
          <w:color w:val="000000"/>
          <w:sz w:val="24"/>
          <w:szCs w:val="24"/>
        </w:rPr>
        <w:t>ч.ч</w:t>
      </w:r>
      <w:proofErr w:type="spellEnd"/>
      <w:r w:rsidRPr="002337C7">
        <w:rPr>
          <w:rFonts w:ascii="Times New Roman" w:hAnsi="Times New Roman" w:cs="Times New Roman"/>
          <w:color w:val="000000"/>
          <w:sz w:val="24"/>
          <w:szCs w:val="24"/>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w:t>
      </w:r>
      <w:r w:rsidRPr="002337C7">
        <w:rPr>
          <w:rFonts w:ascii="Times New Roman" w:hAnsi="Times New Roman" w:cs="Times New Roman"/>
          <w:color w:val="000000"/>
          <w:sz w:val="24"/>
          <w:szCs w:val="24"/>
        </w:rPr>
        <w:lastRenderedPageBreak/>
        <w:t>(такое согласие дается с применением программно-аппаратных средств электронной площадки);</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2) при осуществлении закупки товара, в том числе поставляемого заказчику при выполнении закупаемых работ, оказании закупаемых услуг:</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а) наименование страны происхождения товара;</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D20B8" w:rsidRPr="002337C7" w:rsidRDefault="007D20B8" w:rsidP="00CA701C">
      <w:pPr>
        <w:spacing w:after="0" w:line="240" w:lineRule="auto"/>
        <w:ind w:firstLine="708"/>
        <w:jc w:val="both"/>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Требования к товарам установлены Заказчиком в Приложении №2. </w:t>
      </w:r>
    </w:p>
    <w:p w:rsidR="007D20B8" w:rsidRPr="002337C7" w:rsidRDefault="00B03523" w:rsidP="00CA701C">
      <w:pPr>
        <w:spacing w:after="0" w:line="240" w:lineRule="auto"/>
        <w:jc w:val="both"/>
        <w:rPr>
          <w:rFonts w:ascii="Times New Roman" w:hAnsi="Times New Roman" w:cs="Times New Roman"/>
          <w:sz w:val="24"/>
          <w:szCs w:val="24"/>
        </w:rPr>
      </w:pPr>
      <w:r w:rsidRPr="002337C7">
        <w:rPr>
          <w:rFonts w:ascii="Times New Roman" w:hAnsi="Times New Roman" w:cs="Times New Roman"/>
          <w:sz w:val="24"/>
          <w:szCs w:val="24"/>
        </w:rPr>
        <w:t>Так, при описании товарной позиции</w:t>
      </w:r>
      <w:r w:rsidRPr="002337C7">
        <w:rPr>
          <w:rFonts w:ascii="Times New Roman" w:hAnsi="Times New Roman" w:cs="Times New Roman"/>
          <w:i/>
          <w:sz w:val="24"/>
          <w:szCs w:val="24"/>
        </w:rPr>
        <w:t xml:space="preserve"> «комплект оформления елей»</w:t>
      </w:r>
      <w:r w:rsidR="007D20B8" w:rsidRPr="002337C7">
        <w:rPr>
          <w:rFonts w:ascii="Times New Roman" w:hAnsi="Times New Roman" w:cs="Times New Roman"/>
          <w:i/>
          <w:sz w:val="24"/>
          <w:szCs w:val="24"/>
        </w:rPr>
        <w:t xml:space="preserve"> </w:t>
      </w:r>
      <w:r w:rsidR="007D20B8" w:rsidRPr="002337C7">
        <w:rPr>
          <w:rFonts w:ascii="Times New Roman" w:hAnsi="Times New Roman" w:cs="Times New Roman"/>
          <w:sz w:val="24"/>
          <w:szCs w:val="24"/>
        </w:rPr>
        <w:t xml:space="preserve">Заказчиком установлены, в том числе, следующие требования: </w:t>
      </w:r>
    </w:p>
    <w:p w:rsidR="00B03523" w:rsidRPr="002337C7" w:rsidRDefault="00B03523" w:rsidP="00CA701C">
      <w:pPr>
        <w:spacing w:after="0" w:line="240" w:lineRule="auto"/>
        <w:jc w:val="both"/>
        <w:rPr>
          <w:rFonts w:ascii="Times New Roman" w:hAnsi="Times New Roman" w:cs="Times New Roman"/>
          <w:i/>
          <w:sz w:val="24"/>
          <w:szCs w:val="24"/>
        </w:rPr>
      </w:pPr>
      <w:r w:rsidRPr="002337C7">
        <w:rPr>
          <w:rFonts w:ascii="Times New Roman" w:hAnsi="Times New Roman" w:cs="Times New Roman"/>
          <w:sz w:val="24"/>
          <w:szCs w:val="24"/>
        </w:rPr>
        <w:tab/>
      </w:r>
      <w:r w:rsidRPr="002337C7">
        <w:rPr>
          <w:rFonts w:ascii="Times New Roman" w:hAnsi="Times New Roman" w:cs="Times New Roman"/>
          <w:i/>
          <w:sz w:val="24"/>
          <w:szCs w:val="24"/>
        </w:rPr>
        <w:t>«</w:t>
      </w:r>
      <w:r w:rsidRPr="002337C7">
        <w:rPr>
          <w:rFonts w:ascii="Times New Roman" w:hAnsi="Times New Roman" w:cs="Times New Roman"/>
          <w:bCs/>
          <w:i/>
          <w:iCs/>
          <w:sz w:val="24"/>
          <w:szCs w:val="24"/>
        </w:rPr>
        <w:t xml:space="preserve">Температурный режим работы, диапазон, </w:t>
      </w:r>
      <w:r w:rsidRPr="002337C7">
        <w:rPr>
          <w:rFonts w:ascii="Times New Roman" w:hAnsi="Times New Roman" w:cs="Times New Roman"/>
          <w:i/>
          <w:sz w:val="24"/>
          <w:szCs w:val="24"/>
        </w:rPr>
        <w:t>ленты светодиодной</w:t>
      </w:r>
      <w:r w:rsidRPr="002337C7">
        <w:rPr>
          <w:rFonts w:ascii="Times New Roman" w:hAnsi="Times New Roman" w:cs="Times New Roman"/>
          <w:bCs/>
          <w:i/>
          <w:iCs/>
          <w:sz w:val="24"/>
          <w:szCs w:val="24"/>
        </w:rPr>
        <w:t xml:space="preserve">: </w:t>
      </w:r>
      <w:r w:rsidRPr="002337C7">
        <w:rPr>
          <w:rFonts w:ascii="Times New Roman" w:hAnsi="Times New Roman" w:cs="Times New Roman"/>
          <w:i/>
          <w:sz w:val="24"/>
          <w:szCs w:val="24"/>
        </w:rPr>
        <w:t xml:space="preserve">должно быть от +29 – до – 31 </w:t>
      </w:r>
      <w:r w:rsidRPr="002337C7">
        <w:rPr>
          <w:rFonts w:ascii="Times New Roman" w:hAnsi="Times New Roman" w:cs="Times New Roman"/>
          <w:i/>
          <w:color w:val="333333"/>
          <w:sz w:val="24"/>
          <w:szCs w:val="24"/>
          <w:shd w:val="clear" w:color="auto" w:fill="FFFFFF"/>
        </w:rPr>
        <w:t>°</w:t>
      </w:r>
      <w:r w:rsidRPr="002337C7">
        <w:rPr>
          <w:rFonts w:ascii="Times New Roman" w:hAnsi="Times New Roman" w:cs="Times New Roman"/>
          <w:i/>
          <w:sz w:val="24"/>
          <w:szCs w:val="24"/>
        </w:rPr>
        <w:t>С.»</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i/>
          <w:sz w:val="24"/>
          <w:szCs w:val="24"/>
        </w:rPr>
        <w:tab/>
      </w:r>
      <w:r w:rsidRPr="002337C7">
        <w:rPr>
          <w:rFonts w:ascii="Times New Roman" w:hAnsi="Times New Roman" w:cs="Times New Roman"/>
          <w:color w:val="000000"/>
          <w:sz w:val="24"/>
          <w:szCs w:val="24"/>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w:t>
      </w:r>
      <w:r w:rsidRPr="002337C7">
        <w:rPr>
          <w:rFonts w:ascii="Times New Roman" w:hAnsi="Times New Roman" w:cs="Times New Roman"/>
          <w:color w:val="000000"/>
          <w:sz w:val="24"/>
          <w:szCs w:val="24"/>
        </w:rPr>
        <w:br/>
        <w:t xml:space="preserve">с </w:t>
      </w:r>
      <w:proofErr w:type="spellStart"/>
      <w:r w:rsidRPr="002337C7">
        <w:rPr>
          <w:rFonts w:ascii="Times New Roman" w:hAnsi="Times New Roman" w:cs="Times New Roman"/>
          <w:color w:val="000000"/>
          <w:sz w:val="24"/>
          <w:szCs w:val="24"/>
        </w:rPr>
        <w:t>ч.ч</w:t>
      </w:r>
      <w:proofErr w:type="spellEnd"/>
      <w:r w:rsidRPr="002337C7">
        <w:rPr>
          <w:rFonts w:ascii="Times New Roman" w:hAnsi="Times New Roman" w:cs="Times New Roman"/>
          <w:color w:val="000000"/>
          <w:sz w:val="24"/>
          <w:szCs w:val="24"/>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Действующим законодательством о контрактной системе </w:t>
      </w:r>
      <w:r w:rsidRPr="002337C7">
        <w:rPr>
          <w:rFonts w:ascii="Times New Roman" w:hAnsi="Times New Roman" w:cs="Times New Roman"/>
          <w:color w:val="000000"/>
          <w:sz w:val="24"/>
          <w:szCs w:val="24"/>
        </w:rPr>
        <w:br/>
        <w:t>не установлено четких критериев и требований к инструкции по заполнению заявки на участие в аукционе.</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lastRenderedPageBreak/>
        <w:t xml:space="preserve">При этом заказчикам надлежит учитывать нормы, установленные ч. 2 </w:t>
      </w:r>
      <w:r w:rsidRPr="002337C7">
        <w:rPr>
          <w:rFonts w:ascii="Times New Roman" w:hAnsi="Times New Roman" w:cs="Times New Roman"/>
          <w:color w:val="000000"/>
          <w:sz w:val="24"/>
          <w:szCs w:val="24"/>
        </w:rPr>
        <w:b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Заказчиком установлены соответствующие требования к составу первой части заявки и установлена инструкция о предоставлении сведений о конкретных показателях товаров.</w:t>
      </w:r>
    </w:p>
    <w:p w:rsidR="00B03523" w:rsidRPr="002337C7" w:rsidRDefault="00B03523" w:rsidP="00CA701C">
      <w:pPr>
        <w:spacing w:after="0" w:line="240" w:lineRule="auto"/>
        <w:jc w:val="both"/>
        <w:rPr>
          <w:rFonts w:ascii="Times New Roman" w:hAnsi="Times New Roman" w:cs="Times New Roman"/>
          <w:color w:val="000000"/>
          <w:sz w:val="24"/>
          <w:szCs w:val="24"/>
        </w:rPr>
      </w:pPr>
      <w:r w:rsidRPr="002337C7">
        <w:rPr>
          <w:rFonts w:ascii="Times New Roman" w:hAnsi="Times New Roman" w:cs="Times New Roman"/>
          <w:color w:val="000000"/>
          <w:sz w:val="24"/>
          <w:szCs w:val="24"/>
        </w:rPr>
        <w:t>Положениями инструкции по заполнению первой части заявки, предусмотрены указания по предоставлению тех или иных видов показателей, в том числе следующие:</w:t>
      </w:r>
    </w:p>
    <w:p w:rsidR="00B03523" w:rsidRPr="002337C7" w:rsidRDefault="00B03523" w:rsidP="00CA701C">
      <w:pPr>
        <w:spacing w:after="0" w:line="240" w:lineRule="auto"/>
        <w:jc w:val="both"/>
        <w:rPr>
          <w:rFonts w:ascii="Times New Roman" w:hAnsi="Times New Roman" w:cs="Times New Roman"/>
          <w:i/>
          <w:sz w:val="24"/>
          <w:szCs w:val="24"/>
        </w:rPr>
      </w:pPr>
      <w:r w:rsidRPr="002337C7">
        <w:rPr>
          <w:rFonts w:ascii="Times New Roman" w:hAnsi="Times New Roman" w:cs="Times New Roman"/>
          <w:color w:val="000000"/>
          <w:sz w:val="24"/>
          <w:szCs w:val="24"/>
        </w:rPr>
        <w:tab/>
      </w:r>
      <w:r w:rsidRPr="002337C7">
        <w:rPr>
          <w:rFonts w:ascii="Times New Roman" w:hAnsi="Times New Roman" w:cs="Times New Roman"/>
          <w:i/>
          <w:color w:val="000000"/>
          <w:sz w:val="24"/>
          <w:szCs w:val="24"/>
        </w:rPr>
        <w:t>«</w:t>
      </w:r>
      <w:r w:rsidRPr="002337C7">
        <w:rPr>
          <w:rFonts w:ascii="Times New Roman" w:hAnsi="Times New Roman" w:cs="Times New Roman"/>
          <w:i/>
          <w:sz w:val="24"/>
          <w:szCs w:val="24"/>
        </w:rPr>
        <w:t>При установлении значений показателей с использованием предлога «от»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увеличения (согласно правилам математического сравнения).  При установлении значений показателей с использованием предлога «до»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уменьшения (согласно правилам математического сравнения).»</w:t>
      </w:r>
    </w:p>
    <w:p w:rsidR="00B03523" w:rsidRPr="002337C7" w:rsidRDefault="00B03523" w:rsidP="00CA701C">
      <w:pPr>
        <w:spacing w:after="0" w:line="240" w:lineRule="auto"/>
        <w:ind w:firstLine="708"/>
        <w:jc w:val="both"/>
        <w:rPr>
          <w:rFonts w:ascii="Times New Roman" w:hAnsi="Times New Roman" w:cs="Times New Roman"/>
          <w:color w:val="000000"/>
          <w:sz w:val="24"/>
          <w:szCs w:val="24"/>
        </w:rPr>
      </w:pPr>
      <w:r w:rsidRPr="002337C7">
        <w:rPr>
          <w:rFonts w:ascii="Times New Roman" w:hAnsi="Times New Roman" w:cs="Times New Roman"/>
          <w:sz w:val="24"/>
          <w:szCs w:val="24"/>
        </w:rPr>
        <w:t xml:space="preserve">Исходя из анализа поданной заявителем заявки на участие в аукционе, значение </w:t>
      </w:r>
      <w:r w:rsidR="00CA701C" w:rsidRPr="002337C7">
        <w:rPr>
          <w:rFonts w:ascii="Times New Roman" w:hAnsi="Times New Roman" w:cs="Times New Roman"/>
          <w:sz w:val="24"/>
          <w:szCs w:val="24"/>
        </w:rPr>
        <w:t>спорного показателя (нижней границы диапазона) не соответствует требованиям аукционной документации.</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Учитывая изложенное, у аукционной комиссии Заказчика имелись достаточные основания для принятия решения об отказе участнику в допуске к участию в электронном аукционе, поскольку участник закупки в рассматриваемом случае пренебрег требованиями инструкции.</w:t>
      </w:r>
    </w:p>
    <w:p w:rsidR="00CA701C" w:rsidRPr="00173599" w:rsidRDefault="00CA701C" w:rsidP="00173599">
      <w:pPr>
        <w:spacing w:after="0" w:line="240" w:lineRule="auto"/>
        <w:jc w:val="both"/>
        <w:rPr>
          <w:rFonts w:ascii="Times New Roman" w:hAnsi="Times New Roman" w:cs="Times New Roman"/>
          <w:sz w:val="24"/>
          <w:szCs w:val="24"/>
        </w:rPr>
      </w:pPr>
      <w:r w:rsidRPr="002337C7">
        <w:rPr>
          <w:rFonts w:ascii="Times New Roman" w:hAnsi="Times New Roman" w:cs="Times New Roman"/>
          <w:sz w:val="24"/>
          <w:szCs w:val="24"/>
        </w:rPr>
        <w:tab/>
      </w:r>
      <w:r w:rsidR="00173599" w:rsidRPr="00173599">
        <w:rPr>
          <w:rFonts w:ascii="Times New Roman" w:hAnsi="Times New Roman" w:cs="Times New Roman"/>
          <w:color w:val="000000"/>
          <w:sz w:val="24"/>
          <w:szCs w:val="24"/>
        </w:rPr>
        <w:t>Рассмотрение доводов </w:t>
      </w:r>
      <w:r w:rsidR="00173599" w:rsidRPr="00173599">
        <w:rPr>
          <w:rStyle w:val="a5"/>
          <w:rFonts w:ascii="Times New Roman" w:hAnsi="Times New Roman" w:cs="Times New Roman"/>
          <w:b w:val="0"/>
          <w:sz w:val="24"/>
          <w:szCs w:val="24"/>
        </w:rPr>
        <w:t>жалобы на положения документации</w:t>
      </w:r>
      <w:r w:rsidR="00173599" w:rsidRPr="00173599">
        <w:rPr>
          <w:rFonts w:ascii="Times New Roman" w:hAnsi="Times New Roman" w:cs="Times New Roman"/>
          <w:color w:val="000000"/>
          <w:sz w:val="24"/>
          <w:szCs w:val="24"/>
        </w:rPr>
        <w:t> о закупке после окончания установленного срока подачи заявок не проводится в соответствии с частями 1, 4 статьи 105 Закона о контрактной системе и пункта 3.37 Административного регламента ФАС России от 19.11.2012 № 727/14, в связи с чем, доводы Заявителя о правомерности установления требований об указании соответствия ГОСТ не подлежат рассмотрению.</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w:t>
      </w:r>
      <w:r w:rsidRPr="002337C7">
        <w:rPr>
          <w:rFonts w:ascii="Times New Roman" w:hAnsi="Times New Roman" w:cs="Times New Roman"/>
          <w:color w:val="000000"/>
          <w:sz w:val="24"/>
          <w:szCs w:val="24"/>
        </w:rPr>
        <w:lastRenderedPageBreak/>
        <w:t>товара, результатов выполненной работы, оказанной услуги, а также отдельных этапов исполнения контракта.</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CA701C"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7607CD" w:rsidRPr="007607CD" w:rsidRDefault="007607CD"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7607CD">
        <w:rPr>
          <w:rFonts w:ascii="Times New Roman" w:eastAsia="Times New Roman" w:hAnsi="Times New Roman" w:cs="Times New Roman"/>
          <w:color w:val="000000"/>
          <w:sz w:val="24"/>
          <w:szCs w:val="24"/>
          <w:lang w:eastAsia="ru-RU"/>
        </w:rPr>
        <w:t>Исходя из изложенного, в случае установления аукционной комиссией хотя бы одного основания для отказа в допуске к участию в аукционе в связи с несоответствием первой части заявки участника закупки требованиям документации о закупке, в случае признания Комиссией УФАС такого основания законным и обоснованным, правовая оценка остальных оснований для отказа в допуске к участию в аукционе, указанных в протоколе рассмотрения первых частей заявок на участие в аукционе, Комиссией УФАС не проводится.</w:t>
      </w:r>
    </w:p>
    <w:p w:rsidR="00CA701C" w:rsidRPr="002337C7" w:rsidRDefault="007607CD" w:rsidP="007607CD">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Pr>
          <w:rFonts w:ascii="Times New Roman" w:hAnsi="Times New Roman" w:cs="Times New Roman"/>
          <w:color w:val="000000"/>
          <w:sz w:val="24"/>
          <w:szCs w:val="24"/>
        </w:rPr>
        <w:t>Д</w:t>
      </w:r>
      <w:r w:rsidR="00CA701C" w:rsidRPr="002337C7">
        <w:rPr>
          <w:rFonts w:ascii="Times New Roman" w:hAnsi="Times New Roman" w:cs="Times New Roman"/>
          <w:color w:val="000000"/>
          <w:sz w:val="24"/>
          <w:szCs w:val="24"/>
        </w:rPr>
        <w:t>оводы Заявителя о незаконном отказе Заявителю в допуске к участию в аукционе Комиссия УФАС находит необоснованными.</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Комиссия УФАС, руководствуясь ст. ст. 2, 99, 106 Закона о контрактной системе, Административным регламентом,</w:t>
      </w:r>
    </w:p>
    <w:p w:rsidR="00CA701C" w:rsidRPr="002337C7" w:rsidRDefault="00CA701C" w:rsidP="00CA701C">
      <w:pPr>
        <w:spacing w:line="240" w:lineRule="auto"/>
        <w:jc w:val="both"/>
        <w:rPr>
          <w:rFonts w:ascii="Times New Roman" w:hAnsi="Times New Roman" w:cs="Times New Roman"/>
          <w:color w:val="000000"/>
          <w:sz w:val="24"/>
          <w:szCs w:val="24"/>
        </w:rPr>
      </w:pPr>
    </w:p>
    <w:p w:rsidR="00CA701C" w:rsidRPr="002337C7" w:rsidRDefault="00CA701C" w:rsidP="00CA701C">
      <w:pPr>
        <w:autoSpaceDE w:val="0"/>
        <w:autoSpaceDN w:val="0"/>
        <w:adjustRightInd w:val="0"/>
        <w:spacing w:line="240" w:lineRule="auto"/>
        <w:jc w:val="center"/>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РЕШИЛА:</w:t>
      </w:r>
    </w:p>
    <w:p w:rsidR="00CA701C" w:rsidRPr="002337C7" w:rsidRDefault="00CA701C" w:rsidP="00CA701C">
      <w:pPr>
        <w:autoSpaceDE w:val="0"/>
        <w:autoSpaceDN w:val="0"/>
        <w:adjustRightInd w:val="0"/>
        <w:spacing w:line="240" w:lineRule="auto"/>
        <w:ind w:firstLine="709"/>
        <w:jc w:val="both"/>
        <w:outlineLvl w:val="1"/>
        <w:rPr>
          <w:rFonts w:ascii="Times New Roman" w:hAnsi="Times New Roman" w:cs="Times New Roman"/>
          <w:color w:val="000000"/>
          <w:sz w:val="24"/>
          <w:szCs w:val="24"/>
        </w:rPr>
      </w:pPr>
    </w:p>
    <w:p w:rsidR="00CA701C" w:rsidRPr="002337C7" w:rsidRDefault="00CA701C" w:rsidP="00CA701C">
      <w:pPr>
        <w:widowControl w:val="0"/>
        <w:shd w:val="clear" w:color="auto" w:fill="FFFFFF"/>
        <w:tabs>
          <w:tab w:val="left" w:pos="993"/>
        </w:tabs>
        <w:spacing w:line="240" w:lineRule="auto"/>
        <w:jc w:val="both"/>
        <w:rPr>
          <w:rFonts w:ascii="Times New Roman" w:eastAsia="Calibri" w:hAnsi="Times New Roman" w:cs="Times New Roman"/>
          <w:sz w:val="24"/>
          <w:szCs w:val="24"/>
          <w:lang w:val="x-none" w:eastAsia="x-none"/>
        </w:rPr>
      </w:pPr>
      <w:r w:rsidRPr="002337C7">
        <w:rPr>
          <w:rFonts w:ascii="Times New Roman" w:eastAsia="Calibri" w:hAnsi="Times New Roman" w:cs="Times New Roman"/>
          <w:sz w:val="24"/>
          <w:szCs w:val="24"/>
          <w:lang w:val="x-none" w:eastAsia="x-none"/>
        </w:rPr>
        <w:tab/>
        <w:t>Признать жалобу</w:t>
      </w:r>
      <w:r w:rsidRPr="002337C7">
        <w:rPr>
          <w:rFonts w:ascii="Times New Roman" w:eastAsia="Calibri" w:hAnsi="Times New Roman" w:cs="Times New Roman"/>
          <w:sz w:val="24"/>
          <w:szCs w:val="24"/>
          <w:lang w:eastAsia="x-none"/>
        </w:rPr>
        <w:t xml:space="preserve"> ООО «</w:t>
      </w:r>
      <w:proofErr w:type="spellStart"/>
      <w:r w:rsidRPr="002337C7">
        <w:rPr>
          <w:rFonts w:ascii="Times New Roman" w:eastAsia="Calibri" w:hAnsi="Times New Roman" w:cs="Times New Roman"/>
          <w:sz w:val="24"/>
          <w:szCs w:val="24"/>
          <w:lang w:eastAsia="x-none"/>
        </w:rPr>
        <w:t>Ёлочкин</w:t>
      </w:r>
      <w:proofErr w:type="spellEnd"/>
      <w:r w:rsidRPr="002337C7">
        <w:rPr>
          <w:rFonts w:ascii="Times New Roman" w:eastAsia="Calibri" w:hAnsi="Times New Roman" w:cs="Times New Roman"/>
          <w:sz w:val="24"/>
          <w:szCs w:val="24"/>
          <w:lang w:eastAsia="x-none"/>
        </w:rPr>
        <w:t>»</w:t>
      </w:r>
      <w:r w:rsidRPr="002337C7">
        <w:rPr>
          <w:rFonts w:ascii="Times New Roman" w:eastAsia="Calibri" w:hAnsi="Times New Roman" w:cs="Times New Roman"/>
          <w:sz w:val="24"/>
          <w:szCs w:val="24"/>
          <w:lang w:val="x-none" w:eastAsia="x-none"/>
        </w:rPr>
        <w:t xml:space="preserve"> </w:t>
      </w:r>
      <w:r w:rsidRPr="002337C7">
        <w:rPr>
          <w:rFonts w:ascii="Times New Roman" w:eastAsia="Calibri" w:hAnsi="Times New Roman" w:cs="Times New Roman"/>
          <w:sz w:val="24"/>
          <w:szCs w:val="24"/>
          <w:lang w:eastAsia="x-none"/>
        </w:rPr>
        <w:t>не</w:t>
      </w:r>
      <w:r w:rsidRPr="002337C7">
        <w:rPr>
          <w:rFonts w:ascii="Times New Roman" w:eastAsia="Calibri" w:hAnsi="Times New Roman" w:cs="Times New Roman"/>
          <w:sz w:val="24"/>
          <w:szCs w:val="24"/>
          <w:lang w:val="x-none" w:eastAsia="x-none"/>
        </w:rPr>
        <w:t xml:space="preserve">обоснованной. </w:t>
      </w:r>
    </w:p>
    <w:p w:rsidR="00CA701C" w:rsidRPr="002337C7" w:rsidRDefault="00CA701C" w:rsidP="00CA701C">
      <w:pPr>
        <w:spacing w:line="240" w:lineRule="auto"/>
        <w:ind w:left="743"/>
        <w:jc w:val="both"/>
        <w:rPr>
          <w:rFonts w:ascii="Times New Roman" w:hAnsi="Times New Roman" w:cs="Times New Roman"/>
          <w:color w:val="000000"/>
          <w:sz w:val="24"/>
          <w:szCs w:val="24"/>
        </w:rPr>
      </w:pPr>
    </w:p>
    <w:p w:rsidR="00CA701C" w:rsidRPr="002337C7" w:rsidRDefault="00CA701C" w:rsidP="00CA701C">
      <w:pPr>
        <w:tabs>
          <w:tab w:val="left" w:pos="2700"/>
        </w:tabs>
        <w:spacing w:line="240" w:lineRule="auto"/>
        <w:jc w:val="both"/>
        <w:rPr>
          <w:rFonts w:ascii="Times New Roman" w:hAnsi="Times New Roman" w:cs="Times New Roman"/>
          <w:sz w:val="24"/>
          <w:szCs w:val="24"/>
        </w:rPr>
      </w:pPr>
    </w:p>
    <w:p w:rsidR="00CA701C" w:rsidRPr="002337C7" w:rsidRDefault="00CA701C" w:rsidP="00CA701C">
      <w:pPr>
        <w:tabs>
          <w:tab w:val="left" w:pos="709"/>
        </w:tabs>
        <w:spacing w:line="240" w:lineRule="auto"/>
        <w:jc w:val="both"/>
        <w:rPr>
          <w:rFonts w:ascii="Times New Roman" w:hAnsi="Times New Roman" w:cs="Times New Roman"/>
          <w:color w:val="000000"/>
          <w:sz w:val="24"/>
          <w:szCs w:val="24"/>
        </w:rPr>
      </w:pPr>
    </w:p>
    <w:p w:rsidR="00CA701C" w:rsidRPr="002337C7" w:rsidRDefault="00CA701C" w:rsidP="00CA701C">
      <w:pPr>
        <w:tabs>
          <w:tab w:val="left" w:pos="709"/>
        </w:tabs>
        <w:spacing w:line="240" w:lineRule="auto"/>
        <w:jc w:val="both"/>
        <w:rPr>
          <w:rFonts w:ascii="Times New Roman" w:hAnsi="Times New Roman" w:cs="Times New Roman"/>
          <w:color w:val="000000"/>
          <w:sz w:val="24"/>
          <w:szCs w:val="24"/>
        </w:rPr>
      </w:pPr>
      <w:r w:rsidRPr="002337C7">
        <w:rPr>
          <w:rFonts w:ascii="Times New Roman" w:hAnsi="Times New Roman" w:cs="Times New Roman"/>
          <w:color w:val="000000"/>
          <w:sz w:val="24"/>
          <w:szCs w:val="24"/>
        </w:rPr>
        <w:tab/>
      </w:r>
      <w:r w:rsidRPr="002337C7">
        <w:rPr>
          <w:rFonts w:ascii="Times New Roman" w:hAnsi="Times New Roman" w:cs="Times New Roman"/>
          <w:i/>
          <w:color w:val="000000"/>
          <w:sz w:val="24"/>
          <w:szCs w:val="24"/>
        </w:rPr>
        <w:t xml:space="preserve">Настоящее решение может быть обжаловано в судебном порядке </w:t>
      </w:r>
      <w:r w:rsidRPr="002337C7">
        <w:rPr>
          <w:rFonts w:ascii="Times New Roman" w:hAnsi="Times New Roman" w:cs="Times New Roman"/>
          <w:i/>
          <w:color w:val="000000"/>
          <w:sz w:val="24"/>
          <w:szCs w:val="24"/>
        </w:rPr>
        <w:br/>
        <w:t>в течение трёх месяцев со дня принятия.</w:t>
      </w:r>
    </w:p>
    <w:p w:rsidR="00CA701C" w:rsidRPr="002337C7" w:rsidRDefault="00CA701C" w:rsidP="00CA701C">
      <w:pPr>
        <w:spacing w:after="0" w:line="240" w:lineRule="auto"/>
        <w:jc w:val="both"/>
        <w:rPr>
          <w:rFonts w:ascii="Times New Roman" w:hAnsi="Times New Roman" w:cs="Times New Roman"/>
          <w:sz w:val="24"/>
          <w:szCs w:val="24"/>
        </w:rPr>
      </w:pPr>
    </w:p>
    <w:sectPr w:rsidR="00CA701C" w:rsidRPr="002337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C52E5F"/>
    <w:multiLevelType w:val="hybridMultilevel"/>
    <w:tmpl w:val="BBA2D132"/>
    <w:lvl w:ilvl="0" w:tplc="8C5C1A92">
      <w:start w:val="1"/>
      <w:numFmt w:val="decimal"/>
      <w:lvlText w:val="%1)"/>
      <w:lvlJc w:val="left"/>
      <w:pPr>
        <w:ind w:left="720"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E84"/>
    <w:rsid w:val="000F0E84"/>
    <w:rsid w:val="00173599"/>
    <w:rsid w:val="00202E00"/>
    <w:rsid w:val="00206849"/>
    <w:rsid w:val="00217B26"/>
    <w:rsid w:val="002337C7"/>
    <w:rsid w:val="007607CD"/>
    <w:rsid w:val="007D20B8"/>
    <w:rsid w:val="008230B2"/>
    <w:rsid w:val="00A3727A"/>
    <w:rsid w:val="00B03523"/>
    <w:rsid w:val="00CA701C"/>
    <w:rsid w:val="00CB2C3B"/>
    <w:rsid w:val="00F31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5E2FF"/>
  <w15:chartTrackingRefBased/>
  <w15:docId w15:val="{B21E0DC1-4083-40D9-97BE-ECF317589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2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D20B8"/>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7D20B8"/>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Emphasis"/>
    <w:basedOn w:val="a0"/>
    <w:uiPriority w:val="20"/>
    <w:qFormat/>
    <w:rsid w:val="007D20B8"/>
    <w:rPr>
      <w:rFonts w:asciiTheme="minorHAnsi" w:hAnsiTheme="minorHAnsi"/>
      <w:b/>
      <w:i/>
      <w:iCs/>
    </w:rPr>
  </w:style>
  <w:style w:type="character" w:customStyle="1" w:styleId="2">
    <w:name w:val="Основной текст (2)"/>
    <w:basedOn w:val="a0"/>
    <w:rsid w:val="007D20B8"/>
    <w:rPr>
      <w:rFonts w:ascii="Bookman Old Style" w:eastAsia="Bookman Old Style" w:hAnsi="Bookman Old Style" w:cs="Bookman Old Style"/>
      <w:b w:val="0"/>
      <w:bCs w:val="0"/>
      <w:i w:val="0"/>
      <w:iCs w:val="0"/>
      <w:smallCaps w:val="0"/>
      <w:strike w:val="0"/>
      <w:color w:val="000000"/>
      <w:spacing w:val="0"/>
      <w:w w:val="100"/>
      <w:position w:val="0"/>
      <w:sz w:val="28"/>
      <w:szCs w:val="28"/>
      <w:u w:val="none"/>
      <w:lang w:val="ru-RU" w:eastAsia="ru-RU" w:bidi="ru-RU"/>
    </w:rPr>
  </w:style>
  <w:style w:type="character" w:styleId="a5">
    <w:name w:val="Strong"/>
    <w:basedOn w:val="a0"/>
    <w:uiPriority w:val="22"/>
    <w:qFormat/>
    <w:rsid w:val="001735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2792</Words>
  <Characters>15919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Федорович Гришков</dc:creator>
  <cp:keywords/>
  <dc:description/>
  <cp:lastModifiedBy>Александра Владимировна Маллер</cp:lastModifiedBy>
  <cp:revision>3</cp:revision>
  <dcterms:created xsi:type="dcterms:W3CDTF">2021-11-08T09:03:00Z</dcterms:created>
  <dcterms:modified xsi:type="dcterms:W3CDTF">2021-11-08T12:32:00Z</dcterms:modified>
</cp:coreProperties>
</file>