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96" w:rsidRPr="001F2D96" w:rsidRDefault="001F2D96" w:rsidP="001F2D96">
      <w:pPr>
        <w:autoSpaceDE w:val="0"/>
        <w:autoSpaceDN w:val="0"/>
        <w:adjustRightInd w:val="0"/>
        <w:ind w:left="4395"/>
        <w:rPr>
          <w:rFonts w:eastAsiaTheme="minorHAnsi"/>
          <w:b/>
          <w:bCs/>
          <w:sz w:val="24"/>
          <w:lang w:eastAsia="en-US"/>
        </w:rPr>
      </w:pPr>
      <w:r w:rsidRPr="001F2D96">
        <w:rPr>
          <w:rFonts w:eastAsiaTheme="minorHAnsi"/>
          <w:b/>
          <w:bCs/>
          <w:sz w:val="24"/>
          <w:lang w:eastAsia="en-US"/>
        </w:rPr>
        <w:t>Заявитель:</w:t>
      </w:r>
    </w:p>
    <w:p w:rsidR="001F2D96" w:rsidRPr="001F2D96" w:rsidRDefault="001F2D96" w:rsidP="001F2D96">
      <w:pPr>
        <w:autoSpaceDE w:val="0"/>
        <w:autoSpaceDN w:val="0"/>
        <w:adjustRightInd w:val="0"/>
        <w:ind w:left="4395"/>
        <w:rPr>
          <w:rFonts w:eastAsiaTheme="minorHAnsi"/>
          <w:b/>
          <w:bCs/>
          <w:sz w:val="24"/>
          <w:lang w:eastAsia="en-US"/>
        </w:rPr>
      </w:pPr>
      <w:r w:rsidRPr="001F2D96">
        <w:rPr>
          <w:rFonts w:eastAsiaTheme="minorHAnsi"/>
          <w:b/>
          <w:bCs/>
          <w:sz w:val="24"/>
          <w:lang w:eastAsia="en-US"/>
        </w:rPr>
        <w:t>Общество с ограниченной</w:t>
      </w:r>
    </w:p>
    <w:p w:rsidR="001F2D96" w:rsidRPr="001F2D96" w:rsidRDefault="001F2D96" w:rsidP="001F2D96">
      <w:pPr>
        <w:autoSpaceDE w:val="0"/>
        <w:autoSpaceDN w:val="0"/>
        <w:adjustRightInd w:val="0"/>
        <w:ind w:left="4395"/>
        <w:rPr>
          <w:rFonts w:eastAsiaTheme="minorHAnsi"/>
          <w:b/>
          <w:bCs/>
          <w:sz w:val="24"/>
          <w:lang w:eastAsia="en-US"/>
        </w:rPr>
      </w:pPr>
      <w:r w:rsidRPr="001F2D96">
        <w:rPr>
          <w:rFonts w:eastAsiaTheme="minorHAnsi"/>
          <w:b/>
          <w:bCs/>
          <w:sz w:val="24"/>
          <w:lang w:eastAsia="en-US"/>
        </w:rPr>
        <w:t>ответственностью «ТД «ВИНАР-М»</w:t>
      </w:r>
    </w:p>
    <w:p w:rsidR="001F2D96" w:rsidRPr="001F2D96" w:rsidRDefault="001F2D96" w:rsidP="001F2D96">
      <w:pPr>
        <w:autoSpaceDE w:val="0"/>
        <w:autoSpaceDN w:val="0"/>
        <w:adjustRightInd w:val="0"/>
        <w:ind w:left="4395"/>
        <w:rPr>
          <w:rFonts w:eastAsiaTheme="minorHAnsi"/>
          <w:sz w:val="24"/>
          <w:lang w:eastAsia="en-US"/>
        </w:rPr>
      </w:pPr>
      <w:r w:rsidRPr="001F2D96">
        <w:rPr>
          <w:rFonts w:eastAsiaTheme="minorHAnsi"/>
          <w:sz w:val="24"/>
          <w:lang w:eastAsia="en-US"/>
        </w:rPr>
        <w:t>107564, г. Москва, ул. Краснобогатырская, д.2,</w:t>
      </w:r>
    </w:p>
    <w:p w:rsidR="001F2D96" w:rsidRPr="001F2D96" w:rsidRDefault="001F2D96" w:rsidP="001F2D96">
      <w:pPr>
        <w:autoSpaceDE w:val="0"/>
        <w:autoSpaceDN w:val="0"/>
        <w:adjustRightInd w:val="0"/>
        <w:ind w:left="4395"/>
        <w:rPr>
          <w:rFonts w:eastAsiaTheme="minorHAnsi"/>
          <w:sz w:val="24"/>
          <w:lang w:eastAsia="en-US"/>
        </w:rPr>
      </w:pPr>
      <w:r w:rsidRPr="001F2D96">
        <w:rPr>
          <w:rFonts w:eastAsiaTheme="minorHAnsi"/>
          <w:sz w:val="24"/>
          <w:lang w:eastAsia="en-US"/>
        </w:rPr>
        <w:t>стр.2, пом.53</w:t>
      </w:r>
    </w:p>
    <w:p w:rsidR="001F2D96" w:rsidRDefault="001F2D96" w:rsidP="001F2D96">
      <w:pPr>
        <w:autoSpaceDE w:val="0"/>
        <w:autoSpaceDN w:val="0"/>
        <w:adjustRightInd w:val="0"/>
        <w:ind w:left="4395"/>
        <w:rPr>
          <w:rFonts w:eastAsiaTheme="minorHAnsi"/>
          <w:b/>
          <w:bCs/>
          <w:sz w:val="24"/>
          <w:lang w:eastAsia="en-US"/>
        </w:rPr>
      </w:pPr>
    </w:p>
    <w:p w:rsidR="001F2D96" w:rsidRPr="001F2D96" w:rsidRDefault="001F2D96" w:rsidP="001F2D96">
      <w:pPr>
        <w:autoSpaceDE w:val="0"/>
        <w:autoSpaceDN w:val="0"/>
        <w:adjustRightInd w:val="0"/>
        <w:ind w:left="4395"/>
        <w:rPr>
          <w:rFonts w:eastAsiaTheme="minorHAnsi"/>
          <w:b/>
          <w:bCs/>
          <w:sz w:val="24"/>
          <w:lang w:eastAsia="en-US"/>
        </w:rPr>
      </w:pPr>
      <w:r w:rsidRPr="001F2D96">
        <w:rPr>
          <w:rFonts w:eastAsiaTheme="minorHAnsi"/>
          <w:b/>
          <w:bCs/>
          <w:sz w:val="24"/>
          <w:lang w:eastAsia="en-US"/>
        </w:rPr>
        <w:t>Уполномоченный орган:</w:t>
      </w:r>
    </w:p>
    <w:p w:rsidR="001F2D96" w:rsidRPr="001F2D96" w:rsidRDefault="001F2D96" w:rsidP="001F2D96">
      <w:pPr>
        <w:autoSpaceDE w:val="0"/>
        <w:autoSpaceDN w:val="0"/>
        <w:adjustRightInd w:val="0"/>
        <w:ind w:left="4395"/>
        <w:rPr>
          <w:rFonts w:eastAsiaTheme="minorHAnsi"/>
          <w:b/>
          <w:bCs/>
          <w:sz w:val="24"/>
          <w:lang w:eastAsia="en-US"/>
        </w:rPr>
      </w:pPr>
      <w:r w:rsidRPr="001F2D96">
        <w:rPr>
          <w:rFonts w:eastAsiaTheme="minorHAnsi"/>
          <w:b/>
          <w:bCs/>
          <w:sz w:val="24"/>
          <w:lang w:eastAsia="en-US"/>
        </w:rPr>
        <w:t>Министерство по регулированию</w:t>
      </w:r>
    </w:p>
    <w:p w:rsidR="001F2D96" w:rsidRPr="001F2D96" w:rsidRDefault="001F2D96" w:rsidP="001F2D96">
      <w:pPr>
        <w:autoSpaceDE w:val="0"/>
        <w:autoSpaceDN w:val="0"/>
        <w:adjustRightInd w:val="0"/>
        <w:ind w:left="4395"/>
        <w:rPr>
          <w:rFonts w:eastAsiaTheme="minorHAnsi"/>
          <w:b/>
          <w:bCs/>
          <w:sz w:val="24"/>
          <w:lang w:eastAsia="en-US"/>
        </w:rPr>
      </w:pPr>
      <w:r w:rsidRPr="001F2D96">
        <w:rPr>
          <w:rFonts w:eastAsiaTheme="minorHAnsi"/>
          <w:b/>
          <w:bCs/>
          <w:sz w:val="24"/>
          <w:lang w:eastAsia="en-US"/>
        </w:rPr>
        <w:t>контрактной системы в сфере закупок</w:t>
      </w:r>
    </w:p>
    <w:p w:rsidR="001F2D96" w:rsidRPr="001F2D96" w:rsidRDefault="001F2D96" w:rsidP="001F2D96">
      <w:pPr>
        <w:autoSpaceDE w:val="0"/>
        <w:autoSpaceDN w:val="0"/>
        <w:adjustRightInd w:val="0"/>
        <w:ind w:left="4395"/>
        <w:rPr>
          <w:rFonts w:eastAsiaTheme="minorHAnsi"/>
          <w:b/>
          <w:bCs/>
          <w:sz w:val="24"/>
          <w:lang w:eastAsia="en-US"/>
        </w:rPr>
      </w:pPr>
      <w:r w:rsidRPr="001F2D96">
        <w:rPr>
          <w:rFonts w:eastAsiaTheme="minorHAnsi"/>
          <w:b/>
          <w:bCs/>
          <w:sz w:val="24"/>
          <w:lang w:eastAsia="en-US"/>
        </w:rPr>
        <w:t>Иркутской области</w:t>
      </w:r>
    </w:p>
    <w:p w:rsidR="001F2D96" w:rsidRPr="001F2D96" w:rsidRDefault="001F2D96" w:rsidP="001F2D96">
      <w:pPr>
        <w:autoSpaceDE w:val="0"/>
        <w:autoSpaceDN w:val="0"/>
        <w:adjustRightInd w:val="0"/>
        <w:ind w:left="4395"/>
        <w:rPr>
          <w:rFonts w:eastAsiaTheme="minorHAnsi"/>
          <w:sz w:val="24"/>
          <w:lang w:eastAsia="en-US"/>
        </w:rPr>
      </w:pPr>
      <w:r w:rsidRPr="001F2D96">
        <w:rPr>
          <w:rFonts w:eastAsiaTheme="minorHAnsi"/>
          <w:sz w:val="24"/>
          <w:lang w:eastAsia="en-US"/>
        </w:rPr>
        <w:t xml:space="preserve">664003, Иркутская обл., Иркутск г, ул. </w:t>
      </w:r>
      <w:proofErr w:type="spellStart"/>
      <w:r w:rsidRPr="001F2D96">
        <w:rPr>
          <w:rFonts w:eastAsiaTheme="minorHAnsi"/>
          <w:sz w:val="24"/>
          <w:lang w:eastAsia="en-US"/>
        </w:rPr>
        <w:t>Сухэ</w:t>
      </w:r>
      <w:proofErr w:type="spellEnd"/>
      <w:r w:rsidRPr="001F2D96">
        <w:rPr>
          <w:rFonts w:eastAsiaTheme="minorHAnsi"/>
          <w:sz w:val="24"/>
          <w:lang w:eastAsia="en-US"/>
        </w:rPr>
        <w:t>-</w:t>
      </w:r>
    </w:p>
    <w:p w:rsidR="001F2D96" w:rsidRPr="001F2D96" w:rsidRDefault="001F2D96" w:rsidP="001F2D96">
      <w:pPr>
        <w:autoSpaceDE w:val="0"/>
        <w:autoSpaceDN w:val="0"/>
        <w:adjustRightInd w:val="0"/>
        <w:ind w:left="4395"/>
        <w:rPr>
          <w:rFonts w:eastAsiaTheme="minorHAnsi"/>
          <w:sz w:val="24"/>
          <w:lang w:eastAsia="en-US"/>
        </w:rPr>
      </w:pPr>
      <w:proofErr w:type="spellStart"/>
      <w:r w:rsidRPr="001F2D96">
        <w:rPr>
          <w:rFonts w:eastAsiaTheme="minorHAnsi"/>
          <w:sz w:val="24"/>
          <w:lang w:eastAsia="en-US"/>
        </w:rPr>
        <w:t>Батора</w:t>
      </w:r>
      <w:proofErr w:type="spellEnd"/>
      <w:r w:rsidRPr="001F2D96">
        <w:rPr>
          <w:rFonts w:eastAsiaTheme="minorHAnsi"/>
          <w:sz w:val="24"/>
          <w:lang w:eastAsia="en-US"/>
        </w:rPr>
        <w:t>, 15</w:t>
      </w:r>
    </w:p>
    <w:p w:rsidR="001F2D96" w:rsidRDefault="001F2D96" w:rsidP="001F2D96">
      <w:pPr>
        <w:autoSpaceDE w:val="0"/>
        <w:autoSpaceDN w:val="0"/>
        <w:adjustRightInd w:val="0"/>
        <w:ind w:left="4395"/>
        <w:rPr>
          <w:rFonts w:eastAsiaTheme="minorHAnsi"/>
          <w:b/>
          <w:bCs/>
          <w:sz w:val="24"/>
          <w:lang w:eastAsia="en-US"/>
        </w:rPr>
      </w:pPr>
    </w:p>
    <w:p w:rsidR="001F2D96" w:rsidRPr="001F2D96" w:rsidRDefault="001F2D96" w:rsidP="001F2D96">
      <w:pPr>
        <w:autoSpaceDE w:val="0"/>
        <w:autoSpaceDN w:val="0"/>
        <w:adjustRightInd w:val="0"/>
        <w:ind w:left="4395"/>
        <w:rPr>
          <w:rFonts w:eastAsiaTheme="minorHAnsi"/>
          <w:b/>
          <w:bCs/>
          <w:sz w:val="24"/>
          <w:lang w:eastAsia="en-US"/>
        </w:rPr>
      </w:pPr>
      <w:r w:rsidRPr="001F2D96">
        <w:rPr>
          <w:rFonts w:eastAsiaTheme="minorHAnsi"/>
          <w:b/>
          <w:bCs/>
          <w:sz w:val="24"/>
          <w:lang w:eastAsia="en-US"/>
        </w:rPr>
        <w:t>Заказчик:</w:t>
      </w:r>
    </w:p>
    <w:p w:rsidR="001F2D96" w:rsidRPr="001F2D96" w:rsidRDefault="001F2D96" w:rsidP="001F2D96">
      <w:pPr>
        <w:autoSpaceDE w:val="0"/>
        <w:autoSpaceDN w:val="0"/>
        <w:adjustRightInd w:val="0"/>
        <w:ind w:left="4395"/>
        <w:rPr>
          <w:rFonts w:eastAsiaTheme="minorHAnsi"/>
          <w:b/>
          <w:bCs/>
          <w:sz w:val="24"/>
          <w:lang w:eastAsia="en-US"/>
        </w:rPr>
      </w:pPr>
      <w:r w:rsidRPr="001F2D96">
        <w:rPr>
          <w:rFonts w:eastAsiaTheme="minorHAnsi"/>
          <w:b/>
          <w:bCs/>
          <w:sz w:val="24"/>
          <w:lang w:eastAsia="en-US"/>
        </w:rPr>
        <w:t>Областное государственное бюджетное</w:t>
      </w:r>
    </w:p>
    <w:p w:rsidR="001F2D96" w:rsidRPr="001F2D96" w:rsidRDefault="001F2D96" w:rsidP="001F2D96">
      <w:pPr>
        <w:autoSpaceDE w:val="0"/>
        <w:autoSpaceDN w:val="0"/>
        <w:adjustRightInd w:val="0"/>
        <w:ind w:left="4395"/>
        <w:rPr>
          <w:rFonts w:eastAsiaTheme="minorHAnsi"/>
          <w:b/>
          <w:bCs/>
          <w:sz w:val="24"/>
          <w:lang w:eastAsia="en-US"/>
        </w:rPr>
      </w:pPr>
      <w:r w:rsidRPr="001F2D96">
        <w:rPr>
          <w:rFonts w:eastAsiaTheme="minorHAnsi"/>
          <w:b/>
          <w:bCs/>
          <w:sz w:val="24"/>
          <w:lang w:eastAsia="en-US"/>
        </w:rPr>
        <w:t>учреждение здравоохранения «Иркутский</w:t>
      </w:r>
    </w:p>
    <w:p w:rsidR="001F2D96" w:rsidRPr="001F2D96" w:rsidRDefault="001F2D96" w:rsidP="001F2D96">
      <w:pPr>
        <w:autoSpaceDE w:val="0"/>
        <w:autoSpaceDN w:val="0"/>
        <w:adjustRightInd w:val="0"/>
        <w:ind w:left="4395"/>
        <w:rPr>
          <w:rFonts w:eastAsiaTheme="minorHAnsi"/>
          <w:b/>
          <w:bCs/>
          <w:sz w:val="24"/>
          <w:lang w:eastAsia="en-US"/>
        </w:rPr>
      </w:pPr>
      <w:r w:rsidRPr="001F2D96">
        <w:rPr>
          <w:rFonts w:eastAsiaTheme="minorHAnsi"/>
          <w:b/>
          <w:bCs/>
          <w:sz w:val="24"/>
          <w:lang w:eastAsia="en-US"/>
        </w:rPr>
        <w:t>городской перинатальный центр»</w:t>
      </w:r>
    </w:p>
    <w:p w:rsidR="001F2D96" w:rsidRPr="001F2D96" w:rsidRDefault="001F2D96" w:rsidP="001F2D96">
      <w:pPr>
        <w:tabs>
          <w:tab w:val="left" w:pos="-2268"/>
          <w:tab w:val="right" w:pos="10915"/>
        </w:tabs>
        <w:ind w:left="4395"/>
        <w:rPr>
          <w:b/>
          <w:szCs w:val="28"/>
        </w:rPr>
      </w:pPr>
      <w:r w:rsidRPr="001F2D96">
        <w:rPr>
          <w:rFonts w:eastAsiaTheme="minorHAnsi"/>
          <w:sz w:val="24"/>
          <w:lang w:eastAsia="en-US"/>
        </w:rPr>
        <w:t xml:space="preserve">664025, г. Иркутск, ул. </w:t>
      </w:r>
      <w:proofErr w:type="spellStart"/>
      <w:proofErr w:type="gramStart"/>
      <w:r w:rsidRPr="001F2D96">
        <w:rPr>
          <w:rFonts w:eastAsiaTheme="minorHAnsi"/>
          <w:sz w:val="24"/>
          <w:lang w:eastAsia="en-US"/>
        </w:rPr>
        <w:t>Сурикова,дом</w:t>
      </w:r>
      <w:proofErr w:type="spellEnd"/>
      <w:proofErr w:type="gramEnd"/>
      <w:r w:rsidRPr="001F2D96">
        <w:rPr>
          <w:rFonts w:eastAsiaTheme="minorHAnsi"/>
          <w:sz w:val="24"/>
          <w:lang w:eastAsia="en-US"/>
        </w:rPr>
        <w:t xml:space="preserve"> 16</w:t>
      </w:r>
    </w:p>
    <w:p w:rsidR="001F2D96" w:rsidRDefault="001F2D96" w:rsidP="00971495">
      <w:pPr>
        <w:tabs>
          <w:tab w:val="left" w:pos="-2268"/>
          <w:tab w:val="right" w:pos="10915"/>
        </w:tabs>
        <w:jc w:val="center"/>
        <w:rPr>
          <w:b/>
          <w:szCs w:val="28"/>
        </w:rPr>
      </w:pPr>
    </w:p>
    <w:p w:rsidR="001F2D96" w:rsidRDefault="001F2D96" w:rsidP="00971495">
      <w:pPr>
        <w:tabs>
          <w:tab w:val="left" w:pos="-2268"/>
          <w:tab w:val="right" w:pos="10915"/>
        </w:tabs>
        <w:jc w:val="center"/>
        <w:rPr>
          <w:b/>
          <w:szCs w:val="28"/>
        </w:rPr>
      </w:pPr>
    </w:p>
    <w:p w:rsidR="00971495" w:rsidRPr="00187D10" w:rsidRDefault="00971495" w:rsidP="00971495">
      <w:pPr>
        <w:tabs>
          <w:tab w:val="left" w:pos="-2268"/>
          <w:tab w:val="right" w:pos="10915"/>
        </w:tabs>
        <w:jc w:val="center"/>
        <w:rPr>
          <w:b/>
          <w:szCs w:val="28"/>
        </w:rPr>
      </w:pPr>
      <w:r w:rsidRPr="00187D10">
        <w:rPr>
          <w:b/>
          <w:szCs w:val="28"/>
        </w:rPr>
        <w:t xml:space="preserve">РЕШЕНИЕ </w:t>
      </w:r>
    </w:p>
    <w:p w:rsidR="00971495" w:rsidRPr="00187D10" w:rsidRDefault="00971495" w:rsidP="00971495">
      <w:pPr>
        <w:tabs>
          <w:tab w:val="left" w:pos="545"/>
          <w:tab w:val="left" w:pos="720"/>
        </w:tabs>
        <w:ind w:firstLine="545"/>
        <w:jc w:val="both"/>
        <w:rPr>
          <w:szCs w:val="28"/>
        </w:rPr>
      </w:pPr>
    </w:p>
    <w:p w:rsidR="00971495" w:rsidRPr="00187D10" w:rsidRDefault="00971495" w:rsidP="00971495">
      <w:pPr>
        <w:tabs>
          <w:tab w:val="left" w:pos="545"/>
          <w:tab w:val="left" w:pos="720"/>
        </w:tabs>
        <w:ind w:firstLine="567"/>
        <w:jc w:val="both"/>
        <w:rPr>
          <w:sz w:val="22"/>
          <w:szCs w:val="22"/>
        </w:rPr>
      </w:pPr>
      <w:r w:rsidRPr="00187D10">
        <w:rPr>
          <w:i/>
          <w:iCs/>
          <w:sz w:val="22"/>
          <w:szCs w:val="22"/>
        </w:rPr>
        <w:t xml:space="preserve">Резолютивная часть решения объявлена </w:t>
      </w:r>
      <w:r w:rsidR="001F2D96" w:rsidRPr="001F2D96">
        <w:rPr>
          <w:i/>
          <w:iCs/>
          <w:sz w:val="22"/>
          <w:szCs w:val="22"/>
        </w:rPr>
        <w:t>27</w:t>
      </w:r>
      <w:r w:rsidR="001F2D96">
        <w:rPr>
          <w:i/>
          <w:iCs/>
          <w:sz w:val="22"/>
          <w:szCs w:val="22"/>
        </w:rPr>
        <w:t>.10.2021</w:t>
      </w:r>
      <w:r w:rsidRPr="00187D10">
        <w:rPr>
          <w:i/>
          <w:iCs/>
          <w:sz w:val="22"/>
          <w:szCs w:val="22"/>
        </w:rPr>
        <w:t xml:space="preserve"> года.</w:t>
      </w:r>
    </w:p>
    <w:p w:rsidR="00971495" w:rsidRPr="00187D10" w:rsidRDefault="00971495" w:rsidP="00971495">
      <w:pPr>
        <w:tabs>
          <w:tab w:val="left" w:pos="545"/>
          <w:tab w:val="left" w:pos="720"/>
        </w:tabs>
        <w:ind w:firstLine="567"/>
        <w:jc w:val="both"/>
        <w:rPr>
          <w:sz w:val="22"/>
          <w:szCs w:val="22"/>
        </w:rPr>
      </w:pPr>
      <w:r w:rsidRPr="00187D10">
        <w:rPr>
          <w:i/>
          <w:iCs/>
          <w:sz w:val="22"/>
          <w:szCs w:val="22"/>
        </w:rPr>
        <w:t xml:space="preserve">Решение в полном объеме изготовлено </w:t>
      </w:r>
      <w:r w:rsidR="00AC0C25">
        <w:rPr>
          <w:i/>
          <w:iCs/>
          <w:sz w:val="22"/>
          <w:szCs w:val="22"/>
        </w:rPr>
        <w:t>2</w:t>
      </w:r>
      <w:r w:rsidR="00AC0C25" w:rsidRPr="009F6712">
        <w:rPr>
          <w:i/>
          <w:iCs/>
          <w:sz w:val="22"/>
          <w:szCs w:val="22"/>
        </w:rPr>
        <w:t>9</w:t>
      </w:r>
      <w:r w:rsidR="001F2D96">
        <w:rPr>
          <w:i/>
          <w:iCs/>
          <w:sz w:val="22"/>
          <w:szCs w:val="22"/>
        </w:rPr>
        <w:t>.10.2021</w:t>
      </w:r>
      <w:r>
        <w:rPr>
          <w:i/>
          <w:iCs/>
          <w:sz w:val="22"/>
          <w:szCs w:val="22"/>
        </w:rPr>
        <w:t xml:space="preserve"> </w:t>
      </w:r>
      <w:r w:rsidRPr="00187D10">
        <w:rPr>
          <w:i/>
          <w:iCs/>
          <w:sz w:val="22"/>
          <w:szCs w:val="22"/>
        </w:rPr>
        <w:t>года.</w:t>
      </w:r>
    </w:p>
    <w:p w:rsidR="00971495" w:rsidRPr="00187D10" w:rsidRDefault="00971495" w:rsidP="00971495">
      <w:pPr>
        <w:tabs>
          <w:tab w:val="left" w:pos="545"/>
          <w:tab w:val="left" w:pos="720"/>
        </w:tabs>
        <w:ind w:firstLine="545"/>
        <w:jc w:val="both"/>
        <w:rPr>
          <w:szCs w:val="28"/>
        </w:rPr>
      </w:pPr>
    </w:p>
    <w:p w:rsidR="00971495" w:rsidRPr="00E62CD8" w:rsidRDefault="00971495" w:rsidP="00971495">
      <w:pPr>
        <w:tabs>
          <w:tab w:val="left" w:pos="-109"/>
          <w:tab w:val="left" w:pos="10028"/>
        </w:tabs>
        <w:ind w:firstLine="545"/>
        <w:jc w:val="both"/>
        <w:rPr>
          <w:szCs w:val="28"/>
        </w:rPr>
      </w:pPr>
      <w:r w:rsidRPr="00E62CD8">
        <w:rPr>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971495" w:rsidRPr="00E62CD8" w:rsidRDefault="00971495" w:rsidP="00971495">
      <w:pPr>
        <w:tabs>
          <w:tab w:val="left" w:pos="-109"/>
          <w:tab w:val="left" w:pos="10028"/>
        </w:tabs>
        <w:ind w:firstLine="545"/>
        <w:jc w:val="both"/>
        <w:rPr>
          <w:szCs w:val="28"/>
        </w:rPr>
      </w:pPr>
      <w:r w:rsidRPr="00E62CD8">
        <w:rPr>
          <w:szCs w:val="28"/>
        </w:rPr>
        <w:t>Председатель Комиссии:</w:t>
      </w:r>
      <w:r w:rsidR="009F6712">
        <w:rPr>
          <w:szCs w:val="28"/>
        </w:rPr>
        <w:t xml:space="preserve"> «…»</w:t>
      </w:r>
      <w:r w:rsidRPr="00E62CD8">
        <w:rPr>
          <w:szCs w:val="28"/>
        </w:rPr>
        <w:t xml:space="preserve">; </w:t>
      </w:r>
    </w:p>
    <w:p w:rsidR="009F6712" w:rsidRDefault="00971495" w:rsidP="009F6712">
      <w:pPr>
        <w:tabs>
          <w:tab w:val="left" w:pos="-109"/>
          <w:tab w:val="left" w:pos="10028"/>
        </w:tabs>
        <w:ind w:firstLine="545"/>
        <w:jc w:val="both"/>
        <w:rPr>
          <w:szCs w:val="28"/>
        </w:rPr>
      </w:pPr>
      <w:r w:rsidRPr="00E62CD8">
        <w:rPr>
          <w:szCs w:val="28"/>
        </w:rPr>
        <w:t>Члены Комиссии:</w:t>
      </w:r>
      <w:r w:rsidR="001F2D96" w:rsidRPr="001F2D96">
        <w:rPr>
          <w:szCs w:val="28"/>
        </w:rPr>
        <w:t xml:space="preserve"> </w:t>
      </w:r>
      <w:r w:rsidR="009F6712">
        <w:rPr>
          <w:szCs w:val="28"/>
        </w:rPr>
        <w:t>«…</w:t>
      </w:r>
      <w:proofErr w:type="gramStart"/>
      <w:r w:rsidR="009F6712">
        <w:rPr>
          <w:szCs w:val="28"/>
        </w:rPr>
        <w:t>»</w:t>
      </w:r>
      <w:r w:rsidR="009F6712" w:rsidRPr="00E62CD8">
        <w:rPr>
          <w:szCs w:val="28"/>
        </w:rPr>
        <w:t>;</w:t>
      </w:r>
      <w:r w:rsidR="009F6712">
        <w:rPr>
          <w:szCs w:val="28"/>
        </w:rPr>
        <w:t>«</w:t>
      </w:r>
      <w:proofErr w:type="gramEnd"/>
      <w:r w:rsidR="009F6712">
        <w:rPr>
          <w:szCs w:val="28"/>
        </w:rPr>
        <w:t>…»</w:t>
      </w:r>
      <w:r w:rsidR="009F6712" w:rsidRPr="00E62CD8">
        <w:rPr>
          <w:szCs w:val="28"/>
        </w:rPr>
        <w:t xml:space="preserve">; </w:t>
      </w:r>
    </w:p>
    <w:p w:rsidR="00971495" w:rsidRPr="00E62CD8" w:rsidRDefault="00971495" w:rsidP="009F6712">
      <w:pPr>
        <w:tabs>
          <w:tab w:val="left" w:pos="-109"/>
          <w:tab w:val="left" w:pos="10028"/>
        </w:tabs>
        <w:ind w:firstLine="545"/>
        <w:jc w:val="both"/>
        <w:rPr>
          <w:szCs w:val="28"/>
        </w:rPr>
      </w:pPr>
      <w:bookmarkStart w:id="0" w:name="_GoBack"/>
      <w:bookmarkEnd w:id="0"/>
      <w:r>
        <w:rPr>
          <w:szCs w:val="28"/>
        </w:rPr>
        <w:t>в отсутствие</w:t>
      </w:r>
      <w:r w:rsidRPr="00E62CD8">
        <w:rPr>
          <w:szCs w:val="28"/>
        </w:rPr>
        <w:t xml:space="preserve"> представител</w:t>
      </w:r>
      <w:r>
        <w:rPr>
          <w:szCs w:val="28"/>
        </w:rPr>
        <w:t>ей</w:t>
      </w:r>
      <w:r w:rsidRPr="00E62CD8">
        <w:rPr>
          <w:szCs w:val="28"/>
        </w:rPr>
        <w:t xml:space="preserve"> Министерства по регулированию контрактной системы в сфере закупок Иркутской области </w:t>
      </w:r>
      <w:r>
        <w:rPr>
          <w:szCs w:val="28"/>
        </w:rPr>
        <w:t>(далее – уполномоченный орган)</w:t>
      </w:r>
      <w:r w:rsidRPr="00E62CD8">
        <w:rPr>
          <w:szCs w:val="28"/>
        </w:rPr>
        <w:t>, представител</w:t>
      </w:r>
      <w:r>
        <w:rPr>
          <w:szCs w:val="28"/>
        </w:rPr>
        <w:t>ей</w:t>
      </w:r>
      <w:r w:rsidRPr="00E62CD8">
        <w:rPr>
          <w:szCs w:val="28"/>
        </w:rPr>
        <w:t xml:space="preserve"> </w:t>
      </w:r>
      <w:r w:rsidR="00EA359E">
        <w:rPr>
          <w:szCs w:val="28"/>
        </w:rPr>
        <w:t>Областного государственного</w:t>
      </w:r>
      <w:r w:rsidR="002E6B26" w:rsidRPr="002E6B26">
        <w:rPr>
          <w:szCs w:val="28"/>
        </w:rPr>
        <w:t xml:space="preserve"> бюджетно</w:t>
      </w:r>
      <w:r w:rsidR="00EA359E">
        <w:rPr>
          <w:szCs w:val="28"/>
        </w:rPr>
        <w:t>го</w:t>
      </w:r>
      <w:r w:rsidR="002E6B26">
        <w:rPr>
          <w:szCs w:val="28"/>
        </w:rPr>
        <w:t xml:space="preserve"> </w:t>
      </w:r>
      <w:r w:rsidR="002E6B26" w:rsidRPr="002E6B26">
        <w:rPr>
          <w:szCs w:val="28"/>
        </w:rPr>
        <w:t>учрежд</w:t>
      </w:r>
      <w:r w:rsidR="00EA359E">
        <w:rPr>
          <w:szCs w:val="28"/>
        </w:rPr>
        <w:t>ения</w:t>
      </w:r>
      <w:r w:rsidR="002E6B26">
        <w:rPr>
          <w:szCs w:val="28"/>
        </w:rPr>
        <w:t xml:space="preserve"> здравоохранения «Иркутский </w:t>
      </w:r>
      <w:r w:rsidR="002E6B26" w:rsidRPr="002E6B26">
        <w:rPr>
          <w:szCs w:val="28"/>
        </w:rPr>
        <w:t xml:space="preserve">городской перинатальный центр» </w:t>
      </w:r>
      <w:r w:rsidRPr="00E62CD8">
        <w:rPr>
          <w:szCs w:val="28"/>
        </w:rPr>
        <w:t>(далее –</w:t>
      </w:r>
      <w:r>
        <w:rPr>
          <w:szCs w:val="28"/>
        </w:rPr>
        <w:t xml:space="preserve"> заказчик); представителей Общества с ограниченной ответственностью</w:t>
      </w:r>
      <w:r w:rsidRPr="008C2227">
        <w:rPr>
          <w:szCs w:val="28"/>
        </w:rPr>
        <w:t xml:space="preserve"> «</w:t>
      </w:r>
      <w:r w:rsidR="002E6B26">
        <w:rPr>
          <w:szCs w:val="28"/>
        </w:rPr>
        <w:t>ТД «ВИНАР-М</w:t>
      </w:r>
      <w:r w:rsidRPr="008C2227">
        <w:rPr>
          <w:szCs w:val="28"/>
        </w:rPr>
        <w:t>»</w:t>
      </w:r>
      <w:r>
        <w:rPr>
          <w:szCs w:val="28"/>
        </w:rPr>
        <w:t xml:space="preserve"> (далее – ООО </w:t>
      </w:r>
      <w:r w:rsidR="002E6B26" w:rsidRPr="002E6B26">
        <w:rPr>
          <w:szCs w:val="28"/>
        </w:rPr>
        <w:t>«ТД «ВИНАР-М»</w:t>
      </w:r>
      <w:r>
        <w:rPr>
          <w:szCs w:val="28"/>
        </w:rPr>
        <w:t>, заявитель);</w:t>
      </w:r>
    </w:p>
    <w:p w:rsidR="00971495" w:rsidRPr="00E62CD8" w:rsidRDefault="00971495" w:rsidP="002159F1">
      <w:pPr>
        <w:pStyle w:val="ConsPlusNormal"/>
        <w:ind w:firstLine="426"/>
        <w:jc w:val="both"/>
        <w:rPr>
          <w:rFonts w:ascii="Times New Roman" w:hAnsi="Times New Roman"/>
          <w:sz w:val="27"/>
          <w:szCs w:val="27"/>
        </w:rPr>
      </w:pPr>
      <w:r w:rsidRPr="00E62CD8">
        <w:rPr>
          <w:rFonts w:ascii="Times New Roman" w:hAnsi="Times New Roman"/>
          <w:sz w:val="27"/>
          <w:szCs w:val="27"/>
        </w:rPr>
        <w:t xml:space="preserve">рассмотрев жалобу заявителя </w:t>
      </w:r>
      <w:r w:rsidRPr="0017110D">
        <w:rPr>
          <w:rFonts w:ascii="Times New Roman" w:hAnsi="Times New Roman"/>
          <w:sz w:val="27"/>
          <w:szCs w:val="27"/>
        </w:rPr>
        <w:t xml:space="preserve">на положения документации о проведении электронного аукциона </w:t>
      </w:r>
      <w:r w:rsidR="002159F1">
        <w:rPr>
          <w:rFonts w:ascii="Times New Roman" w:hAnsi="Times New Roman"/>
          <w:sz w:val="27"/>
          <w:szCs w:val="27"/>
        </w:rPr>
        <w:t xml:space="preserve">«Поставка расходного материала </w:t>
      </w:r>
      <w:r w:rsidR="002159F1" w:rsidRPr="002159F1">
        <w:rPr>
          <w:rFonts w:ascii="Times New Roman" w:hAnsi="Times New Roman"/>
          <w:sz w:val="27"/>
          <w:szCs w:val="27"/>
        </w:rPr>
        <w:t>медицинского назначения для стерилизации», извещение № 0134200000121004376</w:t>
      </w:r>
      <w:r w:rsidR="002159F1" w:rsidRPr="002159F1">
        <w:rPr>
          <w:rFonts w:ascii="Times New Roman" w:eastAsia="Calibri" w:hAnsi="Times New Roman"/>
          <w:sz w:val="27"/>
          <w:szCs w:val="27"/>
        </w:rPr>
        <w:t xml:space="preserve"> </w:t>
      </w:r>
      <w:r w:rsidRPr="007A7862">
        <w:rPr>
          <w:rFonts w:ascii="Times New Roman" w:eastAsia="Calibri" w:hAnsi="Times New Roman"/>
          <w:sz w:val="28"/>
          <w:szCs w:val="28"/>
        </w:rPr>
        <w:t>(далее – электронный аукцион)</w:t>
      </w:r>
      <w:r w:rsidRPr="007A7862">
        <w:rPr>
          <w:rFonts w:ascii="Times New Roman" w:hAnsi="Times New Roman"/>
          <w:sz w:val="28"/>
          <w:szCs w:val="28"/>
        </w:rPr>
        <w:t xml:space="preserve">,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w:t>
      </w:r>
      <w:r w:rsidRPr="007A7862">
        <w:rPr>
          <w:rFonts w:ascii="Times New Roman" w:hAnsi="Times New Roman"/>
          <w:sz w:val="28"/>
          <w:szCs w:val="28"/>
        </w:rPr>
        <w:lastRenderedPageBreak/>
        <w:t>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w:t>
      </w:r>
      <w:r>
        <w:rPr>
          <w:rFonts w:ascii="Times New Roman" w:hAnsi="Times New Roman"/>
          <w:sz w:val="28"/>
          <w:szCs w:val="28"/>
        </w:rPr>
        <w:t xml:space="preserve">ального закона № 44-ФЗ,   </w:t>
      </w:r>
    </w:p>
    <w:p w:rsidR="00971495" w:rsidRPr="00E62CD8" w:rsidRDefault="00971495" w:rsidP="00971495">
      <w:pPr>
        <w:tabs>
          <w:tab w:val="left" w:pos="545"/>
          <w:tab w:val="left" w:pos="720"/>
        </w:tabs>
        <w:ind w:firstLine="545"/>
        <w:rPr>
          <w:szCs w:val="28"/>
        </w:rPr>
      </w:pPr>
    </w:p>
    <w:p w:rsidR="00971495" w:rsidRPr="00E62CD8" w:rsidRDefault="00971495" w:rsidP="00971495">
      <w:pPr>
        <w:tabs>
          <w:tab w:val="left" w:pos="545"/>
          <w:tab w:val="left" w:pos="720"/>
        </w:tabs>
        <w:ind w:firstLine="545"/>
        <w:jc w:val="center"/>
        <w:rPr>
          <w:szCs w:val="28"/>
        </w:rPr>
      </w:pPr>
      <w:r w:rsidRPr="00E62CD8">
        <w:rPr>
          <w:szCs w:val="28"/>
        </w:rPr>
        <w:t>УСТАНОВИЛА:</w:t>
      </w:r>
    </w:p>
    <w:p w:rsidR="00971495" w:rsidRPr="00E62CD8" w:rsidRDefault="00971495" w:rsidP="00971495">
      <w:pPr>
        <w:tabs>
          <w:tab w:val="left" w:pos="545"/>
          <w:tab w:val="left" w:pos="720"/>
        </w:tabs>
        <w:jc w:val="both"/>
        <w:rPr>
          <w:szCs w:val="28"/>
        </w:rPr>
      </w:pPr>
    </w:p>
    <w:p w:rsidR="00971495" w:rsidRPr="00E62CD8" w:rsidRDefault="00971495" w:rsidP="00971495">
      <w:pPr>
        <w:tabs>
          <w:tab w:val="left" w:pos="545"/>
          <w:tab w:val="left" w:pos="720"/>
        </w:tabs>
        <w:ind w:firstLine="545"/>
        <w:jc w:val="both"/>
        <w:rPr>
          <w:szCs w:val="28"/>
        </w:rPr>
      </w:pPr>
      <w:r w:rsidRPr="00E62CD8">
        <w:rPr>
          <w:szCs w:val="28"/>
        </w:rPr>
        <w:t xml:space="preserve">в Иркутское УФАС России </w:t>
      </w:r>
      <w:r w:rsidR="00680719">
        <w:rPr>
          <w:szCs w:val="28"/>
        </w:rPr>
        <w:t>20 октября 2021</w:t>
      </w:r>
      <w:r w:rsidRPr="00E62CD8">
        <w:rPr>
          <w:szCs w:val="28"/>
        </w:rPr>
        <w:t xml:space="preserve"> года поступила жалоба заявителя на положения документации об электронном аукционе.</w:t>
      </w:r>
    </w:p>
    <w:p w:rsidR="00971495" w:rsidRPr="00BC02A3" w:rsidRDefault="00971495" w:rsidP="00971495">
      <w:pPr>
        <w:tabs>
          <w:tab w:val="left" w:pos="545"/>
          <w:tab w:val="left" w:pos="720"/>
        </w:tabs>
        <w:ind w:firstLine="545"/>
        <w:jc w:val="both"/>
        <w:rPr>
          <w:szCs w:val="28"/>
        </w:rPr>
      </w:pPr>
      <w:r w:rsidRPr="000363A6">
        <w:rPr>
          <w:spacing w:val="4"/>
          <w:szCs w:val="28"/>
        </w:rPr>
        <w:t xml:space="preserve">Заявитель указывает, что документация об аукционе содержит нарушения Федерального закона № 44-ФЗ, поскольку </w:t>
      </w:r>
      <w:r w:rsidR="00BE6AB4">
        <w:rPr>
          <w:szCs w:val="28"/>
        </w:rPr>
        <w:t>в</w:t>
      </w:r>
      <w:r w:rsidR="00BE6AB4" w:rsidRPr="00BE6AB4">
        <w:rPr>
          <w:szCs w:val="28"/>
        </w:rPr>
        <w:t xml:space="preserve"> пу</w:t>
      </w:r>
      <w:r w:rsidR="00F52367">
        <w:rPr>
          <w:szCs w:val="28"/>
        </w:rPr>
        <w:t>нктах 1-3 технического задания з</w:t>
      </w:r>
      <w:r w:rsidR="00BE6AB4" w:rsidRPr="00BE6AB4">
        <w:rPr>
          <w:szCs w:val="28"/>
        </w:rPr>
        <w:t>аказ</w:t>
      </w:r>
      <w:r w:rsidR="00F52367">
        <w:rPr>
          <w:szCs w:val="28"/>
        </w:rPr>
        <w:t>чиком установлено требование к с</w:t>
      </w:r>
      <w:r w:rsidR="00BE6AB4" w:rsidRPr="00BE6AB4">
        <w:rPr>
          <w:szCs w:val="28"/>
        </w:rPr>
        <w:t>року сохранения стерильности - не менее 5лет.</w:t>
      </w:r>
      <w:r w:rsidR="00F52367" w:rsidRPr="00F52367">
        <w:t xml:space="preserve"> </w:t>
      </w:r>
      <w:r w:rsidR="00C10597">
        <w:rPr>
          <w:szCs w:val="28"/>
        </w:rPr>
        <w:t>У</w:t>
      </w:r>
      <w:r w:rsidR="00F52367" w:rsidRPr="00F52367">
        <w:rPr>
          <w:szCs w:val="28"/>
        </w:rPr>
        <w:t>станавливая данное требование в Техническом задани</w:t>
      </w:r>
      <w:r w:rsidR="00F52367">
        <w:rPr>
          <w:szCs w:val="28"/>
        </w:rPr>
        <w:t>и, з</w:t>
      </w:r>
      <w:r w:rsidR="00F52367" w:rsidRPr="00F52367">
        <w:rPr>
          <w:szCs w:val="28"/>
        </w:rPr>
        <w:t>аказчик ограничивает количество потенциальных участников</w:t>
      </w:r>
      <w:r w:rsidR="00C10597">
        <w:rPr>
          <w:szCs w:val="28"/>
        </w:rPr>
        <w:t>.</w:t>
      </w:r>
    </w:p>
    <w:p w:rsidR="00971495" w:rsidRPr="009C5805" w:rsidRDefault="00971495" w:rsidP="00971495">
      <w:pPr>
        <w:tabs>
          <w:tab w:val="left" w:pos="545"/>
          <w:tab w:val="left" w:pos="720"/>
        </w:tabs>
        <w:ind w:firstLine="545"/>
        <w:jc w:val="both"/>
        <w:rPr>
          <w:b/>
          <w:szCs w:val="28"/>
        </w:rPr>
      </w:pPr>
      <w:r>
        <w:rPr>
          <w:szCs w:val="28"/>
        </w:rPr>
        <w:t>Таким образом, по мнению заявителя жалобы, Техническое задание, составленное заказчиком, не отражает его реальной потребности.</w:t>
      </w:r>
      <w:r w:rsidR="00C10597" w:rsidRPr="00C10597">
        <w:rPr>
          <w:szCs w:val="28"/>
        </w:rPr>
        <w:t xml:space="preserve"> </w:t>
      </w:r>
    </w:p>
    <w:p w:rsidR="00971495" w:rsidRPr="00E62CD8" w:rsidRDefault="00971495" w:rsidP="009F61C6">
      <w:pPr>
        <w:tabs>
          <w:tab w:val="left" w:pos="545"/>
          <w:tab w:val="left" w:pos="720"/>
        </w:tabs>
        <w:ind w:firstLine="545"/>
        <w:jc w:val="both"/>
        <w:rPr>
          <w:szCs w:val="28"/>
        </w:rPr>
      </w:pPr>
      <w:r w:rsidRPr="00E62CD8">
        <w:rPr>
          <w:szCs w:val="28"/>
        </w:rPr>
        <w:t>Заказчиком, уполномоченным органом представлены возражения на жалобу заявителя. Из указанных возражений следует, что заказчик, уполномоченный орган считают доводы жалобы необоснованными и не подлежащими удовлетворению.</w:t>
      </w:r>
    </w:p>
    <w:p w:rsidR="00971495" w:rsidRPr="00734903" w:rsidRDefault="00971495" w:rsidP="00EA359E">
      <w:pPr>
        <w:tabs>
          <w:tab w:val="left" w:pos="545"/>
          <w:tab w:val="left" w:pos="720"/>
        </w:tabs>
        <w:ind w:firstLine="545"/>
        <w:jc w:val="both"/>
        <w:rPr>
          <w:sz w:val="27"/>
          <w:szCs w:val="27"/>
        </w:rPr>
      </w:pPr>
      <w:r w:rsidRPr="00627B1A">
        <w:rPr>
          <w:szCs w:val="28"/>
        </w:rPr>
        <w:t xml:space="preserve">В ходе рассмотрения жалобы Комиссией установлено, что уполномоченным органом </w:t>
      </w:r>
      <w:r>
        <w:rPr>
          <w:szCs w:val="28"/>
        </w:rPr>
        <w:t>16 ноября 2020</w:t>
      </w:r>
      <w:r w:rsidRPr="00627B1A">
        <w:rPr>
          <w:szCs w:val="28"/>
        </w:rPr>
        <w:t xml:space="preserve"> года в единой информационной системе в сфере закупок, на сайте www.zakupki.gov.ru (далее – ЕИС) размещены Извещение о проведении электронного аукциона для закупки </w:t>
      </w:r>
      <w:r w:rsidRPr="00734903">
        <w:rPr>
          <w:sz w:val="27"/>
          <w:szCs w:val="27"/>
        </w:rPr>
        <w:t xml:space="preserve">№ </w:t>
      </w:r>
      <w:r w:rsidR="00EA359E" w:rsidRPr="00EA359E">
        <w:rPr>
          <w:sz w:val="27"/>
          <w:szCs w:val="27"/>
        </w:rPr>
        <w:t>0134200000121004376</w:t>
      </w:r>
      <w:r w:rsidRPr="00627B1A">
        <w:rPr>
          <w:szCs w:val="28"/>
        </w:rPr>
        <w:t xml:space="preserve">, а также Документация о проведении электронного аукциона </w:t>
      </w:r>
      <w:r w:rsidR="00EA359E">
        <w:rPr>
          <w:sz w:val="27"/>
          <w:szCs w:val="27"/>
        </w:rPr>
        <w:t xml:space="preserve">«Поставка расходного материала </w:t>
      </w:r>
      <w:r w:rsidR="00EA359E" w:rsidRPr="00EA359E">
        <w:rPr>
          <w:sz w:val="27"/>
          <w:szCs w:val="27"/>
        </w:rPr>
        <w:t>медицинско</w:t>
      </w:r>
      <w:r w:rsidR="00EA359E">
        <w:rPr>
          <w:sz w:val="27"/>
          <w:szCs w:val="27"/>
        </w:rPr>
        <w:t>го назначения для стерилизации»</w:t>
      </w:r>
      <w:r>
        <w:rPr>
          <w:sz w:val="27"/>
          <w:szCs w:val="27"/>
        </w:rPr>
        <w:t>,</w:t>
      </w:r>
      <w:r w:rsidRPr="00734903">
        <w:rPr>
          <w:sz w:val="27"/>
          <w:szCs w:val="27"/>
        </w:rPr>
        <w:t xml:space="preserve"> </w:t>
      </w:r>
      <w:r w:rsidRPr="00627B1A">
        <w:rPr>
          <w:szCs w:val="28"/>
        </w:rPr>
        <w:t>(далее – документация об электронном аукционе).</w:t>
      </w:r>
    </w:p>
    <w:p w:rsidR="00971495" w:rsidRPr="00E62CD8" w:rsidRDefault="00971495" w:rsidP="00971495">
      <w:pPr>
        <w:tabs>
          <w:tab w:val="left" w:pos="545"/>
          <w:tab w:val="left" w:pos="720"/>
        </w:tabs>
        <w:ind w:firstLine="545"/>
        <w:jc w:val="both"/>
        <w:rPr>
          <w:szCs w:val="28"/>
        </w:rPr>
      </w:pPr>
      <w:r w:rsidRPr="00E62CD8">
        <w:rPr>
          <w:szCs w:val="28"/>
        </w:rPr>
        <w:t xml:space="preserve">Начальная (максимальная) цена контракта составляет </w:t>
      </w:r>
      <w:r w:rsidR="00987B42">
        <w:rPr>
          <w:rStyle w:val="cardmaininfocontent"/>
        </w:rPr>
        <w:t>2 439 535</w:t>
      </w:r>
      <w:r w:rsidR="00987B42" w:rsidRPr="00E62CD8">
        <w:rPr>
          <w:szCs w:val="28"/>
        </w:rPr>
        <w:t xml:space="preserve"> </w:t>
      </w:r>
      <w:r w:rsidRPr="00E62CD8">
        <w:rPr>
          <w:szCs w:val="28"/>
        </w:rPr>
        <w:t xml:space="preserve">руб. </w:t>
      </w:r>
      <w:r w:rsidR="00987B42">
        <w:rPr>
          <w:szCs w:val="28"/>
        </w:rPr>
        <w:t>98</w:t>
      </w:r>
      <w:r w:rsidRPr="00E62CD8">
        <w:rPr>
          <w:szCs w:val="28"/>
        </w:rPr>
        <w:t xml:space="preserve"> коп.</w:t>
      </w:r>
    </w:p>
    <w:p w:rsidR="00971495" w:rsidRPr="00E62CD8" w:rsidRDefault="00971495" w:rsidP="00971495">
      <w:pPr>
        <w:tabs>
          <w:tab w:val="left" w:pos="545"/>
          <w:tab w:val="left" w:pos="720"/>
        </w:tabs>
        <w:ind w:firstLine="545"/>
        <w:jc w:val="both"/>
        <w:rPr>
          <w:szCs w:val="28"/>
        </w:rPr>
      </w:pPr>
      <w:r w:rsidRPr="00E62CD8">
        <w:rPr>
          <w:szCs w:val="28"/>
        </w:rPr>
        <w:t xml:space="preserve">Комиссия, исследовав материалы дела, доводы заявителя, возражения заказчика, </w:t>
      </w:r>
      <w:r>
        <w:rPr>
          <w:szCs w:val="28"/>
        </w:rPr>
        <w:t xml:space="preserve">уполномоченного органа, </w:t>
      </w:r>
      <w:r w:rsidRPr="00E62CD8">
        <w:rPr>
          <w:szCs w:val="28"/>
        </w:rPr>
        <w:t>приходит к выводу о необоснованности доводов жалобы на основании следующего.</w:t>
      </w:r>
    </w:p>
    <w:p w:rsidR="00971495" w:rsidRPr="0036284F" w:rsidRDefault="00971495" w:rsidP="00971495">
      <w:pPr>
        <w:tabs>
          <w:tab w:val="left" w:pos="545"/>
          <w:tab w:val="left" w:pos="720"/>
        </w:tabs>
        <w:ind w:firstLine="545"/>
        <w:jc w:val="both"/>
        <w:rPr>
          <w:szCs w:val="28"/>
        </w:rPr>
      </w:pPr>
      <w:r w:rsidRPr="0036284F">
        <w:rPr>
          <w:szCs w:val="28"/>
        </w:rPr>
        <w:t>Требования к содержанию документации о проведении электронного аукциона установлены в статье 64 Федерального закона № 44-ФЗ.</w:t>
      </w:r>
    </w:p>
    <w:p w:rsidR="00971495" w:rsidRPr="0036284F" w:rsidRDefault="00971495" w:rsidP="00971495">
      <w:pPr>
        <w:tabs>
          <w:tab w:val="left" w:pos="545"/>
          <w:tab w:val="left" w:pos="720"/>
        </w:tabs>
        <w:ind w:firstLine="545"/>
        <w:jc w:val="both"/>
        <w:rPr>
          <w:szCs w:val="28"/>
        </w:rPr>
      </w:pPr>
      <w:r w:rsidRPr="0036284F">
        <w:rPr>
          <w:szCs w:val="28"/>
        </w:rPr>
        <w:t>Согласно пункту 1 части 1 статьи 64 Федерального закона № 44-ФЗ документация об электронном аукционе наряду с информацией, указанной в извещении о проведении такого аукциона, должна содержать, в том числе, наименование и описание объекта закупки.</w:t>
      </w:r>
    </w:p>
    <w:p w:rsidR="00971495" w:rsidRDefault="00971495" w:rsidP="00971495">
      <w:pPr>
        <w:autoSpaceDE w:val="0"/>
        <w:autoSpaceDN w:val="0"/>
        <w:adjustRightInd w:val="0"/>
        <w:ind w:firstLine="567"/>
        <w:jc w:val="both"/>
        <w:rPr>
          <w:szCs w:val="28"/>
        </w:rPr>
      </w:pPr>
      <w:r w:rsidRPr="00717F7B">
        <w:rPr>
          <w:color w:val="000000"/>
          <w:szCs w:val="28"/>
          <w:lang w:val="ru" w:bidi="ru-RU"/>
        </w:rPr>
        <w:lastRenderedPageBreak/>
        <w:t xml:space="preserve">Согласно пункту 1 части 1 статьи 33 </w:t>
      </w:r>
      <w:r w:rsidRPr="00717F7B">
        <w:rPr>
          <w:color w:val="000000"/>
          <w:szCs w:val="28"/>
          <w:lang w:bidi="ru-RU"/>
        </w:rPr>
        <w:t>Федерального закона № 44-ФЗ</w:t>
      </w:r>
      <w:r w:rsidRPr="00717F7B">
        <w:rPr>
          <w:color w:val="000000"/>
          <w:szCs w:val="28"/>
          <w:lang w:val="ru" w:bidi="ru-RU"/>
        </w:rPr>
        <w:t xml:space="preserve">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r>
        <w:rPr>
          <w:color w:val="000000"/>
          <w:szCs w:val="28"/>
          <w:lang w:val="ru" w:bidi="ru-RU"/>
        </w:rPr>
        <w:t xml:space="preserve"> </w:t>
      </w:r>
      <w:r>
        <w:rPr>
          <w:szCs w:val="28"/>
        </w:rPr>
        <w:t xml:space="preserve">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r w:rsidRPr="00676F17">
        <w:rPr>
          <w:szCs w:val="28"/>
        </w:rPr>
        <w:t>при условии, что такие требования или указания влекут за собой ограничение количества участников закупки.</w:t>
      </w:r>
      <w:r>
        <w:rPr>
          <w:szCs w:val="28"/>
        </w:rPr>
        <w:t xml:space="preserve">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71495" w:rsidRDefault="00971495" w:rsidP="00971495">
      <w:pPr>
        <w:autoSpaceDE w:val="0"/>
        <w:autoSpaceDN w:val="0"/>
        <w:adjustRightInd w:val="0"/>
        <w:ind w:firstLine="567"/>
        <w:jc w:val="both"/>
        <w:rPr>
          <w:szCs w:val="28"/>
        </w:rPr>
      </w:pPr>
      <w:r w:rsidRPr="00717F7B">
        <w:rPr>
          <w:color w:val="000000"/>
          <w:szCs w:val="28"/>
          <w:lang w:val="ru" w:bidi="ru-RU"/>
        </w:rPr>
        <w:t xml:space="preserve">Согласно пункту </w:t>
      </w:r>
      <w:r>
        <w:rPr>
          <w:color w:val="000000"/>
          <w:szCs w:val="28"/>
          <w:lang w:val="ru" w:bidi="ru-RU"/>
        </w:rPr>
        <w:t>2</w:t>
      </w:r>
      <w:r w:rsidRPr="00717F7B">
        <w:rPr>
          <w:color w:val="000000"/>
          <w:szCs w:val="28"/>
          <w:lang w:val="ru" w:bidi="ru-RU"/>
        </w:rPr>
        <w:t xml:space="preserve"> части 1 статьи 33 </w:t>
      </w:r>
      <w:r w:rsidRPr="00717F7B">
        <w:rPr>
          <w:color w:val="000000"/>
          <w:szCs w:val="28"/>
          <w:lang w:bidi="ru-RU"/>
        </w:rPr>
        <w:t>Федерального закона № 44-ФЗ</w:t>
      </w:r>
      <w:r>
        <w:rPr>
          <w:color w:val="000000"/>
          <w:szCs w:val="28"/>
          <w:lang w:bidi="ru-RU"/>
        </w:rPr>
        <w:t xml:space="preserve"> </w:t>
      </w:r>
      <w:r>
        <w:rPr>
          <w:szCs w:val="28"/>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71495" w:rsidRPr="00717F7B" w:rsidRDefault="00971495" w:rsidP="00971495">
      <w:pPr>
        <w:tabs>
          <w:tab w:val="left" w:pos="545"/>
          <w:tab w:val="left" w:pos="720"/>
        </w:tabs>
        <w:ind w:firstLine="567"/>
        <w:jc w:val="both"/>
        <w:rPr>
          <w:color w:val="000000"/>
          <w:szCs w:val="28"/>
          <w:lang w:bidi="ru-RU"/>
        </w:rPr>
      </w:pPr>
      <w:r w:rsidRPr="00717F7B">
        <w:rPr>
          <w:color w:val="000000"/>
          <w:szCs w:val="28"/>
          <w:lang w:bidi="ru-RU"/>
        </w:rPr>
        <w:t>Функциональные характеристики (потребительские свойства), качественные характеристики товара, а также перечень конкретных показателей товара, позволяющих определить соответствие закупаемых товаров установленным заказчиком требованиям, которые должны быть представлены участником закупки,</w:t>
      </w:r>
      <w:r>
        <w:rPr>
          <w:color w:val="000000"/>
          <w:szCs w:val="28"/>
          <w:lang w:bidi="ru-RU"/>
        </w:rPr>
        <w:t xml:space="preserve"> а также перечень необходимых к оказанию услуг</w:t>
      </w:r>
      <w:r w:rsidRPr="00717F7B">
        <w:rPr>
          <w:color w:val="000000"/>
          <w:szCs w:val="28"/>
          <w:lang w:bidi="ru-RU"/>
        </w:rPr>
        <w:t xml:space="preserve"> указаны в части </w:t>
      </w:r>
      <w:r w:rsidRPr="00717F7B">
        <w:rPr>
          <w:color w:val="000000"/>
          <w:szCs w:val="28"/>
          <w:lang w:val="en-US" w:bidi="ru-RU"/>
        </w:rPr>
        <w:t>III</w:t>
      </w:r>
      <w:r w:rsidRPr="00717F7B">
        <w:rPr>
          <w:color w:val="000000"/>
          <w:szCs w:val="28"/>
          <w:lang w:bidi="ru-RU"/>
        </w:rPr>
        <w:t xml:space="preserve"> документации о проведении электронного аукциона «</w:t>
      </w:r>
      <w:r>
        <w:rPr>
          <w:color w:val="000000"/>
          <w:szCs w:val="28"/>
          <w:lang w:bidi="ru-RU"/>
        </w:rPr>
        <w:t>Н</w:t>
      </w:r>
      <w:r w:rsidRPr="00CD4064">
        <w:rPr>
          <w:color w:val="000000"/>
          <w:szCs w:val="28"/>
          <w:lang w:bidi="ru-RU"/>
        </w:rPr>
        <w:t>аимено</w:t>
      </w:r>
      <w:r>
        <w:rPr>
          <w:color w:val="000000"/>
          <w:szCs w:val="28"/>
          <w:lang w:bidi="ru-RU"/>
        </w:rPr>
        <w:t>вание и описание объекта закупки (Т</w:t>
      </w:r>
      <w:r w:rsidRPr="00CD4064">
        <w:rPr>
          <w:color w:val="000000"/>
          <w:szCs w:val="28"/>
          <w:lang w:bidi="ru-RU"/>
        </w:rPr>
        <w:t>ехническое задание)</w:t>
      </w:r>
      <w:r w:rsidRPr="00717F7B">
        <w:rPr>
          <w:color w:val="000000"/>
          <w:szCs w:val="28"/>
          <w:lang w:bidi="ru-RU"/>
        </w:rPr>
        <w:t>».</w:t>
      </w:r>
    </w:p>
    <w:p w:rsidR="00971495" w:rsidRDefault="00971495" w:rsidP="00971495">
      <w:pPr>
        <w:tabs>
          <w:tab w:val="left" w:pos="545"/>
          <w:tab w:val="left" w:pos="720"/>
        </w:tabs>
        <w:ind w:firstLine="567"/>
        <w:jc w:val="both"/>
        <w:rPr>
          <w:lang w:bidi="ru-RU"/>
        </w:rPr>
      </w:pPr>
      <w:r w:rsidRPr="00717F7B">
        <w:rPr>
          <w:lang w:bidi="ru-RU"/>
        </w:rPr>
        <w:lastRenderedPageBreak/>
        <w:t xml:space="preserve">В соответствии с Техническим </w:t>
      </w:r>
      <w:r>
        <w:rPr>
          <w:lang w:bidi="ru-RU"/>
        </w:rPr>
        <w:t>заданием объектом закупки является п</w:t>
      </w:r>
      <w:r w:rsidRPr="00CD4064">
        <w:rPr>
          <w:lang w:bidi="ru-RU"/>
        </w:rPr>
        <w:t xml:space="preserve">оставка </w:t>
      </w:r>
      <w:r w:rsidR="00C37C1D">
        <w:rPr>
          <w:lang w:bidi="ru-RU"/>
        </w:rPr>
        <w:t>в том числе следующих расходных материалов</w:t>
      </w:r>
      <w:r w:rsidR="00C37C1D" w:rsidRPr="00C37C1D">
        <w:rPr>
          <w:lang w:bidi="ru-RU"/>
        </w:rPr>
        <w:t xml:space="preserve"> медицинского назначения для стерилизации</w:t>
      </w:r>
      <w:r w:rsidRPr="00CD4064">
        <w:rPr>
          <w:lang w:bidi="ru-RU"/>
        </w:rPr>
        <w:t xml:space="preserve"> </w:t>
      </w:r>
      <w:r>
        <w:rPr>
          <w:lang w:bidi="ru-RU"/>
        </w:rPr>
        <w:t>со следующими характеристиками:</w:t>
      </w:r>
    </w:p>
    <w:p w:rsidR="00971495" w:rsidRDefault="00971495" w:rsidP="00971495">
      <w:pPr>
        <w:tabs>
          <w:tab w:val="left" w:pos="545"/>
          <w:tab w:val="left" w:pos="720"/>
        </w:tabs>
        <w:ind w:firstLine="567"/>
        <w:jc w:val="both"/>
        <w:rPr>
          <w:lang w:bidi="ru-RU"/>
        </w:rPr>
      </w:pPr>
    </w:p>
    <w:tbl>
      <w:tblPr>
        <w:tblW w:w="10142" w:type="dxa"/>
        <w:tblInd w:w="-459" w:type="dxa"/>
        <w:tblLayout w:type="fixed"/>
        <w:tblLook w:val="0000" w:firstRow="0" w:lastRow="0" w:firstColumn="0" w:lastColumn="0" w:noHBand="0" w:noVBand="0"/>
      </w:tblPr>
      <w:tblGrid>
        <w:gridCol w:w="633"/>
        <w:gridCol w:w="1520"/>
        <w:gridCol w:w="1274"/>
        <w:gridCol w:w="5323"/>
        <w:gridCol w:w="632"/>
        <w:gridCol w:w="760"/>
      </w:tblGrid>
      <w:tr w:rsidR="00C37C1D" w:rsidRPr="00E23D31" w:rsidTr="00C37C1D">
        <w:trPr>
          <w:trHeight w:val="761"/>
        </w:trPr>
        <w:tc>
          <w:tcPr>
            <w:tcW w:w="633" w:type="dxa"/>
            <w:tcBorders>
              <w:top w:val="single" w:sz="4" w:space="0" w:color="000000"/>
              <w:left w:val="single" w:sz="4" w:space="0" w:color="000000"/>
              <w:bottom w:val="single" w:sz="4" w:space="0" w:color="000000"/>
            </w:tcBorders>
            <w:shd w:val="clear" w:color="auto" w:fill="FFFFFF"/>
          </w:tcPr>
          <w:p w:rsidR="00C37C1D" w:rsidRPr="00E23D31" w:rsidRDefault="00C37C1D" w:rsidP="00E4666C">
            <w:pPr>
              <w:spacing w:line="100" w:lineRule="atLeast"/>
              <w:jc w:val="center"/>
              <w:rPr>
                <w:b/>
                <w:bCs/>
                <w:color w:val="000000"/>
                <w:sz w:val="16"/>
                <w:szCs w:val="16"/>
              </w:rPr>
            </w:pPr>
            <w:r w:rsidRPr="00E23D31">
              <w:rPr>
                <w:b/>
                <w:bCs/>
                <w:color w:val="000000"/>
                <w:sz w:val="16"/>
                <w:szCs w:val="16"/>
              </w:rPr>
              <w:t>№</w:t>
            </w:r>
          </w:p>
        </w:tc>
        <w:tc>
          <w:tcPr>
            <w:tcW w:w="1520" w:type="dxa"/>
            <w:tcBorders>
              <w:top w:val="single" w:sz="4" w:space="0" w:color="000000"/>
              <w:left w:val="single" w:sz="4" w:space="0" w:color="000000"/>
              <w:bottom w:val="single" w:sz="4" w:space="0" w:color="000000"/>
            </w:tcBorders>
            <w:shd w:val="clear" w:color="auto" w:fill="FFFFFF"/>
          </w:tcPr>
          <w:p w:rsidR="00C37C1D" w:rsidRPr="00E23D31" w:rsidRDefault="00C37C1D" w:rsidP="00E4666C">
            <w:pPr>
              <w:spacing w:line="100" w:lineRule="atLeast"/>
              <w:jc w:val="center"/>
              <w:rPr>
                <w:b/>
                <w:bCs/>
                <w:color w:val="000000"/>
                <w:sz w:val="16"/>
                <w:szCs w:val="16"/>
              </w:rPr>
            </w:pPr>
            <w:r w:rsidRPr="00E23D31">
              <w:rPr>
                <w:b/>
                <w:bCs/>
                <w:color w:val="000000"/>
                <w:sz w:val="16"/>
                <w:szCs w:val="16"/>
              </w:rPr>
              <w:t>Наименование товара</w:t>
            </w:r>
          </w:p>
        </w:tc>
        <w:tc>
          <w:tcPr>
            <w:tcW w:w="1274" w:type="dxa"/>
            <w:tcBorders>
              <w:top w:val="single" w:sz="4" w:space="0" w:color="000000"/>
              <w:left w:val="single" w:sz="4" w:space="0" w:color="000000"/>
              <w:bottom w:val="single" w:sz="4" w:space="0" w:color="000000"/>
            </w:tcBorders>
            <w:shd w:val="clear" w:color="auto" w:fill="FFFFFF"/>
          </w:tcPr>
          <w:p w:rsidR="00C37C1D" w:rsidRPr="00E23D31" w:rsidRDefault="00C37C1D" w:rsidP="00E4666C">
            <w:pPr>
              <w:widowControl w:val="0"/>
              <w:ind w:left="21"/>
              <w:jc w:val="center"/>
              <w:rPr>
                <w:b/>
                <w:bCs/>
                <w:color w:val="000000"/>
                <w:sz w:val="16"/>
                <w:szCs w:val="16"/>
                <w:lang w:val="en-US"/>
              </w:rPr>
            </w:pPr>
            <w:r w:rsidRPr="00E23D31">
              <w:rPr>
                <w:b/>
                <w:bCs/>
                <w:color w:val="000000"/>
                <w:sz w:val="16"/>
                <w:szCs w:val="16"/>
              </w:rPr>
              <w:t>КТРУ</w:t>
            </w:r>
          </w:p>
        </w:tc>
        <w:tc>
          <w:tcPr>
            <w:tcW w:w="5323" w:type="dxa"/>
            <w:tcBorders>
              <w:top w:val="single" w:sz="4" w:space="0" w:color="000000"/>
              <w:left w:val="single" w:sz="4" w:space="0" w:color="000000"/>
              <w:bottom w:val="single" w:sz="4" w:space="0" w:color="000000"/>
            </w:tcBorders>
            <w:shd w:val="clear" w:color="auto" w:fill="FFFFFF"/>
          </w:tcPr>
          <w:p w:rsidR="00C37C1D" w:rsidRPr="00E23D31" w:rsidRDefault="00C37C1D" w:rsidP="00E4666C">
            <w:pPr>
              <w:spacing w:line="100" w:lineRule="atLeast"/>
              <w:jc w:val="center"/>
              <w:rPr>
                <w:b/>
                <w:bCs/>
                <w:color w:val="000000"/>
                <w:sz w:val="16"/>
                <w:szCs w:val="16"/>
              </w:rPr>
            </w:pPr>
            <w:r w:rsidRPr="00E23D31">
              <w:rPr>
                <w:b/>
                <w:bCs/>
                <w:color w:val="000000"/>
                <w:sz w:val="16"/>
                <w:szCs w:val="16"/>
              </w:rPr>
              <w:t xml:space="preserve">Описание товара </w:t>
            </w:r>
          </w:p>
          <w:p w:rsidR="00C37C1D" w:rsidRPr="00E23D31" w:rsidRDefault="00C37C1D" w:rsidP="00E4666C">
            <w:pPr>
              <w:spacing w:line="100" w:lineRule="atLeast"/>
              <w:jc w:val="center"/>
              <w:rPr>
                <w:b/>
                <w:bCs/>
                <w:color w:val="000000"/>
                <w:sz w:val="16"/>
                <w:szCs w:val="16"/>
              </w:rPr>
            </w:pPr>
            <w:r w:rsidRPr="00E23D31">
              <w:rPr>
                <w:b/>
                <w:bCs/>
                <w:color w:val="000000"/>
                <w:sz w:val="16"/>
                <w:szCs w:val="16"/>
              </w:rPr>
              <w:t>(функциональные, технические, качественные и эксплуатационные характеристики)</w:t>
            </w:r>
          </w:p>
        </w:tc>
        <w:tc>
          <w:tcPr>
            <w:tcW w:w="632" w:type="dxa"/>
            <w:tcBorders>
              <w:top w:val="single" w:sz="4" w:space="0" w:color="000000"/>
              <w:left w:val="single" w:sz="4" w:space="0" w:color="000000"/>
              <w:bottom w:val="single" w:sz="4" w:space="0" w:color="000000"/>
            </w:tcBorders>
            <w:shd w:val="clear" w:color="auto" w:fill="FFFFFF"/>
          </w:tcPr>
          <w:p w:rsidR="00C37C1D" w:rsidRPr="00E23D31" w:rsidRDefault="00C37C1D" w:rsidP="00E4666C">
            <w:pPr>
              <w:spacing w:line="100" w:lineRule="atLeast"/>
              <w:jc w:val="center"/>
              <w:rPr>
                <w:b/>
                <w:bCs/>
                <w:color w:val="000000"/>
                <w:sz w:val="16"/>
                <w:szCs w:val="16"/>
              </w:rPr>
            </w:pPr>
            <w:proofErr w:type="spellStart"/>
            <w:r w:rsidRPr="00E23D31">
              <w:rPr>
                <w:b/>
                <w:bCs/>
                <w:color w:val="000000"/>
                <w:sz w:val="16"/>
                <w:szCs w:val="16"/>
              </w:rPr>
              <w:t>Ед</w:t>
            </w:r>
            <w:proofErr w:type="spellEnd"/>
            <w:r w:rsidRPr="00E23D31">
              <w:rPr>
                <w:b/>
                <w:bCs/>
                <w:color w:val="000000"/>
                <w:sz w:val="16"/>
                <w:szCs w:val="16"/>
              </w:rPr>
              <w:t xml:space="preserve"> </w:t>
            </w:r>
            <w:proofErr w:type="spellStart"/>
            <w:r w:rsidRPr="00E23D31">
              <w:rPr>
                <w:b/>
                <w:bCs/>
                <w:color w:val="000000"/>
                <w:sz w:val="16"/>
                <w:szCs w:val="16"/>
              </w:rPr>
              <w:t>изм</w:t>
            </w:r>
            <w:proofErr w:type="spellEnd"/>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C37C1D" w:rsidRPr="00E23D31" w:rsidRDefault="00C37C1D" w:rsidP="00E4666C">
            <w:pPr>
              <w:spacing w:line="100" w:lineRule="atLeast"/>
              <w:jc w:val="center"/>
              <w:rPr>
                <w:sz w:val="16"/>
                <w:szCs w:val="16"/>
              </w:rPr>
            </w:pPr>
            <w:r w:rsidRPr="00E23D31">
              <w:rPr>
                <w:b/>
                <w:bCs/>
                <w:color w:val="000000"/>
                <w:sz w:val="16"/>
                <w:szCs w:val="16"/>
              </w:rPr>
              <w:t>кол-во</w:t>
            </w:r>
          </w:p>
        </w:tc>
      </w:tr>
      <w:tr w:rsidR="00C37C1D" w:rsidRPr="00E23D31" w:rsidTr="00C37C1D">
        <w:trPr>
          <w:trHeight w:val="1642"/>
        </w:trPr>
        <w:tc>
          <w:tcPr>
            <w:tcW w:w="633"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r w:rsidRPr="00E23D31">
              <w:rPr>
                <w:color w:val="000000"/>
                <w:sz w:val="16"/>
                <w:szCs w:val="16"/>
              </w:rPr>
              <w:t>1</w:t>
            </w:r>
          </w:p>
        </w:tc>
        <w:tc>
          <w:tcPr>
            <w:tcW w:w="1520" w:type="dxa"/>
            <w:tcBorders>
              <w:left w:val="single" w:sz="4" w:space="0" w:color="000000"/>
              <w:bottom w:val="single" w:sz="4" w:space="0" w:color="000000"/>
            </w:tcBorders>
            <w:shd w:val="clear" w:color="auto" w:fill="FFFFFF"/>
          </w:tcPr>
          <w:p w:rsidR="00C37C1D" w:rsidRPr="00E23D31" w:rsidRDefault="00C37C1D" w:rsidP="00E4666C">
            <w:pPr>
              <w:spacing w:line="100" w:lineRule="atLeast"/>
              <w:rPr>
                <w:color w:val="000000"/>
                <w:sz w:val="16"/>
                <w:szCs w:val="16"/>
              </w:rPr>
            </w:pPr>
            <w:r w:rsidRPr="00E23D31">
              <w:rPr>
                <w:color w:val="000000"/>
                <w:sz w:val="16"/>
                <w:szCs w:val="16"/>
              </w:rPr>
              <w:t>Упаковка для стерилизации, одноразового использования</w:t>
            </w:r>
          </w:p>
          <w:p w:rsidR="00C37C1D" w:rsidRPr="00E23D31" w:rsidRDefault="00C37C1D" w:rsidP="00E4666C">
            <w:pPr>
              <w:spacing w:line="100" w:lineRule="atLeast"/>
              <w:rPr>
                <w:color w:val="000000"/>
                <w:sz w:val="16"/>
                <w:szCs w:val="16"/>
              </w:rPr>
            </w:pPr>
          </w:p>
          <w:p w:rsidR="00C37C1D" w:rsidRPr="00E23D31" w:rsidRDefault="00C37C1D" w:rsidP="00E4666C">
            <w:pPr>
              <w:spacing w:line="100" w:lineRule="atLeast"/>
              <w:rPr>
                <w:color w:val="000000"/>
                <w:sz w:val="16"/>
                <w:szCs w:val="16"/>
              </w:rPr>
            </w:pPr>
          </w:p>
          <w:p w:rsidR="00C37C1D" w:rsidRPr="00E23D31" w:rsidRDefault="00C37C1D" w:rsidP="00E4666C">
            <w:pPr>
              <w:spacing w:line="100" w:lineRule="atLeast"/>
              <w:rPr>
                <w:color w:val="000000"/>
                <w:sz w:val="16"/>
                <w:szCs w:val="16"/>
                <w:shd w:val="clear" w:color="auto" w:fill="FFFF00"/>
              </w:rPr>
            </w:pPr>
          </w:p>
        </w:tc>
        <w:tc>
          <w:tcPr>
            <w:tcW w:w="1274" w:type="dxa"/>
            <w:tcBorders>
              <w:left w:val="single" w:sz="4" w:space="0" w:color="000000"/>
              <w:bottom w:val="single" w:sz="4" w:space="0" w:color="000000"/>
            </w:tcBorders>
            <w:shd w:val="clear" w:color="auto" w:fill="FFFFFF"/>
          </w:tcPr>
          <w:p w:rsidR="00C37C1D" w:rsidRPr="00E23D31" w:rsidRDefault="00C37C1D" w:rsidP="00E4666C">
            <w:pPr>
              <w:ind w:right="82"/>
              <w:rPr>
                <w:b/>
                <w:sz w:val="16"/>
                <w:szCs w:val="16"/>
              </w:rPr>
            </w:pPr>
            <w:r w:rsidRPr="00E23D31">
              <w:rPr>
                <w:color w:val="000000"/>
                <w:sz w:val="16"/>
                <w:szCs w:val="16"/>
              </w:rPr>
              <w:t>32.50.50.190-00000337</w:t>
            </w:r>
          </w:p>
        </w:tc>
        <w:tc>
          <w:tcPr>
            <w:tcW w:w="5323" w:type="dxa"/>
            <w:tcBorders>
              <w:left w:val="single" w:sz="4" w:space="0" w:color="000000"/>
              <w:bottom w:val="single" w:sz="4" w:space="0" w:color="000000"/>
            </w:tcBorders>
            <w:shd w:val="clear" w:color="auto" w:fill="FFFFFF"/>
          </w:tcPr>
          <w:p w:rsidR="00C37C1D" w:rsidRPr="00E23D31" w:rsidRDefault="00C37C1D" w:rsidP="00E4666C">
            <w:pPr>
              <w:ind w:right="82"/>
              <w:rPr>
                <w:b/>
                <w:color w:val="000000"/>
                <w:sz w:val="16"/>
                <w:szCs w:val="16"/>
              </w:rPr>
            </w:pPr>
            <w:r w:rsidRPr="00E23D31">
              <w:rPr>
                <w:b/>
                <w:sz w:val="16"/>
                <w:szCs w:val="16"/>
              </w:rPr>
              <w:t>Описание:</w:t>
            </w:r>
            <w:r w:rsidRPr="00E23D31">
              <w:rPr>
                <w:color w:val="5B5B5B"/>
                <w:sz w:val="16"/>
                <w:szCs w:val="16"/>
              </w:rPr>
              <w:t xml:space="preserve"> </w:t>
            </w:r>
            <w:r w:rsidRPr="00E23D31">
              <w:rPr>
                <w:sz w:val="16"/>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p w:rsidR="00C37C1D" w:rsidRPr="00E23D31" w:rsidRDefault="00C37C1D" w:rsidP="00E4666C">
            <w:pPr>
              <w:ind w:right="82"/>
              <w:rPr>
                <w:color w:val="000000"/>
                <w:sz w:val="16"/>
                <w:szCs w:val="16"/>
              </w:rPr>
            </w:pPr>
            <w:r w:rsidRPr="00E23D31">
              <w:rPr>
                <w:b/>
                <w:color w:val="000000"/>
                <w:sz w:val="16"/>
                <w:szCs w:val="16"/>
              </w:rPr>
              <w:t>Дополнительные характеристики</w:t>
            </w:r>
            <w:r w:rsidRPr="00E23D31">
              <w:rPr>
                <w:b/>
                <w:bCs/>
                <w:i/>
                <w:color w:val="000000"/>
                <w:sz w:val="16"/>
                <w:szCs w:val="16"/>
              </w:rPr>
              <w:t>*</w:t>
            </w:r>
            <w:r w:rsidRPr="00E23D31">
              <w:rPr>
                <w:color w:val="000000"/>
                <w:sz w:val="16"/>
                <w:szCs w:val="16"/>
              </w:rPr>
              <w:t>:</w:t>
            </w:r>
          </w:p>
          <w:p w:rsidR="00C37C1D" w:rsidRPr="00E23D31" w:rsidRDefault="00C37C1D" w:rsidP="00E4666C">
            <w:pPr>
              <w:spacing w:line="100" w:lineRule="atLeast"/>
              <w:rPr>
                <w:color w:val="000000"/>
                <w:sz w:val="16"/>
                <w:szCs w:val="16"/>
              </w:rPr>
            </w:pPr>
            <w:r w:rsidRPr="00E23D31">
              <w:rPr>
                <w:color w:val="000000"/>
                <w:sz w:val="16"/>
                <w:szCs w:val="16"/>
              </w:rPr>
              <w:t xml:space="preserve">Рулоны плоские для плазменной (с применением паров перекиси водорода в сочетании с ее низкотемпературной плазмой) стерилизации, размер: ширина не менее 100 мм и не более 110 мм, длина не менее 100м. Срок сохранения стерильности не менее 5 лет. </w:t>
            </w:r>
          </w:p>
          <w:p w:rsidR="00C37C1D" w:rsidRPr="00E23D31" w:rsidRDefault="00C37C1D" w:rsidP="00E4666C">
            <w:pPr>
              <w:spacing w:line="100" w:lineRule="atLeast"/>
              <w:rPr>
                <w:color w:val="000000"/>
                <w:sz w:val="16"/>
                <w:szCs w:val="16"/>
              </w:rPr>
            </w:pPr>
          </w:p>
        </w:tc>
        <w:tc>
          <w:tcPr>
            <w:tcW w:w="632"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proofErr w:type="spellStart"/>
            <w:r w:rsidRPr="00E23D31">
              <w:rPr>
                <w:color w:val="000000"/>
                <w:sz w:val="16"/>
                <w:szCs w:val="16"/>
              </w:rPr>
              <w:t>шт</w:t>
            </w:r>
            <w:proofErr w:type="spellEnd"/>
          </w:p>
        </w:tc>
        <w:tc>
          <w:tcPr>
            <w:tcW w:w="760" w:type="dxa"/>
            <w:tcBorders>
              <w:left w:val="single" w:sz="4" w:space="0" w:color="000000"/>
              <w:bottom w:val="single" w:sz="4" w:space="0" w:color="000000"/>
              <w:right w:val="single" w:sz="4" w:space="0" w:color="000000"/>
            </w:tcBorders>
            <w:shd w:val="clear" w:color="auto" w:fill="FFFFFF"/>
          </w:tcPr>
          <w:p w:rsidR="00C37C1D" w:rsidRPr="00E23D31" w:rsidRDefault="00C37C1D" w:rsidP="00E4666C">
            <w:pPr>
              <w:spacing w:line="100" w:lineRule="atLeast"/>
              <w:jc w:val="center"/>
              <w:rPr>
                <w:sz w:val="16"/>
                <w:szCs w:val="16"/>
              </w:rPr>
            </w:pPr>
            <w:r w:rsidRPr="00E23D31">
              <w:rPr>
                <w:color w:val="000000"/>
                <w:sz w:val="16"/>
                <w:szCs w:val="16"/>
              </w:rPr>
              <w:t>140</w:t>
            </w:r>
          </w:p>
        </w:tc>
      </w:tr>
      <w:tr w:rsidR="00C37C1D" w:rsidRPr="00E23D31" w:rsidTr="00C37C1D">
        <w:trPr>
          <w:trHeight w:val="1642"/>
        </w:trPr>
        <w:tc>
          <w:tcPr>
            <w:tcW w:w="633"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r w:rsidRPr="00E23D31">
              <w:rPr>
                <w:color w:val="000000"/>
                <w:sz w:val="16"/>
                <w:szCs w:val="16"/>
              </w:rPr>
              <w:t>2</w:t>
            </w:r>
          </w:p>
        </w:tc>
        <w:tc>
          <w:tcPr>
            <w:tcW w:w="1520" w:type="dxa"/>
            <w:tcBorders>
              <w:left w:val="single" w:sz="4" w:space="0" w:color="000000"/>
              <w:bottom w:val="single" w:sz="4" w:space="0" w:color="000000"/>
            </w:tcBorders>
            <w:shd w:val="clear" w:color="auto" w:fill="FFFFFF"/>
          </w:tcPr>
          <w:p w:rsidR="00C37C1D" w:rsidRPr="00E23D31" w:rsidRDefault="00C37C1D" w:rsidP="00E4666C">
            <w:pPr>
              <w:spacing w:line="100" w:lineRule="atLeast"/>
              <w:rPr>
                <w:color w:val="000000"/>
                <w:sz w:val="16"/>
                <w:szCs w:val="16"/>
              </w:rPr>
            </w:pPr>
            <w:r w:rsidRPr="00E23D31">
              <w:rPr>
                <w:color w:val="000000"/>
                <w:sz w:val="16"/>
                <w:szCs w:val="16"/>
              </w:rPr>
              <w:t>Упаковка для стерилизации, одноразового использования</w:t>
            </w:r>
          </w:p>
          <w:p w:rsidR="00C37C1D" w:rsidRPr="00E23D31" w:rsidRDefault="00C37C1D" w:rsidP="00E4666C">
            <w:pPr>
              <w:spacing w:line="100" w:lineRule="atLeast"/>
              <w:rPr>
                <w:color w:val="000000"/>
                <w:sz w:val="16"/>
                <w:szCs w:val="16"/>
              </w:rPr>
            </w:pPr>
          </w:p>
          <w:p w:rsidR="00C37C1D" w:rsidRPr="00E23D31" w:rsidRDefault="00C37C1D" w:rsidP="00E4666C">
            <w:pPr>
              <w:spacing w:line="100" w:lineRule="atLeast"/>
              <w:rPr>
                <w:color w:val="000000"/>
                <w:sz w:val="16"/>
                <w:szCs w:val="16"/>
              </w:rPr>
            </w:pPr>
          </w:p>
          <w:p w:rsidR="00C37C1D" w:rsidRPr="00E23D31" w:rsidRDefault="00C37C1D" w:rsidP="00E4666C">
            <w:pPr>
              <w:spacing w:line="100" w:lineRule="atLeast"/>
              <w:rPr>
                <w:color w:val="000000"/>
                <w:sz w:val="16"/>
                <w:szCs w:val="16"/>
              </w:rPr>
            </w:pPr>
          </w:p>
          <w:p w:rsidR="00C37C1D" w:rsidRPr="00E23D31" w:rsidRDefault="00C37C1D" w:rsidP="00E4666C">
            <w:pPr>
              <w:spacing w:line="100" w:lineRule="atLeast"/>
              <w:rPr>
                <w:color w:val="000000"/>
                <w:sz w:val="16"/>
                <w:szCs w:val="16"/>
                <w:shd w:val="clear" w:color="auto" w:fill="FFFF00"/>
              </w:rPr>
            </w:pPr>
          </w:p>
        </w:tc>
        <w:tc>
          <w:tcPr>
            <w:tcW w:w="1274" w:type="dxa"/>
            <w:tcBorders>
              <w:left w:val="single" w:sz="4" w:space="0" w:color="000000"/>
              <w:bottom w:val="single" w:sz="4" w:space="0" w:color="000000"/>
            </w:tcBorders>
            <w:shd w:val="clear" w:color="auto" w:fill="FFFFFF"/>
          </w:tcPr>
          <w:p w:rsidR="00C37C1D" w:rsidRPr="00E23D31" w:rsidRDefault="00C37C1D" w:rsidP="00E4666C">
            <w:pPr>
              <w:ind w:right="82"/>
              <w:rPr>
                <w:b/>
                <w:sz w:val="16"/>
                <w:szCs w:val="16"/>
              </w:rPr>
            </w:pPr>
            <w:r w:rsidRPr="00E23D31">
              <w:rPr>
                <w:color w:val="000000"/>
                <w:sz w:val="16"/>
                <w:szCs w:val="16"/>
              </w:rPr>
              <w:t>32.50.50.190-00000337</w:t>
            </w:r>
          </w:p>
        </w:tc>
        <w:tc>
          <w:tcPr>
            <w:tcW w:w="5323" w:type="dxa"/>
            <w:tcBorders>
              <w:left w:val="single" w:sz="4" w:space="0" w:color="000000"/>
              <w:bottom w:val="single" w:sz="4" w:space="0" w:color="000000"/>
            </w:tcBorders>
            <w:shd w:val="clear" w:color="auto" w:fill="FFFFFF"/>
          </w:tcPr>
          <w:p w:rsidR="00C37C1D" w:rsidRPr="00E23D31" w:rsidRDefault="00C37C1D" w:rsidP="00E4666C">
            <w:pPr>
              <w:ind w:right="82"/>
              <w:rPr>
                <w:b/>
                <w:color w:val="000000"/>
                <w:sz w:val="16"/>
                <w:szCs w:val="16"/>
              </w:rPr>
            </w:pPr>
            <w:r w:rsidRPr="00E23D31">
              <w:rPr>
                <w:b/>
                <w:sz w:val="16"/>
                <w:szCs w:val="16"/>
              </w:rPr>
              <w:t>Описание:</w:t>
            </w:r>
            <w:r w:rsidRPr="00E23D31">
              <w:rPr>
                <w:color w:val="5B5B5B"/>
                <w:sz w:val="16"/>
                <w:szCs w:val="16"/>
              </w:rPr>
              <w:t xml:space="preserve"> </w:t>
            </w:r>
            <w:r w:rsidRPr="00E23D31">
              <w:rPr>
                <w:sz w:val="16"/>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p w:rsidR="00C37C1D" w:rsidRPr="00E23D31" w:rsidRDefault="00C37C1D" w:rsidP="00E4666C">
            <w:pPr>
              <w:ind w:right="82"/>
              <w:rPr>
                <w:color w:val="000000"/>
                <w:sz w:val="16"/>
                <w:szCs w:val="16"/>
              </w:rPr>
            </w:pPr>
            <w:r w:rsidRPr="00E23D31">
              <w:rPr>
                <w:b/>
                <w:color w:val="000000"/>
                <w:sz w:val="16"/>
                <w:szCs w:val="16"/>
              </w:rPr>
              <w:t>Дополнительные характеристики</w:t>
            </w:r>
            <w:r w:rsidRPr="00E23D31">
              <w:rPr>
                <w:b/>
                <w:bCs/>
                <w:i/>
                <w:color w:val="000000"/>
                <w:sz w:val="16"/>
                <w:szCs w:val="16"/>
              </w:rPr>
              <w:t>*</w:t>
            </w:r>
            <w:r w:rsidRPr="00E23D31">
              <w:rPr>
                <w:color w:val="000000"/>
                <w:sz w:val="16"/>
                <w:szCs w:val="16"/>
              </w:rPr>
              <w:t>:</w:t>
            </w:r>
          </w:p>
          <w:p w:rsidR="00C37C1D" w:rsidRPr="00E23D31" w:rsidRDefault="00C37C1D" w:rsidP="00E4666C">
            <w:pPr>
              <w:spacing w:line="100" w:lineRule="atLeast"/>
              <w:rPr>
                <w:color w:val="000000"/>
                <w:sz w:val="16"/>
                <w:szCs w:val="16"/>
              </w:rPr>
            </w:pPr>
            <w:r w:rsidRPr="00E23D31">
              <w:rPr>
                <w:color w:val="000000"/>
                <w:sz w:val="16"/>
                <w:szCs w:val="16"/>
              </w:rPr>
              <w:t xml:space="preserve">Рулоны плоские для плазменной (с применением паров перекиси водорода в сочетании с ее низкотемпературной плазмой) стерилизации, размер: ширина не менее 170 мм и не более 180 мм, длина не менее 100м. Срок сохранения стерильности не менее 5 лет. </w:t>
            </w:r>
          </w:p>
          <w:p w:rsidR="00C37C1D" w:rsidRPr="00E23D31" w:rsidRDefault="00C37C1D" w:rsidP="00E4666C">
            <w:pPr>
              <w:spacing w:line="100" w:lineRule="atLeast"/>
              <w:rPr>
                <w:color w:val="000000"/>
                <w:sz w:val="16"/>
                <w:szCs w:val="16"/>
              </w:rPr>
            </w:pPr>
          </w:p>
        </w:tc>
        <w:tc>
          <w:tcPr>
            <w:tcW w:w="632"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proofErr w:type="spellStart"/>
            <w:r w:rsidRPr="00E23D31">
              <w:rPr>
                <w:color w:val="000000"/>
                <w:sz w:val="16"/>
                <w:szCs w:val="16"/>
              </w:rPr>
              <w:t>шт</w:t>
            </w:r>
            <w:proofErr w:type="spellEnd"/>
          </w:p>
        </w:tc>
        <w:tc>
          <w:tcPr>
            <w:tcW w:w="760" w:type="dxa"/>
            <w:tcBorders>
              <w:left w:val="single" w:sz="4" w:space="0" w:color="000000"/>
              <w:bottom w:val="single" w:sz="4" w:space="0" w:color="000000"/>
              <w:right w:val="single" w:sz="4" w:space="0" w:color="000000"/>
            </w:tcBorders>
            <w:shd w:val="clear" w:color="auto" w:fill="FFFFFF"/>
          </w:tcPr>
          <w:p w:rsidR="00C37C1D" w:rsidRPr="00E23D31" w:rsidRDefault="00C37C1D" w:rsidP="00E4666C">
            <w:pPr>
              <w:spacing w:line="100" w:lineRule="atLeast"/>
              <w:jc w:val="center"/>
              <w:rPr>
                <w:sz w:val="16"/>
                <w:szCs w:val="16"/>
              </w:rPr>
            </w:pPr>
            <w:r w:rsidRPr="00E23D31">
              <w:rPr>
                <w:color w:val="000000"/>
                <w:sz w:val="16"/>
                <w:szCs w:val="16"/>
              </w:rPr>
              <w:t>70</w:t>
            </w:r>
          </w:p>
        </w:tc>
      </w:tr>
      <w:tr w:rsidR="00C37C1D" w:rsidRPr="00E23D31" w:rsidTr="00C37C1D">
        <w:trPr>
          <w:trHeight w:val="301"/>
        </w:trPr>
        <w:tc>
          <w:tcPr>
            <w:tcW w:w="633"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r w:rsidRPr="00E23D31">
              <w:rPr>
                <w:color w:val="000000"/>
                <w:sz w:val="16"/>
                <w:szCs w:val="16"/>
              </w:rPr>
              <w:t>3</w:t>
            </w:r>
          </w:p>
        </w:tc>
        <w:tc>
          <w:tcPr>
            <w:tcW w:w="1520" w:type="dxa"/>
            <w:tcBorders>
              <w:left w:val="single" w:sz="4" w:space="0" w:color="000000"/>
              <w:bottom w:val="single" w:sz="4" w:space="0" w:color="000000"/>
            </w:tcBorders>
            <w:shd w:val="clear" w:color="auto" w:fill="FFFFFF"/>
          </w:tcPr>
          <w:p w:rsidR="00C37C1D" w:rsidRPr="00E23D31" w:rsidRDefault="00C37C1D" w:rsidP="00E4666C">
            <w:pPr>
              <w:spacing w:line="100" w:lineRule="atLeast"/>
              <w:rPr>
                <w:color w:val="000000"/>
                <w:sz w:val="16"/>
                <w:szCs w:val="16"/>
              </w:rPr>
            </w:pPr>
            <w:r w:rsidRPr="00E23D31">
              <w:rPr>
                <w:color w:val="000000"/>
                <w:sz w:val="16"/>
                <w:szCs w:val="16"/>
              </w:rPr>
              <w:t>Упаковка для стерилизации, одноразового использования</w:t>
            </w:r>
          </w:p>
          <w:p w:rsidR="00C37C1D" w:rsidRPr="00E23D31" w:rsidRDefault="00C37C1D" w:rsidP="00E4666C">
            <w:pPr>
              <w:spacing w:line="100" w:lineRule="atLeast"/>
              <w:rPr>
                <w:color w:val="000000"/>
                <w:sz w:val="16"/>
                <w:szCs w:val="16"/>
              </w:rPr>
            </w:pPr>
          </w:p>
          <w:p w:rsidR="00C37C1D" w:rsidRPr="00E23D31" w:rsidRDefault="00C37C1D" w:rsidP="00E4666C">
            <w:pPr>
              <w:spacing w:line="100" w:lineRule="atLeast"/>
              <w:rPr>
                <w:color w:val="000000"/>
                <w:sz w:val="16"/>
                <w:szCs w:val="16"/>
                <w:shd w:val="clear" w:color="auto" w:fill="FFFF00"/>
              </w:rPr>
            </w:pPr>
          </w:p>
        </w:tc>
        <w:tc>
          <w:tcPr>
            <w:tcW w:w="1274" w:type="dxa"/>
            <w:tcBorders>
              <w:left w:val="single" w:sz="4" w:space="0" w:color="000000"/>
              <w:bottom w:val="single" w:sz="4" w:space="0" w:color="000000"/>
            </w:tcBorders>
            <w:shd w:val="clear" w:color="auto" w:fill="FFFFFF"/>
          </w:tcPr>
          <w:p w:rsidR="00C37C1D" w:rsidRPr="00E23D31" w:rsidRDefault="00C37C1D" w:rsidP="00E4666C">
            <w:pPr>
              <w:ind w:right="82"/>
              <w:rPr>
                <w:b/>
                <w:sz w:val="16"/>
                <w:szCs w:val="16"/>
              </w:rPr>
            </w:pPr>
            <w:r w:rsidRPr="00E23D31">
              <w:rPr>
                <w:color w:val="000000"/>
                <w:sz w:val="16"/>
                <w:szCs w:val="16"/>
              </w:rPr>
              <w:t>32.50.50.190-00000337</w:t>
            </w:r>
          </w:p>
        </w:tc>
        <w:tc>
          <w:tcPr>
            <w:tcW w:w="5323" w:type="dxa"/>
            <w:tcBorders>
              <w:left w:val="single" w:sz="4" w:space="0" w:color="000000"/>
              <w:bottom w:val="single" w:sz="4" w:space="0" w:color="000000"/>
            </w:tcBorders>
            <w:shd w:val="clear" w:color="auto" w:fill="FFFFFF"/>
          </w:tcPr>
          <w:p w:rsidR="00C37C1D" w:rsidRPr="00E23D31" w:rsidRDefault="00C37C1D" w:rsidP="00E4666C">
            <w:pPr>
              <w:ind w:right="82"/>
              <w:rPr>
                <w:b/>
                <w:color w:val="000000"/>
                <w:sz w:val="16"/>
                <w:szCs w:val="16"/>
              </w:rPr>
            </w:pPr>
            <w:r w:rsidRPr="00E23D31">
              <w:rPr>
                <w:b/>
                <w:sz w:val="16"/>
                <w:szCs w:val="16"/>
              </w:rPr>
              <w:t>Описание:</w:t>
            </w:r>
            <w:r w:rsidRPr="00E23D31">
              <w:rPr>
                <w:color w:val="5B5B5B"/>
                <w:sz w:val="16"/>
                <w:szCs w:val="16"/>
              </w:rPr>
              <w:t xml:space="preserve"> </w:t>
            </w:r>
            <w:r w:rsidRPr="00E23D31">
              <w:rPr>
                <w:sz w:val="16"/>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p w:rsidR="00C37C1D" w:rsidRPr="00E23D31" w:rsidRDefault="00C37C1D" w:rsidP="00E4666C">
            <w:pPr>
              <w:ind w:right="82"/>
              <w:rPr>
                <w:color w:val="000000"/>
                <w:sz w:val="16"/>
                <w:szCs w:val="16"/>
              </w:rPr>
            </w:pPr>
            <w:r w:rsidRPr="00E23D31">
              <w:rPr>
                <w:b/>
                <w:color w:val="000000"/>
                <w:sz w:val="16"/>
                <w:szCs w:val="16"/>
              </w:rPr>
              <w:t>Дополнительные характеристики</w:t>
            </w:r>
            <w:r w:rsidRPr="00E23D31">
              <w:rPr>
                <w:b/>
                <w:bCs/>
                <w:i/>
                <w:color w:val="000000"/>
                <w:sz w:val="16"/>
                <w:szCs w:val="16"/>
              </w:rPr>
              <w:t>*</w:t>
            </w:r>
            <w:r w:rsidRPr="00E23D31">
              <w:rPr>
                <w:color w:val="000000"/>
                <w:sz w:val="16"/>
                <w:szCs w:val="16"/>
              </w:rPr>
              <w:t>:</w:t>
            </w:r>
          </w:p>
          <w:p w:rsidR="00C37C1D" w:rsidRPr="00E23D31" w:rsidRDefault="00C37C1D" w:rsidP="00E4666C">
            <w:pPr>
              <w:spacing w:line="100" w:lineRule="atLeast"/>
              <w:rPr>
                <w:color w:val="000000"/>
                <w:sz w:val="16"/>
                <w:szCs w:val="16"/>
              </w:rPr>
            </w:pPr>
            <w:r w:rsidRPr="00E23D31">
              <w:rPr>
                <w:color w:val="000000"/>
                <w:sz w:val="16"/>
                <w:szCs w:val="16"/>
              </w:rPr>
              <w:t xml:space="preserve">Рулоны плоские для </w:t>
            </w:r>
            <w:proofErr w:type="gramStart"/>
            <w:r w:rsidRPr="00E23D31">
              <w:rPr>
                <w:color w:val="000000"/>
                <w:sz w:val="16"/>
                <w:szCs w:val="16"/>
              </w:rPr>
              <w:t>плазменной  (</w:t>
            </w:r>
            <w:proofErr w:type="gramEnd"/>
            <w:r w:rsidRPr="00E23D31">
              <w:rPr>
                <w:color w:val="000000"/>
                <w:sz w:val="16"/>
                <w:szCs w:val="16"/>
              </w:rPr>
              <w:t xml:space="preserve">с применением паров перекиси водорода в сочетании с ее низкотемпературной плазмой) стерилизации, размер: ширина не менее 250мм и не более 260 мм, длина не менее 100м. Срок сохранения стерильности не менее 5 лет. </w:t>
            </w:r>
          </w:p>
          <w:p w:rsidR="00C37C1D" w:rsidRPr="00E23D31" w:rsidRDefault="00C37C1D" w:rsidP="00E4666C">
            <w:pPr>
              <w:spacing w:line="100" w:lineRule="atLeast"/>
              <w:rPr>
                <w:color w:val="000000"/>
                <w:sz w:val="16"/>
                <w:szCs w:val="16"/>
              </w:rPr>
            </w:pPr>
          </w:p>
        </w:tc>
        <w:tc>
          <w:tcPr>
            <w:tcW w:w="632"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proofErr w:type="spellStart"/>
            <w:r w:rsidRPr="00E23D31">
              <w:rPr>
                <w:color w:val="000000"/>
                <w:sz w:val="16"/>
                <w:szCs w:val="16"/>
              </w:rPr>
              <w:t>шт</w:t>
            </w:r>
            <w:proofErr w:type="spellEnd"/>
          </w:p>
        </w:tc>
        <w:tc>
          <w:tcPr>
            <w:tcW w:w="760" w:type="dxa"/>
            <w:tcBorders>
              <w:left w:val="single" w:sz="4" w:space="0" w:color="000000"/>
              <w:bottom w:val="single" w:sz="4" w:space="0" w:color="000000"/>
              <w:right w:val="single" w:sz="4" w:space="0" w:color="000000"/>
            </w:tcBorders>
            <w:shd w:val="clear" w:color="auto" w:fill="FFFFFF"/>
          </w:tcPr>
          <w:p w:rsidR="00C37C1D" w:rsidRPr="00E23D31" w:rsidRDefault="00C37C1D" w:rsidP="00E4666C">
            <w:pPr>
              <w:spacing w:line="100" w:lineRule="atLeast"/>
              <w:jc w:val="center"/>
              <w:rPr>
                <w:sz w:val="16"/>
                <w:szCs w:val="16"/>
              </w:rPr>
            </w:pPr>
            <w:r w:rsidRPr="00E23D31">
              <w:rPr>
                <w:color w:val="000000"/>
                <w:sz w:val="16"/>
                <w:szCs w:val="16"/>
              </w:rPr>
              <w:t>56</w:t>
            </w:r>
          </w:p>
        </w:tc>
      </w:tr>
      <w:tr w:rsidR="00C37C1D" w:rsidRPr="00E23D31" w:rsidTr="00C37C1D">
        <w:trPr>
          <w:trHeight w:val="724"/>
        </w:trPr>
        <w:tc>
          <w:tcPr>
            <w:tcW w:w="633"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r w:rsidRPr="00E23D31">
              <w:rPr>
                <w:color w:val="000000"/>
                <w:sz w:val="16"/>
                <w:szCs w:val="16"/>
              </w:rPr>
              <w:t>4</w:t>
            </w:r>
          </w:p>
        </w:tc>
        <w:tc>
          <w:tcPr>
            <w:tcW w:w="1520" w:type="dxa"/>
            <w:tcBorders>
              <w:left w:val="single" w:sz="4" w:space="0" w:color="000000"/>
              <w:bottom w:val="single" w:sz="4" w:space="0" w:color="000000"/>
            </w:tcBorders>
            <w:shd w:val="clear" w:color="auto" w:fill="FFFFFF"/>
          </w:tcPr>
          <w:p w:rsidR="00C37C1D" w:rsidRPr="00E23D31" w:rsidRDefault="00C37C1D" w:rsidP="00E4666C">
            <w:pPr>
              <w:spacing w:line="100" w:lineRule="atLeast"/>
              <w:rPr>
                <w:color w:val="000000"/>
                <w:sz w:val="16"/>
                <w:szCs w:val="16"/>
              </w:rPr>
            </w:pPr>
            <w:r w:rsidRPr="00E23D31">
              <w:rPr>
                <w:color w:val="000000"/>
                <w:sz w:val="16"/>
                <w:szCs w:val="16"/>
              </w:rPr>
              <w:t>Упаковка для стерилизации, одноразового использования</w:t>
            </w:r>
          </w:p>
          <w:p w:rsidR="00C37C1D" w:rsidRPr="00E23D31" w:rsidRDefault="00C37C1D" w:rsidP="00E4666C">
            <w:pPr>
              <w:spacing w:line="100" w:lineRule="atLeast"/>
              <w:rPr>
                <w:color w:val="000000"/>
                <w:sz w:val="16"/>
                <w:szCs w:val="16"/>
              </w:rPr>
            </w:pPr>
          </w:p>
          <w:p w:rsidR="00C37C1D" w:rsidRPr="00E23D31" w:rsidRDefault="00C37C1D" w:rsidP="00E4666C">
            <w:pPr>
              <w:spacing w:line="100" w:lineRule="atLeast"/>
              <w:rPr>
                <w:color w:val="000000"/>
                <w:sz w:val="16"/>
                <w:szCs w:val="16"/>
                <w:shd w:val="clear" w:color="auto" w:fill="FFFF00"/>
              </w:rPr>
            </w:pPr>
          </w:p>
        </w:tc>
        <w:tc>
          <w:tcPr>
            <w:tcW w:w="1274" w:type="dxa"/>
            <w:tcBorders>
              <w:left w:val="single" w:sz="4" w:space="0" w:color="000000"/>
              <w:bottom w:val="single" w:sz="4" w:space="0" w:color="000000"/>
            </w:tcBorders>
            <w:shd w:val="clear" w:color="auto" w:fill="FFFFFF"/>
          </w:tcPr>
          <w:p w:rsidR="00C37C1D" w:rsidRPr="00E23D31" w:rsidRDefault="00C37C1D" w:rsidP="00E4666C">
            <w:pPr>
              <w:ind w:right="82"/>
              <w:rPr>
                <w:b/>
                <w:sz w:val="16"/>
                <w:szCs w:val="16"/>
              </w:rPr>
            </w:pPr>
            <w:r w:rsidRPr="00E23D31">
              <w:rPr>
                <w:color w:val="000000"/>
                <w:sz w:val="16"/>
                <w:szCs w:val="16"/>
              </w:rPr>
              <w:t>32.50.50.190-00000337</w:t>
            </w:r>
          </w:p>
        </w:tc>
        <w:tc>
          <w:tcPr>
            <w:tcW w:w="5323" w:type="dxa"/>
            <w:tcBorders>
              <w:left w:val="single" w:sz="4" w:space="0" w:color="000000"/>
              <w:bottom w:val="single" w:sz="4" w:space="0" w:color="000000"/>
            </w:tcBorders>
            <w:shd w:val="clear" w:color="auto" w:fill="FFFFFF"/>
          </w:tcPr>
          <w:p w:rsidR="00C37C1D" w:rsidRPr="00E23D31" w:rsidRDefault="00C37C1D" w:rsidP="00E4666C">
            <w:pPr>
              <w:ind w:right="82"/>
              <w:rPr>
                <w:b/>
                <w:color w:val="000000"/>
                <w:sz w:val="16"/>
                <w:szCs w:val="16"/>
              </w:rPr>
            </w:pPr>
            <w:r w:rsidRPr="00E23D31">
              <w:rPr>
                <w:b/>
                <w:sz w:val="16"/>
                <w:szCs w:val="16"/>
              </w:rPr>
              <w:t>Описание:</w:t>
            </w:r>
            <w:r w:rsidRPr="00E23D31">
              <w:rPr>
                <w:color w:val="5B5B5B"/>
                <w:sz w:val="16"/>
                <w:szCs w:val="16"/>
              </w:rPr>
              <w:t xml:space="preserve"> </w:t>
            </w:r>
            <w:r w:rsidRPr="00E23D31">
              <w:rPr>
                <w:sz w:val="16"/>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p w:rsidR="00C37C1D" w:rsidRPr="00E23D31" w:rsidRDefault="00C37C1D" w:rsidP="00E4666C">
            <w:pPr>
              <w:ind w:right="82"/>
              <w:rPr>
                <w:color w:val="000000"/>
                <w:sz w:val="16"/>
                <w:szCs w:val="16"/>
              </w:rPr>
            </w:pPr>
            <w:r w:rsidRPr="00E23D31">
              <w:rPr>
                <w:b/>
                <w:color w:val="000000"/>
                <w:sz w:val="16"/>
                <w:szCs w:val="16"/>
              </w:rPr>
              <w:t>Дополнительные характеристики</w:t>
            </w:r>
            <w:r w:rsidRPr="00E23D31">
              <w:rPr>
                <w:b/>
                <w:bCs/>
                <w:i/>
                <w:color w:val="000000"/>
                <w:sz w:val="16"/>
                <w:szCs w:val="16"/>
              </w:rPr>
              <w:t>*</w:t>
            </w:r>
            <w:r w:rsidRPr="00E23D31">
              <w:rPr>
                <w:color w:val="000000"/>
                <w:sz w:val="16"/>
                <w:szCs w:val="16"/>
              </w:rPr>
              <w:t>:</w:t>
            </w:r>
          </w:p>
          <w:p w:rsidR="00C37C1D" w:rsidRPr="00E23D31" w:rsidRDefault="00C37C1D" w:rsidP="00E4666C">
            <w:pPr>
              <w:spacing w:line="100" w:lineRule="atLeast"/>
              <w:rPr>
                <w:color w:val="000000"/>
                <w:sz w:val="16"/>
                <w:szCs w:val="16"/>
              </w:rPr>
            </w:pPr>
            <w:r w:rsidRPr="00E23D31">
              <w:rPr>
                <w:color w:val="000000"/>
                <w:sz w:val="16"/>
                <w:szCs w:val="16"/>
              </w:rPr>
              <w:t xml:space="preserve">Пакеты </w:t>
            </w:r>
            <w:proofErr w:type="spellStart"/>
            <w:r w:rsidRPr="00E23D31">
              <w:rPr>
                <w:color w:val="000000"/>
                <w:sz w:val="16"/>
                <w:szCs w:val="16"/>
              </w:rPr>
              <w:t>самозапечатывающиеся</w:t>
            </w:r>
            <w:proofErr w:type="spellEnd"/>
            <w:r w:rsidRPr="00E23D31">
              <w:rPr>
                <w:color w:val="000000"/>
                <w:sz w:val="16"/>
                <w:szCs w:val="16"/>
              </w:rPr>
              <w:t xml:space="preserve"> для воздушной и паровой стерилизации, размер: ширина не менее 300 мм и не более 310 мм, длина не менее 450 мм и не более 460 мм. Изготовлены из белой влагопрочной бумаги, имеют </w:t>
            </w:r>
            <w:proofErr w:type="spellStart"/>
            <w:r w:rsidRPr="00E23D31">
              <w:rPr>
                <w:color w:val="000000"/>
                <w:sz w:val="16"/>
                <w:szCs w:val="16"/>
              </w:rPr>
              <w:t>термоклеевые</w:t>
            </w:r>
            <w:proofErr w:type="spellEnd"/>
            <w:r w:rsidRPr="00E23D31">
              <w:rPr>
                <w:color w:val="000000"/>
                <w:sz w:val="16"/>
                <w:szCs w:val="16"/>
              </w:rPr>
              <w:t xml:space="preserve"> боковые швы. На выступающий клапан пакета нанесена полоска клеевого слоя, защищенная </w:t>
            </w:r>
            <w:proofErr w:type="spellStart"/>
            <w:r w:rsidRPr="00E23D31">
              <w:rPr>
                <w:color w:val="000000"/>
                <w:sz w:val="16"/>
                <w:szCs w:val="16"/>
              </w:rPr>
              <w:t>антиадгезивной</w:t>
            </w:r>
            <w:proofErr w:type="spellEnd"/>
            <w:r w:rsidRPr="00E23D31">
              <w:rPr>
                <w:color w:val="000000"/>
                <w:sz w:val="16"/>
                <w:szCs w:val="16"/>
              </w:rPr>
              <w:t xml:space="preserve"> бумажной полоской предотвращающей высыхание клея.  Срок сохранения стерильности не менее 3 лет. </w:t>
            </w:r>
          </w:p>
        </w:tc>
        <w:tc>
          <w:tcPr>
            <w:tcW w:w="632"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proofErr w:type="spellStart"/>
            <w:r w:rsidRPr="00E23D31">
              <w:rPr>
                <w:color w:val="000000"/>
                <w:sz w:val="16"/>
                <w:szCs w:val="16"/>
              </w:rPr>
              <w:t>шт</w:t>
            </w:r>
            <w:proofErr w:type="spellEnd"/>
          </w:p>
        </w:tc>
        <w:tc>
          <w:tcPr>
            <w:tcW w:w="760" w:type="dxa"/>
            <w:tcBorders>
              <w:left w:val="single" w:sz="4" w:space="0" w:color="000000"/>
              <w:bottom w:val="single" w:sz="4" w:space="0" w:color="000000"/>
              <w:right w:val="single" w:sz="4" w:space="0" w:color="000000"/>
            </w:tcBorders>
            <w:shd w:val="clear" w:color="auto" w:fill="FFFFFF"/>
          </w:tcPr>
          <w:p w:rsidR="00C37C1D" w:rsidRPr="00E23D31" w:rsidRDefault="00C37C1D" w:rsidP="00E4666C">
            <w:pPr>
              <w:spacing w:line="100" w:lineRule="atLeast"/>
              <w:jc w:val="center"/>
              <w:rPr>
                <w:sz w:val="16"/>
                <w:szCs w:val="16"/>
              </w:rPr>
            </w:pPr>
            <w:r w:rsidRPr="00E23D31">
              <w:rPr>
                <w:color w:val="000000"/>
                <w:sz w:val="16"/>
                <w:szCs w:val="16"/>
              </w:rPr>
              <w:t>6000</w:t>
            </w:r>
          </w:p>
        </w:tc>
      </w:tr>
      <w:tr w:rsidR="00C37C1D" w:rsidRPr="00E23D31" w:rsidTr="00C37C1D">
        <w:trPr>
          <w:trHeight w:val="1642"/>
        </w:trPr>
        <w:tc>
          <w:tcPr>
            <w:tcW w:w="633"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r w:rsidRPr="00E23D31">
              <w:rPr>
                <w:color w:val="000000"/>
                <w:sz w:val="16"/>
                <w:szCs w:val="16"/>
              </w:rPr>
              <w:t>5</w:t>
            </w:r>
          </w:p>
        </w:tc>
        <w:tc>
          <w:tcPr>
            <w:tcW w:w="1520" w:type="dxa"/>
            <w:tcBorders>
              <w:left w:val="single" w:sz="4" w:space="0" w:color="000000"/>
              <w:bottom w:val="single" w:sz="4" w:space="0" w:color="000000"/>
            </w:tcBorders>
            <w:shd w:val="clear" w:color="auto" w:fill="FFFFFF"/>
          </w:tcPr>
          <w:p w:rsidR="00C37C1D" w:rsidRPr="00E23D31" w:rsidRDefault="00C37C1D" w:rsidP="00E4666C">
            <w:pPr>
              <w:spacing w:line="100" w:lineRule="atLeast"/>
              <w:rPr>
                <w:color w:val="000000"/>
                <w:sz w:val="16"/>
                <w:szCs w:val="16"/>
              </w:rPr>
            </w:pPr>
            <w:r w:rsidRPr="00E23D31">
              <w:rPr>
                <w:color w:val="000000"/>
                <w:sz w:val="16"/>
                <w:szCs w:val="16"/>
              </w:rPr>
              <w:t>Упаковка для стерилизации, одноразового использования</w:t>
            </w:r>
          </w:p>
          <w:p w:rsidR="00C37C1D" w:rsidRPr="00E23D31" w:rsidRDefault="00C37C1D" w:rsidP="00E4666C">
            <w:pPr>
              <w:spacing w:line="100" w:lineRule="atLeast"/>
              <w:rPr>
                <w:color w:val="000000"/>
                <w:sz w:val="16"/>
                <w:szCs w:val="16"/>
              </w:rPr>
            </w:pPr>
          </w:p>
          <w:p w:rsidR="00C37C1D" w:rsidRPr="00E23D31" w:rsidRDefault="00C37C1D" w:rsidP="00E4666C">
            <w:pPr>
              <w:spacing w:line="100" w:lineRule="atLeast"/>
              <w:rPr>
                <w:color w:val="000000"/>
                <w:sz w:val="16"/>
                <w:szCs w:val="16"/>
                <w:shd w:val="clear" w:color="auto" w:fill="FFFF00"/>
              </w:rPr>
            </w:pPr>
          </w:p>
        </w:tc>
        <w:tc>
          <w:tcPr>
            <w:tcW w:w="1274" w:type="dxa"/>
            <w:tcBorders>
              <w:left w:val="single" w:sz="4" w:space="0" w:color="000000"/>
              <w:bottom w:val="single" w:sz="4" w:space="0" w:color="000000"/>
            </w:tcBorders>
            <w:shd w:val="clear" w:color="auto" w:fill="FFFFFF"/>
          </w:tcPr>
          <w:p w:rsidR="00C37C1D" w:rsidRPr="00E23D31" w:rsidRDefault="00C37C1D" w:rsidP="00E4666C">
            <w:pPr>
              <w:ind w:right="82"/>
              <w:rPr>
                <w:b/>
                <w:sz w:val="16"/>
                <w:szCs w:val="16"/>
              </w:rPr>
            </w:pPr>
            <w:r w:rsidRPr="00E23D31">
              <w:rPr>
                <w:color w:val="000000"/>
                <w:sz w:val="16"/>
                <w:szCs w:val="16"/>
              </w:rPr>
              <w:t>32.50.50.190-00000337</w:t>
            </w:r>
          </w:p>
        </w:tc>
        <w:tc>
          <w:tcPr>
            <w:tcW w:w="5323" w:type="dxa"/>
            <w:tcBorders>
              <w:left w:val="single" w:sz="4" w:space="0" w:color="000000"/>
              <w:bottom w:val="single" w:sz="4" w:space="0" w:color="000000"/>
            </w:tcBorders>
            <w:shd w:val="clear" w:color="auto" w:fill="FFFFFF"/>
          </w:tcPr>
          <w:p w:rsidR="00C37C1D" w:rsidRPr="00E23D31" w:rsidRDefault="00C37C1D" w:rsidP="00E4666C">
            <w:pPr>
              <w:ind w:right="82"/>
              <w:rPr>
                <w:b/>
                <w:color w:val="000000"/>
                <w:sz w:val="16"/>
                <w:szCs w:val="16"/>
              </w:rPr>
            </w:pPr>
            <w:r w:rsidRPr="00E23D31">
              <w:rPr>
                <w:b/>
                <w:sz w:val="16"/>
                <w:szCs w:val="16"/>
              </w:rPr>
              <w:t>Описание:</w:t>
            </w:r>
            <w:r w:rsidRPr="00E23D31">
              <w:rPr>
                <w:color w:val="5B5B5B"/>
                <w:sz w:val="16"/>
                <w:szCs w:val="16"/>
              </w:rPr>
              <w:t xml:space="preserve"> </w:t>
            </w:r>
            <w:r w:rsidRPr="00E23D31">
              <w:rPr>
                <w:sz w:val="16"/>
                <w:szCs w:val="16"/>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p w:rsidR="00C37C1D" w:rsidRPr="00E23D31" w:rsidRDefault="00C37C1D" w:rsidP="00E4666C">
            <w:pPr>
              <w:ind w:right="82"/>
              <w:rPr>
                <w:color w:val="000000"/>
                <w:sz w:val="16"/>
                <w:szCs w:val="16"/>
              </w:rPr>
            </w:pPr>
            <w:r w:rsidRPr="00E23D31">
              <w:rPr>
                <w:b/>
                <w:color w:val="000000"/>
                <w:sz w:val="16"/>
                <w:szCs w:val="16"/>
              </w:rPr>
              <w:t>Дополнительные характеристики</w:t>
            </w:r>
            <w:r w:rsidRPr="00E23D31">
              <w:rPr>
                <w:b/>
                <w:bCs/>
                <w:i/>
                <w:color w:val="000000"/>
                <w:sz w:val="16"/>
                <w:szCs w:val="16"/>
              </w:rPr>
              <w:t>*</w:t>
            </w:r>
            <w:r w:rsidRPr="00E23D31">
              <w:rPr>
                <w:color w:val="000000"/>
                <w:sz w:val="16"/>
                <w:szCs w:val="16"/>
              </w:rPr>
              <w:t>:</w:t>
            </w:r>
          </w:p>
          <w:p w:rsidR="00C37C1D" w:rsidRPr="00E23D31" w:rsidRDefault="00C37C1D" w:rsidP="00E4666C">
            <w:pPr>
              <w:ind w:right="82"/>
              <w:rPr>
                <w:color w:val="000000"/>
                <w:sz w:val="16"/>
                <w:szCs w:val="16"/>
              </w:rPr>
            </w:pPr>
            <w:proofErr w:type="spellStart"/>
            <w:r w:rsidRPr="00E23D31">
              <w:rPr>
                <w:color w:val="000000"/>
                <w:sz w:val="16"/>
                <w:szCs w:val="16"/>
              </w:rPr>
              <w:t>Рулонопакет</w:t>
            </w:r>
            <w:proofErr w:type="spellEnd"/>
            <w:r w:rsidRPr="00E23D31">
              <w:rPr>
                <w:color w:val="000000"/>
                <w:sz w:val="16"/>
                <w:szCs w:val="16"/>
              </w:rPr>
              <w:t xml:space="preserve"> для паровой, газовой стерилизации. Изготовлен из прозрачной окрашенной многослойной (полиэфир/полипропилен) </w:t>
            </w:r>
            <w:proofErr w:type="gramStart"/>
            <w:r w:rsidRPr="00E23D31">
              <w:rPr>
                <w:color w:val="000000"/>
                <w:sz w:val="16"/>
                <w:szCs w:val="16"/>
              </w:rPr>
              <w:t>пленки  и</w:t>
            </w:r>
            <w:proofErr w:type="gramEnd"/>
            <w:r w:rsidRPr="00E23D31">
              <w:rPr>
                <w:color w:val="000000"/>
                <w:sz w:val="16"/>
                <w:szCs w:val="16"/>
              </w:rPr>
              <w:t xml:space="preserve"> влагостойкой бумаги, которые соединяются термическим швом. Влагостойкая бумага плотностью не менее 60 г/м2. На бумажной лицевой стороне нанесены не менее 3-х индикаторов с описанием цвета, приобретаемого индикатором после стерилизации.  Ширина швов между пакетами не менее 12мм, швы состоят из 3 полос спайки.  Размер: длина </w:t>
            </w:r>
            <w:proofErr w:type="spellStart"/>
            <w:r w:rsidRPr="00E23D31">
              <w:rPr>
                <w:color w:val="000000"/>
                <w:sz w:val="16"/>
                <w:szCs w:val="16"/>
              </w:rPr>
              <w:t>рулонопакета</w:t>
            </w:r>
            <w:proofErr w:type="spellEnd"/>
            <w:r w:rsidRPr="00E23D31">
              <w:rPr>
                <w:color w:val="000000"/>
                <w:sz w:val="16"/>
                <w:szCs w:val="16"/>
              </w:rPr>
              <w:t xml:space="preserve"> не менее 200 м, длина пакета не менее 250мм, ширина пакета не менее 65 мм. Срок хранения изделий после стерилизации не менее 12 месяцев.</w:t>
            </w:r>
          </w:p>
        </w:tc>
        <w:tc>
          <w:tcPr>
            <w:tcW w:w="632"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proofErr w:type="spellStart"/>
            <w:r w:rsidRPr="00E23D31">
              <w:rPr>
                <w:color w:val="000000"/>
                <w:sz w:val="16"/>
                <w:szCs w:val="16"/>
              </w:rPr>
              <w:t>шт</w:t>
            </w:r>
            <w:proofErr w:type="spellEnd"/>
          </w:p>
        </w:tc>
        <w:tc>
          <w:tcPr>
            <w:tcW w:w="760" w:type="dxa"/>
            <w:tcBorders>
              <w:left w:val="single" w:sz="4" w:space="0" w:color="000000"/>
              <w:bottom w:val="single" w:sz="4" w:space="0" w:color="000000"/>
              <w:right w:val="single" w:sz="4" w:space="0" w:color="000000"/>
            </w:tcBorders>
            <w:shd w:val="clear" w:color="auto" w:fill="FFFFFF"/>
          </w:tcPr>
          <w:p w:rsidR="00C37C1D" w:rsidRPr="00E23D31" w:rsidRDefault="00C37C1D" w:rsidP="00E4666C">
            <w:pPr>
              <w:spacing w:line="100" w:lineRule="atLeast"/>
              <w:jc w:val="center"/>
              <w:rPr>
                <w:sz w:val="16"/>
                <w:szCs w:val="16"/>
              </w:rPr>
            </w:pPr>
            <w:r w:rsidRPr="00E23D31">
              <w:rPr>
                <w:color w:val="000000"/>
                <w:sz w:val="16"/>
                <w:szCs w:val="16"/>
              </w:rPr>
              <w:t>10</w:t>
            </w:r>
          </w:p>
        </w:tc>
      </w:tr>
      <w:tr w:rsidR="00C37C1D" w:rsidRPr="00E23D31" w:rsidTr="00C37C1D">
        <w:trPr>
          <w:trHeight w:val="1642"/>
        </w:trPr>
        <w:tc>
          <w:tcPr>
            <w:tcW w:w="633"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r w:rsidRPr="00E23D31">
              <w:rPr>
                <w:color w:val="000000"/>
                <w:sz w:val="16"/>
                <w:szCs w:val="16"/>
              </w:rPr>
              <w:lastRenderedPageBreak/>
              <w:t>6</w:t>
            </w:r>
          </w:p>
        </w:tc>
        <w:tc>
          <w:tcPr>
            <w:tcW w:w="1520" w:type="dxa"/>
            <w:tcBorders>
              <w:left w:val="single" w:sz="4" w:space="0" w:color="000000"/>
              <w:bottom w:val="single" w:sz="4" w:space="0" w:color="000000"/>
            </w:tcBorders>
            <w:shd w:val="clear" w:color="auto" w:fill="FFFFFF"/>
          </w:tcPr>
          <w:p w:rsidR="00C37C1D" w:rsidRPr="00E23D31" w:rsidRDefault="00C37C1D" w:rsidP="00E4666C">
            <w:pPr>
              <w:spacing w:line="100" w:lineRule="atLeast"/>
              <w:rPr>
                <w:color w:val="000000"/>
                <w:sz w:val="16"/>
                <w:szCs w:val="16"/>
              </w:rPr>
            </w:pPr>
            <w:r w:rsidRPr="00E23D31">
              <w:rPr>
                <w:color w:val="000000"/>
                <w:sz w:val="16"/>
                <w:szCs w:val="16"/>
              </w:rPr>
              <w:t>Упаковочный материал</w:t>
            </w:r>
          </w:p>
        </w:tc>
        <w:tc>
          <w:tcPr>
            <w:tcW w:w="1274" w:type="dxa"/>
            <w:tcBorders>
              <w:left w:val="single" w:sz="4" w:space="0" w:color="000000"/>
              <w:bottom w:val="single" w:sz="4" w:space="0" w:color="000000"/>
            </w:tcBorders>
            <w:shd w:val="clear" w:color="auto" w:fill="FFFFFF"/>
          </w:tcPr>
          <w:p w:rsidR="00C37C1D" w:rsidRPr="00E23D31" w:rsidRDefault="00C37C1D" w:rsidP="00E4666C">
            <w:pPr>
              <w:ind w:right="82"/>
              <w:rPr>
                <w:sz w:val="16"/>
                <w:szCs w:val="16"/>
              </w:rPr>
            </w:pPr>
            <w:r w:rsidRPr="00E23D31">
              <w:rPr>
                <w:color w:val="000000"/>
                <w:sz w:val="16"/>
                <w:szCs w:val="16"/>
              </w:rPr>
              <w:t>32.50.50.190</w:t>
            </w:r>
          </w:p>
        </w:tc>
        <w:tc>
          <w:tcPr>
            <w:tcW w:w="5323" w:type="dxa"/>
            <w:tcBorders>
              <w:left w:val="single" w:sz="4" w:space="0" w:color="000000"/>
              <w:bottom w:val="single" w:sz="4" w:space="0" w:color="000000"/>
            </w:tcBorders>
            <w:shd w:val="clear" w:color="auto" w:fill="FFFFFF"/>
          </w:tcPr>
          <w:p w:rsidR="00C37C1D" w:rsidRPr="00E23D31" w:rsidRDefault="00C37C1D" w:rsidP="00E4666C">
            <w:pPr>
              <w:ind w:right="82"/>
              <w:rPr>
                <w:color w:val="000000"/>
                <w:sz w:val="16"/>
                <w:szCs w:val="16"/>
              </w:rPr>
            </w:pPr>
            <w:r w:rsidRPr="00E23D31">
              <w:rPr>
                <w:sz w:val="16"/>
                <w:szCs w:val="16"/>
              </w:rPr>
              <w:t xml:space="preserve">Пакет изготовлен полностью из прозрачной многослойной синтетической пленки (полиэстер/полипропилен), </w:t>
            </w:r>
            <w:proofErr w:type="spellStart"/>
            <w:r w:rsidRPr="00E23D31">
              <w:rPr>
                <w:sz w:val="16"/>
                <w:szCs w:val="16"/>
              </w:rPr>
              <w:t>самозапечатывающийся</w:t>
            </w:r>
            <w:proofErr w:type="spellEnd"/>
            <w:r w:rsidRPr="00E23D31">
              <w:rPr>
                <w:sz w:val="16"/>
                <w:szCs w:val="16"/>
              </w:rPr>
              <w:t xml:space="preserve"> размером: ширина не менее 300 мм и не более 320 мм, длина не менее 410 мм и не более 430 мм. Пакет пылевлагозащитный и предназначен для дополнительной защиты упаковок с простерилизованными изделиями от загрязнения частицами пыли и микроорганизмами, а также от проникновения влаги во время последующей транспортировки и хранения. </w:t>
            </w:r>
          </w:p>
        </w:tc>
        <w:tc>
          <w:tcPr>
            <w:tcW w:w="632" w:type="dxa"/>
            <w:tcBorders>
              <w:left w:val="single" w:sz="4" w:space="0" w:color="000000"/>
              <w:bottom w:val="single" w:sz="4" w:space="0" w:color="000000"/>
            </w:tcBorders>
            <w:shd w:val="clear" w:color="auto" w:fill="FFFFFF"/>
          </w:tcPr>
          <w:p w:rsidR="00C37C1D" w:rsidRPr="00E23D31" w:rsidRDefault="00C37C1D" w:rsidP="00E4666C">
            <w:pPr>
              <w:spacing w:line="100" w:lineRule="atLeast"/>
              <w:jc w:val="center"/>
              <w:rPr>
                <w:color w:val="000000"/>
                <w:sz w:val="16"/>
                <w:szCs w:val="16"/>
              </w:rPr>
            </w:pPr>
            <w:proofErr w:type="spellStart"/>
            <w:r w:rsidRPr="00E23D31">
              <w:rPr>
                <w:color w:val="000000"/>
                <w:sz w:val="16"/>
                <w:szCs w:val="16"/>
              </w:rPr>
              <w:t>шт</w:t>
            </w:r>
            <w:proofErr w:type="spellEnd"/>
          </w:p>
        </w:tc>
        <w:tc>
          <w:tcPr>
            <w:tcW w:w="760" w:type="dxa"/>
            <w:tcBorders>
              <w:left w:val="single" w:sz="4" w:space="0" w:color="000000"/>
              <w:bottom w:val="single" w:sz="4" w:space="0" w:color="000000"/>
              <w:right w:val="single" w:sz="4" w:space="0" w:color="000000"/>
            </w:tcBorders>
            <w:shd w:val="clear" w:color="auto" w:fill="FFFFFF"/>
          </w:tcPr>
          <w:p w:rsidR="00C37C1D" w:rsidRPr="00E23D31" w:rsidRDefault="00C37C1D" w:rsidP="00E4666C">
            <w:pPr>
              <w:spacing w:line="100" w:lineRule="atLeast"/>
              <w:jc w:val="center"/>
              <w:rPr>
                <w:sz w:val="16"/>
                <w:szCs w:val="16"/>
              </w:rPr>
            </w:pPr>
            <w:r w:rsidRPr="00E23D31">
              <w:rPr>
                <w:color w:val="000000"/>
                <w:sz w:val="16"/>
                <w:szCs w:val="16"/>
              </w:rPr>
              <w:t>1000</w:t>
            </w:r>
          </w:p>
        </w:tc>
      </w:tr>
    </w:tbl>
    <w:p w:rsidR="00C37C1D" w:rsidRPr="00E23D31" w:rsidRDefault="00C37C1D" w:rsidP="00C37C1D">
      <w:pPr>
        <w:widowControl w:val="0"/>
        <w:autoSpaceDE w:val="0"/>
        <w:autoSpaceDN w:val="0"/>
        <w:adjustRightInd w:val="0"/>
        <w:ind w:firstLine="708"/>
        <w:jc w:val="both"/>
        <w:rPr>
          <w:sz w:val="16"/>
          <w:szCs w:val="16"/>
        </w:rPr>
      </w:pPr>
      <w:r w:rsidRPr="00E23D31">
        <w:rPr>
          <w:sz w:val="16"/>
          <w:szCs w:val="16"/>
        </w:rPr>
        <w:t>На момент поставки остаточный срок годности Товара должен быть не менее 12 (двенадцать) месяцев.</w:t>
      </w:r>
    </w:p>
    <w:p w:rsidR="00C37C1D" w:rsidRPr="00E23D31" w:rsidRDefault="00C37C1D" w:rsidP="00C37C1D">
      <w:pPr>
        <w:widowControl w:val="0"/>
        <w:autoSpaceDE w:val="0"/>
        <w:autoSpaceDN w:val="0"/>
        <w:jc w:val="both"/>
        <w:rPr>
          <w:b/>
          <w:sz w:val="16"/>
          <w:szCs w:val="16"/>
        </w:rPr>
      </w:pPr>
    </w:p>
    <w:p w:rsidR="00C37C1D" w:rsidRPr="00E23D31" w:rsidRDefault="00C37C1D" w:rsidP="00C37C1D">
      <w:pPr>
        <w:widowControl w:val="0"/>
        <w:autoSpaceDE w:val="0"/>
        <w:autoSpaceDN w:val="0"/>
        <w:adjustRightInd w:val="0"/>
        <w:jc w:val="both"/>
        <w:rPr>
          <w:b/>
          <w:sz w:val="16"/>
          <w:szCs w:val="16"/>
        </w:rPr>
      </w:pPr>
      <w:r w:rsidRPr="00E23D31">
        <w:rPr>
          <w:b/>
          <w:sz w:val="16"/>
          <w:szCs w:val="16"/>
        </w:rPr>
        <w:t>*Обоснование дополнительных характеристик:</w:t>
      </w:r>
      <w:r w:rsidRPr="00E23D31">
        <w:rPr>
          <w:b/>
          <w:sz w:val="16"/>
          <w:szCs w:val="16"/>
        </w:rPr>
        <w:tab/>
      </w:r>
      <w:r w:rsidRPr="00E23D31">
        <w:rPr>
          <w:b/>
          <w:sz w:val="16"/>
          <w:szCs w:val="16"/>
        </w:rPr>
        <w:tab/>
      </w:r>
      <w:r w:rsidRPr="00E23D31">
        <w:rPr>
          <w:b/>
          <w:sz w:val="16"/>
          <w:szCs w:val="16"/>
        </w:rPr>
        <w:tab/>
      </w:r>
      <w:r w:rsidRPr="00E23D31">
        <w:rPr>
          <w:b/>
          <w:sz w:val="16"/>
          <w:szCs w:val="16"/>
        </w:rPr>
        <w:tab/>
      </w:r>
      <w:r w:rsidRPr="00E23D31">
        <w:rPr>
          <w:b/>
          <w:sz w:val="16"/>
          <w:szCs w:val="16"/>
        </w:rPr>
        <w:tab/>
      </w:r>
    </w:p>
    <w:p w:rsidR="00C37C1D" w:rsidRPr="00E23D31" w:rsidRDefault="00C37C1D" w:rsidP="00C37C1D">
      <w:pPr>
        <w:ind w:firstLine="709"/>
        <w:jc w:val="both"/>
        <w:rPr>
          <w:sz w:val="16"/>
          <w:szCs w:val="16"/>
        </w:rPr>
      </w:pPr>
      <w:r w:rsidRPr="00E23D31">
        <w:rPr>
          <w:sz w:val="16"/>
          <w:szCs w:val="16"/>
        </w:rPr>
        <w:t>В виду того, что в КТРУ отсутствуют параметры товара, определяющие его характеристику, в описании объекта закупки установлены дополнительные требования в соответствии с потребностью Заказчика с целью более объективного полного описания, в соответствии со ст.33 Федерального закона от 05.04.2013 № 44 «О контрактной системе в сфере закупок товаров, работ, услуг для обеспечения государственных и муниципальных нужд» в целях рационального расходования средств областного бюджета и внебюджетных источников финансирования, повышения эффективности и результативности использования бюджетных средств при осуществлении закупок, исходя из  потребности заказчика, исключения поступления заказчику  некачественных товаров.</w:t>
      </w:r>
      <w:r w:rsidR="00D160C4">
        <w:rPr>
          <w:sz w:val="16"/>
          <w:szCs w:val="16"/>
        </w:rPr>
        <w:t>»</w:t>
      </w:r>
    </w:p>
    <w:p w:rsidR="00971495" w:rsidRPr="0036284F" w:rsidRDefault="00971495" w:rsidP="00971495">
      <w:pPr>
        <w:tabs>
          <w:tab w:val="left" w:pos="545"/>
          <w:tab w:val="left" w:pos="720"/>
        </w:tabs>
        <w:ind w:firstLine="545"/>
        <w:jc w:val="both"/>
        <w:rPr>
          <w:szCs w:val="28"/>
        </w:rPr>
      </w:pPr>
      <w:r w:rsidRPr="0036284F">
        <w:rPr>
          <w:szCs w:val="28"/>
        </w:rPr>
        <w:t xml:space="preserve">Комиссия, исследовав материалы дела, доводы заявителя, возражения заказчика, </w:t>
      </w:r>
      <w:r>
        <w:rPr>
          <w:szCs w:val="28"/>
        </w:rPr>
        <w:t xml:space="preserve">уполномоченного органа </w:t>
      </w:r>
      <w:r w:rsidRPr="0036284F">
        <w:rPr>
          <w:szCs w:val="28"/>
        </w:rPr>
        <w:t>приходит к выводу о необоснованности доводов жалобы на основании следующего.</w:t>
      </w:r>
    </w:p>
    <w:p w:rsidR="00971495" w:rsidRDefault="00971495" w:rsidP="00971495">
      <w:pPr>
        <w:tabs>
          <w:tab w:val="left" w:pos="545"/>
          <w:tab w:val="left" w:pos="720"/>
        </w:tabs>
        <w:ind w:firstLine="545"/>
        <w:jc w:val="both"/>
        <w:rPr>
          <w:szCs w:val="28"/>
        </w:rPr>
      </w:pPr>
      <w:r w:rsidRPr="0036284F">
        <w:rPr>
          <w:szCs w:val="28"/>
        </w:rPr>
        <w:t>Частью 1 статьи 1 Федерального закона № 44-ФЗ установлено, что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971495" w:rsidRDefault="00971495" w:rsidP="00971495">
      <w:pPr>
        <w:autoSpaceDE w:val="0"/>
        <w:autoSpaceDN w:val="0"/>
        <w:adjustRightInd w:val="0"/>
        <w:ind w:firstLine="540"/>
        <w:jc w:val="both"/>
        <w:rPr>
          <w:szCs w:val="28"/>
        </w:rPr>
      </w:pPr>
      <w:r>
        <w:rPr>
          <w:szCs w:val="28"/>
        </w:rPr>
        <w:t xml:space="preserve">Согласно статьи 10 </w:t>
      </w:r>
      <w:r w:rsidRPr="0036284F">
        <w:rPr>
          <w:szCs w:val="28"/>
        </w:rPr>
        <w:t>Федерального закона № 44-ФЗ</w:t>
      </w:r>
      <w:r>
        <w:rPr>
          <w:szCs w:val="28"/>
        </w:rPr>
        <w:t xml:space="preserve"> 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71495" w:rsidRDefault="00971495" w:rsidP="00971495">
      <w:pPr>
        <w:tabs>
          <w:tab w:val="left" w:pos="545"/>
          <w:tab w:val="left" w:pos="720"/>
        </w:tabs>
        <w:ind w:firstLine="545"/>
        <w:jc w:val="both"/>
        <w:rPr>
          <w:szCs w:val="28"/>
        </w:rPr>
      </w:pPr>
      <w:r>
        <w:rPr>
          <w:szCs w:val="28"/>
        </w:rPr>
        <w:t xml:space="preserve">Согласно части 1 статьи 12 </w:t>
      </w:r>
      <w:r w:rsidRPr="0036284F">
        <w:rPr>
          <w:szCs w:val="28"/>
        </w:rPr>
        <w:t>Федерального закона № 44-ФЗ</w:t>
      </w:r>
      <w:r>
        <w:rPr>
          <w:szCs w:val="28"/>
        </w:rPr>
        <w:t xml:space="preserve">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71495" w:rsidRPr="0036284F" w:rsidRDefault="00971495" w:rsidP="00971495">
      <w:pPr>
        <w:tabs>
          <w:tab w:val="left" w:pos="545"/>
          <w:tab w:val="left" w:pos="720"/>
        </w:tabs>
        <w:ind w:firstLine="545"/>
        <w:jc w:val="both"/>
        <w:rPr>
          <w:szCs w:val="28"/>
        </w:rPr>
      </w:pPr>
      <w:r w:rsidRPr="0036284F">
        <w:rPr>
          <w:szCs w:val="28"/>
        </w:rPr>
        <w:t>Следовательно, основной задачей законодательства, устанавливающего порядок проведения закупок, является не только обеспечение максимально широкого круга участников закупки, но и выявление в результате закупки лица, исполнение контракта которым в большей степени будет отвечать целям эффективного использования источников финансирования, предотвращения злоупотреблений в сфере закупки товара, работы, услуги для обеспечения государственных или муниципальных нужд.</w:t>
      </w:r>
    </w:p>
    <w:p w:rsidR="00971495" w:rsidRPr="0036284F" w:rsidRDefault="00971495" w:rsidP="00971495">
      <w:pPr>
        <w:tabs>
          <w:tab w:val="left" w:pos="545"/>
          <w:tab w:val="left" w:pos="720"/>
        </w:tabs>
        <w:ind w:firstLine="545"/>
        <w:jc w:val="both"/>
        <w:rPr>
          <w:szCs w:val="28"/>
        </w:rPr>
      </w:pPr>
      <w:r w:rsidRPr="0036284F">
        <w:rPr>
          <w:szCs w:val="28"/>
        </w:rPr>
        <w:t>Согласно части 2 статьи 33 Федерального закона № 44-ФЗ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71495" w:rsidRPr="0036284F" w:rsidRDefault="00971495" w:rsidP="00971495">
      <w:pPr>
        <w:tabs>
          <w:tab w:val="left" w:pos="545"/>
          <w:tab w:val="left" w:pos="720"/>
        </w:tabs>
        <w:ind w:firstLine="545"/>
        <w:jc w:val="both"/>
        <w:rPr>
          <w:szCs w:val="28"/>
        </w:rPr>
      </w:pPr>
      <w:r w:rsidRPr="0036284F">
        <w:rPr>
          <w:szCs w:val="28"/>
        </w:rPr>
        <w:lastRenderedPageBreak/>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(часть 3 статьи 33 Федерального закона № 44-ФЗ).</w:t>
      </w:r>
    </w:p>
    <w:p w:rsidR="00971495" w:rsidRPr="0036284F" w:rsidRDefault="00971495" w:rsidP="00971495">
      <w:pPr>
        <w:tabs>
          <w:tab w:val="left" w:pos="545"/>
          <w:tab w:val="left" w:pos="720"/>
        </w:tabs>
        <w:ind w:firstLine="545"/>
        <w:jc w:val="both"/>
        <w:rPr>
          <w:szCs w:val="28"/>
        </w:rPr>
      </w:pPr>
      <w:r w:rsidRPr="0036284F">
        <w:rPr>
          <w:szCs w:val="28"/>
        </w:rPr>
        <w:t>Комиссией Иркутского УФАС России установлено, что документация о проведении электронного аукциона не содержит указание на наименование места происхождения товара или наименование производителя товара, более того в аукционной документации установлены требования к техническим и функциональным характеристикам в целях реализации потребностей заказчика, а сведения, запрещенные к указанию в соответствии с пунктом 1 части 1 статьи 33 Федерального закона № 44-ФЗ в документации отсутствуют, следовательно, документация о проведении электронного аукциона не противоречит нормам Федерального закона № 44-ФЗ.</w:t>
      </w:r>
    </w:p>
    <w:p w:rsidR="00971495" w:rsidRPr="0036284F" w:rsidRDefault="00971495" w:rsidP="00971495">
      <w:pPr>
        <w:tabs>
          <w:tab w:val="left" w:pos="545"/>
          <w:tab w:val="left" w:pos="720"/>
        </w:tabs>
        <w:ind w:firstLine="545"/>
        <w:jc w:val="both"/>
        <w:rPr>
          <w:szCs w:val="28"/>
        </w:rPr>
      </w:pPr>
      <w:r w:rsidRPr="0036284F">
        <w:rPr>
          <w:szCs w:val="28"/>
        </w:rPr>
        <w:t>В Техническом задании документации об аукционе заказчик установил требования к качеству, техническим характеристикам товара, связанные с определением соответствия поставляемого товара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 Все характеристики товаров определяются исходя из нужд заказчика, непосредственно применяющего закупаемы</w:t>
      </w:r>
      <w:r>
        <w:rPr>
          <w:szCs w:val="28"/>
        </w:rPr>
        <w:t>е</w:t>
      </w:r>
      <w:r w:rsidRPr="0036284F">
        <w:rPr>
          <w:szCs w:val="28"/>
        </w:rPr>
        <w:t xml:space="preserve"> </w:t>
      </w:r>
      <w:r>
        <w:rPr>
          <w:szCs w:val="28"/>
        </w:rPr>
        <w:t>погрузчики</w:t>
      </w:r>
      <w:r w:rsidRPr="0036284F">
        <w:rPr>
          <w:szCs w:val="28"/>
        </w:rPr>
        <w:t>.</w:t>
      </w:r>
    </w:p>
    <w:p w:rsidR="00971495" w:rsidRPr="0036284F" w:rsidRDefault="00971495" w:rsidP="00971495">
      <w:pPr>
        <w:tabs>
          <w:tab w:val="left" w:pos="545"/>
          <w:tab w:val="left" w:pos="720"/>
        </w:tabs>
        <w:ind w:firstLine="545"/>
        <w:jc w:val="both"/>
        <w:rPr>
          <w:szCs w:val="28"/>
        </w:rPr>
      </w:pPr>
      <w:r w:rsidRPr="0036284F">
        <w:rPr>
          <w:szCs w:val="28"/>
        </w:rPr>
        <w:t>В зависимости от своих потребностей заказчик в документации об аукционе в праве установить требования, в частности, к качеству, техническим характеристикам (потребительским свойствам) товара с учётом специфики его деятельности и в целях обеспечения эффективного использования бюджетных средств, при соблюдении установленных законодательством Российской Федерации положений, направленных на обеспечение при проведении торгов конкурентной среды.</w:t>
      </w:r>
    </w:p>
    <w:p w:rsidR="00971495" w:rsidRPr="0036284F" w:rsidRDefault="00971495" w:rsidP="00971495">
      <w:pPr>
        <w:tabs>
          <w:tab w:val="left" w:pos="545"/>
          <w:tab w:val="left" w:pos="720"/>
        </w:tabs>
        <w:ind w:firstLine="545"/>
        <w:jc w:val="both"/>
        <w:rPr>
          <w:szCs w:val="28"/>
        </w:rPr>
      </w:pPr>
      <w:r w:rsidRPr="0036284F">
        <w:rPr>
          <w:szCs w:val="28"/>
        </w:rPr>
        <w:t>Соответственно, заказчик вправе включить в аукционную документацию такие характеристики и требования, которые отвечают его потребностям и необходимы для выполнения соответствующих функций. При этом заказчик вправе в необходимой степени детализировать предмет закупок.</w:t>
      </w:r>
    </w:p>
    <w:p w:rsidR="00971495" w:rsidRDefault="00971495" w:rsidP="00971495">
      <w:pPr>
        <w:tabs>
          <w:tab w:val="left" w:pos="545"/>
          <w:tab w:val="left" w:pos="720"/>
        </w:tabs>
        <w:ind w:firstLine="545"/>
        <w:jc w:val="both"/>
        <w:rPr>
          <w:szCs w:val="28"/>
        </w:rPr>
      </w:pPr>
      <w:r w:rsidRPr="0036284F">
        <w:rPr>
          <w:szCs w:val="28"/>
        </w:rPr>
        <w:t>Из системного толкования приведённых норм следует, что на сегодняшний день законодательство в сфере осуществления закупок допускает самостоятельное формирование заказчиком своего заказа, исходя из потребностей последнего.</w:t>
      </w:r>
    </w:p>
    <w:p w:rsidR="00971495" w:rsidRDefault="00971495" w:rsidP="00971495">
      <w:pPr>
        <w:tabs>
          <w:tab w:val="left" w:pos="567"/>
        </w:tabs>
        <w:ind w:firstLine="567"/>
        <w:jc w:val="both"/>
        <w:rPr>
          <w:color w:val="00000A"/>
          <w:szCs w:val="22"/>
        </w:rPr>
      </w:pPr>
      <w:r>
        <w:rPr>
          <w:color w:val="00000A"/>
          <w:szCs w:val="22"/>
        </w:rPr>
        <w:t>Так, Федеральный закон № 44-ФЗ не обязывает заказчика при определении характеристик поставляемого товара устанавливать такие характеристики, которые соответствовали бы всем существующим типам, видам, моделям, маркам товара, не предусматривает ограничения по включению в документацию электронного аукциона требований к товарам, являющихся значимыми для заказчика, равно как и не предусматривает обязанность заказчика в аукционной документации обосновывать свои потребности и причины при установлении требований к товарам и их характеристикам. Выбор показателей и характеристик объекта закупки остается за заказчиком.</w:t>
      </w:r>
    </w:p>
    <w:p w:rsidR="00971495" w:rsidRDefault="00971495" w:rsidP="00971495">
      <w:pPr>
        <w:autoSpaceDE w:val="0"/>
        <w:autoSpaceDN w:val="0"/>
        <w:adjustRightInd w:val="0"/>
        <w:ind w:firstLine="567"/>
        <w:jc w:val="both"/>
        <w:rPr>
          <w:szCs w:val="28"/>
        </w:rPr>
      </w:pPr>
      <w:r>
        <w:rPr>
          <w:color w:val="00000A"/>
          <w:szCs w:val="22"/>
        </w:rPr>
        <w:t xml:space="preserve">Аналогичная позиция подтверждена Президиумом Верховного суда РФ в </w:t>
      </w:r>
      <w:r>
        <w:rPr>
          <w:szCs w:val="28"/>
        </w:rPr>
        <w:t>«Обзоре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Обзор). Согласно указанному Обзору по общему правилу указание заказчиком в аукционной документации особых 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w:t>
      </w:r>
    </w:p>
    <w:p w:rsidR="00971495" w:rsidRDefault="00971495" w:rsidP="00971495">
      <w:pPr>
        <w:autoSpaceDE w:val="0"/>
        <w:autoSpaceDN w:val="0"/>
        <w:adjustRightInd w:val="0"/>
        <w:ind w:firstLine="567"/>
        <w:jc w:val="both"/>
        <w:rPr>
          <w:szCs w:val="28"/>
        </w:rPr>
      </w:pPr>
      <w:r>
        <w:rPr>
          <w:szCs w:val="28"/>
        </w:rPr>
        <w:t>Согласно правовой позиции, отраженной в Постановлении Президиума Высшего Арбитражного Суда РФ от 28.12.2010 г. №11017/10 по делу № А06-6611/2009, основной задачей законодательства, устанавливающего порядок проведения торгов, является не столько обеспечение максимально широкого круга участников размещения заказов, сколько выявление в результате торгов лица, исполнение контракта которым в наибольшей степени будет отвечать целям эффективного использования источников финансирования, предотвращения злоупотреблений в сфере размещения заказов</w:t>
      </w:r>
    </w:p>
    <w:p w:rsidR="00971495" w:rsidRPr="00336D9D" w:rsidRDefault="00971495" w:rsidP="00971495">
      <w:pPr>
        <w:tabs>
          <w:tab w:val="left" w:pos="545"/>
          <w:tab w:val="left" w:pos="720"/>
        </w:tabs>
        <w:ind w:firstLine="567"/>
        <w:jc w:val="both"/>
        <w:rPr>
          <w:bCs/>
          <w:szCs w:val="28"/>
        </w:rPr>
      </w:pPr>
      <w:r w:rsidRPr="002A5830">
        <w:rPr>
          <w:szCs w:val="28"/>
        </w:rPr>
        <w:t xml:space="preserve">Таким образом, заказчиком в аукционной документации установлены требования к товару с учетом собственных потребностей и исходя из специфики осуществляемой деятельности в связи с чем </w:t>
      </w:r>
      <w:r w:rsidRPr="002A5830">
        <w:rPr>
          <w:szCs w:val="28"/>
          <w:lang w:eastAsia="ar-SA"/>
        </w:rPr>
        <w:t>Комиссия делает вывод о том, что доводы заявителя, указанные в жалобе, являются необоснованными.</w:t>
      </w:r>
    </w:p>
    <w:p w:rsidR="00971495" w:rsidRDefault="00971495" w:rsidP="00971495">
      <w:pPr>
        <w:tabs>
          <w:tab w:val="left" w:pos="545"/>
          <w:tab w:val="left" w:pos="720"/>
        </w:tabs>
        <w:ind w:firstLine="545"/>
        <w:jc w:val="both"/>
        <w:rPr>
          <w:szCs w:val="28"/>
        </w:rPr>
      </w:pPr>
      <w:r w:rsidRPr="002A5830">
        <w:rPr>
          <w:szCs w:val="28"/>
        </w:rPr>
        <w:t>Кроме того</w:t>
      </w:r>
      <w:r>
        <w:rPr>
          <w:szCs w:val="28"/>
        </w:rPr>
        <w:t>, предметом</w:t>
      </w:r>
      <w:r w:rsidRPr="0036284F">
        <w:rPr>
          <w:szCs w:val="28"/>
        </w:rPr>
        <w:t xml:space="preserve"> данного электронного аукциона является поставка товара, следовательно, участником данной закупки может являться любое юридическое, физическое лицо, индивидуальный предприниматель, в том числе, и не являющийся производителем требуемого к поставке товара, готовые </w:t>
      </w:r>
      <w:r w:rsidRPr="00680A1E">
        <w:rPr>
          <w:szCs w:val="28"/>
        </w:rPr>
        <w:t>поставить товар, отвечающие установленным заказчиком требованиям.</w:t>
      </w:r>
    </w:p>
    <w:p w:rsidR="00710244" w:rsidRPr="00832A04" w:rsidRDefault="009031C0" w:rsidP="00710244">
      <w:pPr>
        <w:autoSpaceDE w:val="0"/>
        <w:autoSpaceDN w:val="0"/>
        <w:adjustRightInd w:val="0"/>
        <w:ind w:firstLine="540"/>
        <w:jc w:val="both"/>
        <w:rPr>
          <w:szCs w:val="28"/>
        </w:rPr>
      </w:pPr>
      <w:r>
        <w:rPr>
          <w:szCs w:val="28"/>
        </w:rPr>
        <w:t>При этом, ф</w:t>
      </w:r>
      <w:r w:rsidR="00710244" w:rsidRPr="00832A04">
        <w:rPr>
          <w:szCs w:val="28"/>
        </w:rPr>
        <w:t>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(части 5,6 статьи 23 Федерального закона № 44-ФЗ).</w:t>
      </w:r>
    </w:p>
    <w:p w:rsidR="00710244" w:rsidRPr="00832A04" w:rsidRDefault="00710244" w:rsidP="00710244">
      <w:pPr>
        <w:autoSpaceDE w:val="0"/>
        <w:autoSpaceDN w:val="0"/>
        <w:adjustRightInd w:val="0"/>
        <w:ind w:firstLine="540"/>
        <w:jc w:val="both"/>
        <w:rPr>
          <w:szCs w:val="28"/>
        </w:rPr>
      </w:pPr>
      <w:r w:rsidRPr="00832A04">
        <w:rPr>
          <w:szCs w:val="28"/>
        </w:rPr>
        <w:t>Постановлением Правительства Российской Федерации от 08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Постановление Правительства РФ № 145) утверждены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710244" w:rsidRPr="00832A04" w:rsidRDefault="00710244" w:rsidP="00710244">
      <w:pPr>
        <w:autoSpaceDE w:val="0"/>
        <w:autoSpaceDN w:val="0"/>
        <w:adjustRightInd w:val="0"/>
        <w:ind w:firstLine="540"/>
        <w:jc w:val="both"/>
        <w:rPr>
          <w:szCs w:val="28"/>
        </w:rPr>
      </w:pPr>
      <w:r w:rsidRPr="00832A04">
        <w:rPr>
          <w:szCs w:val="28"/>
        </w:rPr>
        <w:t>Согласно части 4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в соответствии с подпунктами «б» - «г» и «е» - «з»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Постановлением Правительства РФ № 145,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710244" w:rsidRPr="00832A04" w:rsidRDefault="00710244" w:rsidP="00710244">
      <w:pPr>
        <w:autoSpaceDE w:val="0"/>
        <w:autoSpaceDN w:val="0"/>
        <w:adjustRightInd w:val="0"/>
        <w:ind w:firstLine="540"/>
        <w:jc w:val="both"/>
        <w:rPr>
          <w:szCs w:val="28"/>
        </w:rPr>
      </w:pPr>
      <w:r w:rsidRPr="00832A04">
        <w:rPr>
          <w:szCs w:val="28"/>
        </w:rPr>
        <w:t>а) наименование товара, работы, услуги;</w:t>
      </w:r>
    </w:p>
    <w:p w:rsidR="00710244" w:rsidRPr="00832A04" w:rsidRDefault="00710244" w:rsidP="00710244">
      <w:pPr>
        <w:autoSpaceDE w:val="0"/>
        <w:autoSpaceDN w:val="0"/>
        <w:adjustRightInd w:val="0"/>
        <w:ind w:firstLine="540"/>
        <w:jc w:val="both"/>
        <w:rPr>
          <w:szCs w:val="28"/>
        </w:rPr>
      </w:pPr>
      <w:r w:rsidRPr="00832A04">
        <w:rPr>
          <w:szCs w:val="28"/>
        </w:rPr>
        <w:t>б) единицы измерения количества товара, объема выполняемой работы, оказываемой услуги (при наличии);</w:t>
      </w:r>
    </w:p>
    <w:p w:rsidR="00710244" w:rsidRPr="00832A04" w:rsidRDefault="00710244" w:rsidP="00710244">
      <w:pPr>
        <w:autoSpaceDE w:val="0"/>
        <w:autoSpaceDN w:val="0"/>
        <w:adjustRightInd w:val="0"/>
        <w:ind w:firstLine="540"/>
        <w:jc w:val="both"/>
        <w:rPr>
          <w:szCs w:val="28"/>
        </w:rPr>
      </w:pPr>
      <w:r w:rsidRPr="00832A04">
        <w:rPr>
          <w:szCs w:val="28"/>
        </w:rPr>
        <w:t>в) описание товара, работы, услуги (при наличии такого описания в позиции).</w:t>
      </w:r>
    </w:p>
    <w:p w:rsidR="00710244" w:rsidRPr="00832A04" w:rsidRDefault="00710244" w:rsidP="00710244">
      <w:pPr>
        <w:autoSpaceDE w:val="0"/>
        <w:autoSpaceDN w:val="0"/>
        <w:adjustRightInd w:val="0"/>
        <w:ind w:firstLine="540"/>
        <w:jc w:val="both"/>
        <w:rPr>
          <w:szCs w:val="28"/>
        </w:rPr>
      </w:pPr>
      <w:r w:rsidRPr="00832A04">
        <w:rPr>
          <w:szCs w:val="28"/>
        </w:rPr>
        <w:t>Однако</w:t>
      </w:r>
      <w:r w:rsidR="00FC680B">
        <w:rPr>
          <w:szCs w:val="28"/>
        </w:rPr>
        <w:t>,</w:t>
      </w:r>
      <w:r w:rsidRPr="00832A04">
        <w:rPr>
          <w:szCs w:val="28"/>
        </w:rPr>
        <w:t xml:space="preserve"> согласно части 5 Правил использования каталога товаров, работ, услуг для обеспечения государственных и муниципальных нужд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закона№44-ФЗ, которые не предусмотрены в позиции каталога.</w:t>
      </w:r>
    </w:p>
    <w:p w:rsidR="00710244" w:rsidRPr="00FC680B" w:rsidRDefault="00710244" w:rsidP="00710244">
      <w:pPr>
        <w:autoSpaceDE w:val="0"/>
        <w:autoSpaceDN w:val="0"/>
        <w:adjustRightInd w:val="0"/>
        <w:ind w:firstLine="540"/>
        <w:jc w:val="both"/>
        <w:rPr>
          <w:b/>
          <w:szCs w:val="28"/>
        </w:rPr>
      </w:pPr>
      <w:r w:rsidRPr="00832A04">
        <w:rPr>
          <w:szCs w:val="28"/>
        </w:rPr>
        <w:t xml:space="preserve">В соответствии с частью 6 Правил использования каталога товаров, работ, услуг для обеспечения государственных и муниципальных </w:t>
      </w:r>
      <w:proofErr w:type="gramStart"/>
      <w:r w:rsidRPr="00832A04">
        <w:rPr>
          <w:szCs w:val="28"/>
        </w:rPr>
        <w:t>нужд</w:t>
      </w:r>
      <w:proofErr w:type="gramEnd"/>
      <w:r w:rsidRPr="00832A04">
        <w:rPr>
          <w:szCs w:val="28"/>
        </w:rPr>
        <w:t xml:space="preserve"> а случае предоставления дополнительной информации, предусмотренной пунктом 5 настоящих Правил, заказчик </w:t>
      </w:r>
      <w:r w:rsidRPr="00FC680B">
        <w:rPr>
          <w:b/>
          <w:szCs w:val="28"/>
        </w:rPr>
        <w:t>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710244" w:rsidRPr="00832A04" w:rsidRDefault="00710244" w:rsidP="00710244">
      <w:pPr>
        <w:autoSpaceDE w:val="0"/>
        <w:autoSpaceDN w:val="0"/>
        <w:adjustRightInd w:val="0"/>
        <w:ind w:firstLine="540"/>
        <w:jc w:val="both"/>
        <w:rPr>
          <w:szCs w:val="28"/>
        </w:rPr>
      </w:pPr>
      <w:r w:rsidRPr="00832A04">
        <w:rPr>
          <w:szCs w:val="28"/>
        </w:rPr>
        <w:t>В рамках рассмотрения настоящей жалобы Комиссия Иркутского УФАС пришла к выводу, что установленные заказчиком в части III документации о проведении электронного аукциона «Наименование и описание объекта закупки (техническое задание)» требования к техническим, качественным характеристикам товара сопровождаются потребностью заказчика.</w:t>
      </w:r>
    </w:p>
    <w:p w:rsidR="00710244" w:rsidRDefault="00710244" w:rsidP="00710244">
      <w:pPr>
        <w:autoSpaceDE w:val="0"/>
        <w:autoSpaceDN w:val="0"/>
        <w:adjustRightInd w:val="0"/>
        <w:ind w:firstLine="540"/>
        <w:jc w:val="both"/>
        <w:rPr>
          <w:szCs w:val="28"/>
        </w:rPr>
      </w:pPr>
      <w:r w:rsidRPr="00832A04">
        <w:rPr>
          <w:szCs w:val="28"/>
        </w:rPr>
        <w:t>Заказчиком в соответствии с действующим законодательством в отношении дополнительных характеристик товара установлено требуемое обоснование необходимости использования такой информации, что не противоречит положениям Постановления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095C38" w:rsidRPr="004F233B" w:rsidRDefault="00095C38" w:rsidP="00095C38">
      <w:pPr>
        <w:tabs>
          <w:tab w:val="left" w:pos="545"/>
          <w:tab w:val="left" w:pos="720"/>
        </w:tabs>
        <w:ind w:firstLine="545"/>
        <w:jc w:val="both"/>
        <w:rPr>
          <w:szCs w:val="28"/>
        </w:rPr>
      </w:pPr>
      <w:r w:rsidRPr="0036284F">
        <w:rPr>
          <w:szCs w:val="28"/>
        </w:rPr>
        <w:t xml:space="preserve">Таким образом, Комиссия, оценив условия аукционной документации, пришла к выводу о том, что сформулированные в ней требования к </w:t>
      </w:r>
      <w:r>
        <w:rPr>
          <w:szCs w:val="28"/>
        </w:rPr>
        <w:t>объекту закупки</w:t>
      </w:r>
      <w:r w:rsidRPr="0036284F">
        <w:rPr>
          <w:szCs w:val="28"/>
        </w:rPr>
        <w:t xml:space="preserve"> не являются обстоятельством, свидетельствующим об ограничении количества участников закупки, поскольку действующее законодательство предоставляет государственному заказчику право на организацию торгов по закупке именно того товар</w:t>
      </w:r>
      <w:r>
        <w:rPr>
          <w:szCs w:val="28"/>
        </w:rPr>
        <w:t>а, который он счел необходимым.</w:t>
      </w:r>
    </w:p>
    <w:p w:rsidR="00095C38" w:rsidRPr="002A5830" w:rsidRDefault="00095C38" w:rsidP="00095C38">
      <w:pPr>
        <w:autoSpaceDE w:val="0"/>
        <w:autoSpaceDN w:val="0"/>
        <w:adjustRightInd w:val="0"/>
        <w:ind w:firstLine="567"/>
        <w:jc w:val="both"/>
        <w:rPr>
          <w:bCs/>
          <w:szCs w:val="28"/>
        </w:rPr>
      </w:pPr>
      <w:r w:rsidRPr="002A5830">
        <w:rPr>
          <w:bCs/>
          <w:szCs w:val="28"/>
        </w:rPr>
        <w:t xml:space="preserve">В соответствии с </w:t>
      </w:r>
      <w:hyperlink r:id="rId5" w:history="1">
        <w:r w:rsidRPr="002A5830">
          <w:rPr>
            <w:bCs/>
            <w:szCs w:val="28"/>
          </w:rPr>
          <w:t>частью 9 статьи 105</w:t>
        </w:r>
      </w:hyperlink>
      <w:r w:rsidRPr="002A5830">
        <w:rPr>
          <w:bCs/>
          <w:szCs w:val="28"/>
        </w:rPr>
        <w:t xml:space="preserve"> </w:t>
      </w:r>
      <w:r w:rsidRPr="002A5830">
        <w:rPr>
          <w:szCs w:val="28"/>
        </w:rPr>
        <w:t>Федерального закона № 44-ФЗ</w:t>
      </w:r>
      <w:r w:rsidRPr="002A5830">
        <w:rPr>
          <w:bCs/>
          <w:szCs w:val="28"/>
        </w:rPr>
        <w:t xml:space="preserve">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95C38" w:rsidRPr="002A5830" w:rsidRDefault="00095C38" w:rsidP="00095C38">
      <w:pPr>
        <w:autoSpaceDE w:val="0"/>
        <w:autoSpaceDN w:val="0"/>
        <w:adjustRightInd w:val="0"/>
        <w:ind w:firstLine="567"/>
        <w:jc w:val="both"/>
        <w:rPr>
          <w:bCs/>
          <w:szCs w:val="28"/>
        </w:rPr>
      </w:pPr>
      <w:r w:rsidRPr="002A5830">
        <w:rPr>
          <w:bCs/>
          <w:szCs w:val="28"/>
        </w:rPr>
        <w:t xml:space="preserve">Согласно пункту 3.33 Приказа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решение принимается Комиссией простым большинством голосов членов Комиссии, присутствовавших на заседании Комиссии, </w:t>
      </w:r>
      <w:r w:rsidRPr="002A5830">
        <w:rPr>
          <w:bCs/>
          <w:szCs w:val="28"/>
          <w:u w:val="single"/>
        </w:rPr>
        <w:t>на основании документов и сведений, представленных на заседание Комиссии</w:t>
      </w:r>
      <w:r w:rsidRPr="002A5830">
        <w:rPr>
          <w:bCs/>
          <w:szCs w:val="28"/>
        </w:rPr>
        <w:t>.</w:t>
      </w:r>
    </w:p>
    <w:p w:rsidR="00095C38" w:rsidRPr="002A5830" w:rsidRDefault="00095C38" w:rsidP="00095C38">
      <w:pPr>
        <w:autoSpaceDE w:val="0"/>
        <w:autoSpaceDN w:val="0"/>
        <w:adjustRightInd w:val="0"/>
        <w:ind w:firstLine="567"/>
        <w:jc w:val="both"/>
        <w:rPr>
          <w:szCs w:val="28"/>
        </w:rPr>
      </w:pPr>
      <w:r w:rsidRPr="002A5830">
        <w:rPr>
          <w:szCs w:val="28"/>
        </w:rPr>
        <w:t>Из приведенных положений Федерального закона № 44-ФЗ следует, что обязанность доказывания нарушения своих прав и законных интересов лежит на подателе жалобы.</w:t>
      </w:r>
    </w:p>
    <w:p w:rsidR="00095C38" w:rsidRPr="00E62CD8" w:rsidRDefault="00095C38" w:rsidP="00FC680B">
      <w:pPr>
        <w:autoSpaceDE w:val="0"/>
        <w:autoSpaceDN w:val="0"/>
        <w:adjustRightInd w:val="0"/>
        <w:ind w:firstLine="567"/>
        <w:jc w:val="both"/>
        <w:rPr>
          <w:szCs w:val="28"/>
        </w:rPr>
      </w:pPr>
      <w:r w:rsidRPr="002A5830">
        <w:rPr>
          <w:szCs w:val="28"/>
        </w:rPr>
        <w:t>Вместе с тем, в нарушение указанных норм Федерального закона № 44-ФЗ заявителем не представлено документальных подтверждений</w:t>
      </w:r>
      <w:r>
        <w:rPr>
          <w:szCs w:val="28"/>
        </w:rPr>
        <w:t xml:space="preserve"> обоснованности доводов жалобы</w:t>
      </w:r>
      <w:r w:rsidRPr="002A5830">
        <w:rPr>
          <w:szCs w:val="28"/>
        </w:rPr>
        <w:t>, а также доказательств того, каким образом действия заказчика</w:t>
      </w:r>
      <w:r>
        <w:rPr>
          <w:szCs w:val="28"/>
        </w:rPr>
        <w:t>, уполномоченного органа</w:t>
      </w:r>
      <w:r w:rsidRPr="002A5830">
        <w:rPr>
          <w:szCs w:val="28"/>
        </w:rPr>
        <w:t xml:space="preserve"> нарушают его права и законные интересы, доказательств наступления последствий в виде ограничения конкуренции.</w:t>
      </w:r>
      <w:r>
        <w:rPr>
          <w:szCs w:val="28"/>
        </w:rPr>
        <w:t xml:space="preserve">      </w:t>
      </w:r>
    </w:p>
    <w:p w:rsidR="00095C38" w:rsidRPr="00E62CD8" w:rsidRDefault="00095C38" w:rsidP="00095C38">
      <w:pPr>
        <w:tabs>
          <w:tab w:val="left" w:pos="545"/>
          <w:tab w:val="left" w:pos="720"/>
        </w:tabs>
        <w:ind w:firstLine="545"/>
        <w:jc w:val="both"/>
        <w:rPr>
          <w:szCs w:val="28"/>
        </w:rPr>
      </w:pPr>
      <w:r w:rsidRPr="00E62CD8">
        <w:rPr>
          <w:szCs w:val="28"/>
        </w:rPr>
        <w:t xml:space="preserve">На основании вышеизложенного, руководствуясь статьями 99,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Регламентом ФАС, Комиссия по контролю за соблюдением законодательства о контрактной системе в сфере закупок товаров, работ, услуг для обеспечения государственных и муниципальных нужд, </w:t>
      </w:r>
    </w:p>
    <w:p w:rsidR="00095C38" w:rsidRPr="00E62CD8" w:rsidRDefault="00095C38" w:rsidP="00095C38">
      <w:pPr>
        <w:tabs>
          <w:tab w:val="left" w:pos="545"/>
          <w:tab w:val="left" w:pos="720"/>
        </w:tabs>
        <w:jc w:val="both"/>
        <w:rPr>
          <w:szCs w:val="28"/>
        </w:rPr>
      </w:pPr>
    </w:p>
    <w:p w:rsidR="00095C38" w:rsidRPr="00E62CD8" w:rsidRDefault="00095C38" w:rsidP="00095C38">
      <w:pPr>
        <w:tabs>
          <w:tab w:val="left" w:pos="545"/>
          <w:tab w:val="left" w:pos="720"/>
        </w:tabs>
        <w:ind w:firstLine="545"/>
        <w:jc w:val="center"/>
        <w:rPr>
          <w:szCs w:val="28"/>
        </w:rPr>
      </w:pPr>
      <w:r w:rsidRPr="00E62CD8">
        <w:rPr>
          <w:szCs w:val="28"/>
        </w:rPr>
        <w:t>РЕШИЛА:</w:t>
      </w:r>
    </w:p>
    <w:p w:rsidR="00095C38" w:rsidRPr="00E62CD8" w:rsidRDefault="00095C38" w:rsidP="00095C38">
      <w:pPr>
        <w:tabs>
          <w:tab w:val="left" w:pos="545"/>
          <w:tab w:val="left" w:pos="720"/>
        </w:tabs>
        <w:ind w:firstLine="545"/>
        <w:jc w:val="center"/>
        <w:rPr>
          <w:szCs w:val="28"/>
        </w:rPr>
      </w:pPr>
    </w:p>
    <w:p w:rsidR="00095C38" w:rsidRPr="00E62CD8" w:rsidRDefault="00095C38" w:rsidP="00FC680B">
      <w:pPr>
        <w:numPr>
          <w:ilvl w:val="0"/>
          <w:numId w:val="1"/>
        </w:numPr>
        <w:tabs>
          <w:tab w:val="left" w:pos="545"/>
          <w:tab w:val="left" w:pos="720"/>
        </w:tabs>
        <w:jc w:val="both"/>
        <w:rPr>
          <w:szCs w:val="28"/>
        </w:rPr>
      </w:pPr>
      <w:r w:rsidRPr="00E62CD8">
        <w:rPr>
          <w:szCs w:val="28"/>
        </w:rPr>
        <w:t xml:space="preserve">Признать жалобу </w:t>
      </w:r>
      <w:r>
        <w:rPr>
          <w:szCs w:val="28"/>
        </w:rPr>
        <w:t>ООО</w:t>
      </w:r>
      <w:r w:rsidRPr="00E62CD8">
        <w:rPr>
          <w:szCs w:val="28"/>
        </w:rPr>
        <w:t xml:space="preserve"> </w:t>
      </w:r>
      <w:r w:rsidR="00FC680B" w:rsidRPr="00FC680B">
        <w:rPr>
          <w:szCs w:val="28"/>
        </w:rPr>
        <w:t>«ТД «ВИНАР-М»</w:t>
      </w:r>
      <w:r w:rsidRPr="00E62CD8">
        <w:rPr>
          <w:szCs w:val="28"/>
        </w:rPr>
        <w:t xml:space="preserve"> необоснованной;</w:t>
      </w:r>
    </w:p>
    <w:p w:rsidR="00095C38" w:rsidRPr="00E62CD8" w:rsidRDefault="00095C38" w:rsidP="00095C38">
      <w:pPr>
        <w:numPr>
          <w:ilvl w:val="0"/>
          <w:numId w:val="1"/>
        </w:numPr>
        <w:tabs>
          <w:tab w:val="left" w:pos="545"/>
          <w:tab w:val="left" w:pos="720"/>
        </w:tabs>
        <w:jc w:val="both"/>
        <w:rPr>
          <w:szCs w:val="28"/>
        </w:rPr>
      </w:pPr>
      <w:r w:rsidRPr="00E62CD8">
        <w:rPr>
          <w:szCs w:val="28"/>
        </w:rPr>
        <w:t>Направить копии решения сторонам по жалобе;</w:t>
      </w:r>
    </w:p>
    <w:p w:rsidR="00095C38" w:rsidRPr="00E62CD8" w:rsidRDefault="00095C38" w:rsidP="00095C38">
      <w:pPr>
        <w:numPr>
          <w:ilvl w:val="0"/>
          <w:numId w:val="1"/>
        </w:numPr>
        <w:tabs>
          <w:tab w:val="left" w:pos="545"/>
          <w:tab w:val="left" w:pos="720"/>
        </w:tabs>
        <w:jc w:val="both"/>
      </w:pPr>
      <w:r w:rsidRPr="00E62CD8">
        <w:rPr>
          <w:szCs w:val="28"/>
        </w:rPr>
        <w:t>Оператору электронной площадки отменить процедуру приостановления</w:t>
      </w:r>
    </w:p>
    <w:p w:rsidR="00095C38" w:rsidRPr="00E62CD8" w:rsidRDefault="00095C38" w:rsidP="00095C38">
      <w:pPr>
        <w:tabs>
          <w:tab w:val="left" w:pos="545"/>
          <w:tab w:val="left" w:pos="720"/>
        </w:tabs>
        <w:jc w:val="both"/>
      </w:pPr>
      <w:r w:rsidRPr="00E62CD8">
        <w:t>определения поставщика в части подписания контракта.</w:t>
      </w:r>
    </w:p>
    <w:p w:rsidR="00095C38" w:rsidRPr="00187D10" w:rsidRDefault="00095C38" w:rsidP="00095C38">
      <w:pPr>
        <w:tabs>
          <w:tab w:val="left" w:pos="545"/>
          <w:tab w:val="left" w:pos="720"/>
        </w:tabs>
        <w:jc w:val="both"/>
        <w:rPr>
          <w:spacing w:val="-4"/>
          <w:szCs w:val="28"/>
        </w:rPr>
      </w:pPr>
    </w:p>
    <w:p w:rsidR="00095C38" w:rsidRPr="00187D10" w:rsidRDefault="00095C38" w:rsidP="00095C38">
      <w:pPr>
        <w:tabs>
          <w:tab w:val="left" w:pos="545"/>
          <w:tab w:val="left" w:pos="720"/>
        </w:tabs>
        <w:ind w:firstLine="545"/>
        <w:jc w:val="both"/>
        <w:rPr>
          <w:spacing w:val="-4"/>
          <w:sz w:val="22"/>
          <w:szCs w:val="22"/>
        </w:rPr>
      </w:pPr>
      <w:r w:rsidRPr="00187D10">
        <w:rPr>
          <w:spacing w:val="-4"/>
          <w:sz w:val="22"/>
          <w:szCs w:val="22"/>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095C38" w:rsidRPr="00187D10" w:rsidRDefault="00095C38" w:rsidP="00095C38">
      <w:pPr>
        <w:tabs>
          <w:tab w:val="left" w:pos="545"/>
          <w:tab w:val="left" w:pos="720"/>
        </w:tabs>
        <w:ind w:firstLine="545"/>
        <w:jc w:val="both"/>
        <w:rPr>
          <w:spacing w:val="-4"/>
          <w:sz w:val="22"/>
          <w:szCs w:val="22"/>
        </w:rPr>
      </w:pPr>
    </w:p>
    <w:p w:rsidR="00095C38" w:rsidRDefault="00095C38" w:rsidP="00710244">
      <w:pPr>
        <w:autoSpaceDE w:val="0"/>
        <w:autoSpaceDN w:val="0"/>
        <w:adjustRightInd w:val="0"/>
        <w:ind w:firstLine="540"/>
        <w:jc w:val="both"/>
        <w:rPr>
          <w:szCs w:val="28"/>
        </w:rPr>
      </w:pPr>
    </w:p>
    <w:p w:rsidR="009339E9" w:rsidRDefault="009F6712"/>
    <w:sectPr w:rsidR="00933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65BE"/>
    <w:multiLevelType w:val="hybridMultilevel"/>
    <w:tmpl w:val="92042ED0"/>
    <w:lvl w:ilvl="0" w:tplc="248EB746">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44"/>
    <w:rsid w:val="00095C38"/>
    <w:rsid w:val="0010729A"/>
    <w:rsid w:val="001F2D96"/>
    <w:rsid w:val="002159F1"/>
    <w:rsid w:val="002E6B26"/>
    <w:rsid w:val="003345CD"/>
    <w:rsid w:val="00676F17"/>
    <w:rsid w:val="00680719"/>
    <w:rsid w:val="00710244"/>
    <w:rsid w:val="009031C0"/>
    <w:rsid w:val="00971495"/>
    <w:rsid w:val="00987B42"/>
    <w:rsid w:val="009F61C6"/>
    <w:rsid w:val="009F6712"/>
    <w:rsid w:val="00AC0C25"/>
    <w:rsid w:val="00BE6AB4"/>
    <w:rsid w:val="00C10597"/>
    <w:rsid w:val="00C37C1D"/>
    <w:rsid w:val="00D160C4"/>
    <w:rsid w:val="00EA359E"/>
    <w:rsid w:val="00F52367"/>
    <w:rsid w:val="00FC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9C034-92DC-4FC1-8B8E-DE0057F3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24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1495"/>
    <w:rPr>
      <w:color w:val="0000FF"/>
      <w:u w:val="single"/>
    </w:rPr>
  </w:style>
  <w:style w:type="paragraph" w:customStyle="1" w:styleId="ConsPlusNormal">
    <w:name w:val="ConsPlusNormal"/>
    <w:link w:val="ConsPlusNormal0"/>
    <w:uiPriority w:val="99"/>
    <w:rsid w:val="00971495"/>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971495"/>
    <w:rPr>
      <w:rFonts w:ascii="Arial" w:eastAsia="Times New Roman" w:hAnsi="Arial" w:cs="Times New Roman"/>
      <w:lang w:eastAsia="ru-RU"/>
    </w:rPr>
  </w:style>
  <w:style w:type="character" w:customStyle="1" w:styleId="cardmaininfocontent">
    <w:name w:val="cardmaininfo__content"/>
    <w:basedOn w:val="a0"/>
    <w:rsid w:val="0098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AAC5C819BD197340FAC6C09AFE6A91A8CFB29E3D0085209650517D1DBB9E46CBFA189424C4B9498k2a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4035</Words>
  <Characters>23004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Лохова Александра Андреевна</dc:creator>
  <cp:keywords/>
  <dc:description/>
  <cp:lastModifiedBy>Лохова Александра Андреевна</cp:lastModifiedBy>
  <cp:revision>2</cp:revision>
  <dcterms:created xsi:type="dcterms:W3CDTF">2021-10-29T04:51:00Z</dcterms:created>
  <dcterms:modified xsi:type="dcterms:W3CDTF">2021-10-29T04:51:00Z</dcterms:modified>
</cp:coreProperties>
</file>