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70" w:rsidRPr="007A6F70" w:rsidRDefault="007A6F70" w:rsidP="009A5D9C">
      <w:pPr>
        <w:autoSpaceDE/>
        <w:autoSpaceDN/>
        <w:adjustRightInd/>
        <w:spacing w:before="0" w:line="280" w:lineRule="exact"/>
        <w:ind w:firstLine="0"/>
        <w:outlineLvl w:val="0"/>
        <w:rPr>
          <w:bCs/>
          <w:sz w:val="26"/>
          <w:szCs w:val="26"/>
        </w:rPr>
      </w:pPr>
    </w:p>
    <w:p w:rsidR="009A5D9C" w:rsidRPr="009A5D9C" w:rsidRDefault="009A5D9C" w:rsidP="009A5D9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9A5D9C">
        <w:rPr>
          <w:color w:val="auto"/>
          <w:sz w:val="26"/>
          <w:szCs w:val="26"/>
        </w:rPr>
        <w:t>Уполномоченное учреждение:</w:t>
      </w:r>
    </w:p>
    <w:p w:rsidR="009A5D9C" w:rsidRPr="009A5D9C" w:rsidRDefault="009A5D9C" w:rsidP="009A5D9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9A5D9C">
        <w:rPr>
          <w:bCs/>
          <w:color w:val="auto"/>
          <w:sz w:val="26"/>
          <w:szCs w:val="26"/>
        </w:rPr>
        <w:t>Муниципальное казенное учреждение Пушкинского городского округа Московской области «Тендерный комитет»</w:t>
      </w:r>
    </w:p>
    <w:p w:rsidR="009A5D9C" w:rsidRPr="009A5D9C" w:rsidRDefault="009A5D9C" w:rsidP="009A5D9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9A5D9C">
        <w:rPr>
          <w:bCs/>
          <w:color w:val="auto"/>
          <w:sz w:val="26"/>
          <w:szCs w:val="26"/>
        </w:rPr>
        <w:t>141207, Московская обл., Пушкино г, проспект Московский, Д. 12/2</w:t>
      </w:r>
    </w:p>
    <w:p w:rsidR="009A5D9C" w:rsidRPr="009A5D9C" w:rsidRDefault="009A5D9C" w:rsidP="009A5D9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  <w:highlight w:val="yellow"/>
        </w:rPr>
      </w:pPr>
      <w:r w:rsidRPr="009A5D9C">
        <w:rPr>
          <w:bCs/>
          <w:color w:val="auto"/>
          <w:sz w:val="26"/>
          <w:szCs w:val="26"/>
        </w:rPr>
        <w:t>zakupki@adm-pushkino.ru</w:t>
      </w:r>
    </w:p>
    <w:p w:rsidR="009A5D9C" w:rsidRPr="009A5D9C" w:rsidRDefault="009A5D9C" w:rsidP="009A5D9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  <w:highlight w:val="yellow"/>
        </w:rPr>
      </w:pPr>
    </w:p>
    <w:p w:rsidR="009A5D9C" w:rsidRPr="009A5D9C" w:rsidRDefault="009A5D9C" w:rsidP="009A5D9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9A5D9C">
        <w:rPr>
          <w:bCs/>
          <w:color w:val="auto"/>
          <w:sz w:val="26"/>
          <w:szCs w:val="26"/>
        </w:rPr>
        <w:t>Оператор электронной площадки:</w:t>
      </w:r>
    </w:p>
    <w:p w:rsidR="009A5D9C" w:rsidRPr="009A5D9C" w:rsidRDefault="009A5D9C" w:rsidP="009A5D9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4"/>
          <w:szCs w:val="24"/>
        </w:rPr>
      </w:pPr>
      <w:r w:rsidRPr="009A5D9C">
        <w:rPr>
          <w:bCs/>
          <w:color w:val="auto"/>
          <w:sz w:val="26"/>
          <w:szCs w:val="26"/>
        </w:rPr>
        <w:t>ЭТП НЭП</w:t>
      </w:r>
    </w:p>
    <w:p w:rsidR="009A5D9C" w:rsidRPr="009A5D9C" w:rsidRDefault="009A5D9C" w:rsidP="009A5D9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proofErr w:type="spellStart"/>
      <w:r w:rsidRPr="009A5D9C">
        <w:rPr>
          <w:bCs/>
          <w:color w:val="auto"/>
          <w:sz w:val="26"/>
          <w:szCs w:val="26"/>
        </w:rPr>
        <w:t>Тестовская</w:t>
      </w:r>
      <w:proofErr w:type="spellEnd"/>
      <w:r w:rsidRPr="009A5D9C">
        <w:rPr>
          <w:bCs/>
          <w:color w:val="auto"/>
          <w:sz w:val="26"/>
          <w:szCs w:val="26"/>
        </w:rPr>
        <w:t xml:space="preserve"> ул., д. 10, этаж 13,</w:t>
      </w:r>
    </w:p>
    <w:p w:rsidR="009A5D9C" w:rsidRPr="009A5D9C" w:rsidRDefault="009A5D9C" w:rsidP="009A5D9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9A5D9C">
        <w:rPr>
          <w:bCs/>
          <w:color w:val="auto"/>
          <w:sz w:val="26"/>
          <w:szCs w:val="26"/>
        </w:rPr>
        <w:t>Москва, 123317</w:t>
      </w:r>
    </w:p>
    <w:p w:rsidR="009A5D9C" w:rsidRPr="009A5D9C" w:rsidRDefault="009A5D9C" w:rsidP="009A5D9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  <w:highlight w:val="yellow"/>
        </w:rPr>
      </w:pPr>
      <w:r w:rsidRPr="009A5D9C">
        <w:rPr>
          <w:bCs/>
          <w:color w:val="auto"/>
          <w:sz w:val="26"/>
          <w:szCs w:val="26"/>
        </w:rPr>
        <w:t>auditors@etpz.ru</w:t>
      </w:r>
    </w:p>
    <w:p w:rsidR="009A5D9C" w:rsidRPr="009A5D9C" w:rsidRDefault="009A5D9C" w:rsidP="009A5D9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  <w:highlight w:val="yellow"/>
        </w:rPr>
      </w:pPr>
    </w:p>
    <w:p w:rsidR="009A5D9C" w:rsidRPr="009A5D9C" w:rsidRDefault="009A5D9C" w:rsidP="009A5D9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9A5D9C">
        <w:rPr>
          <w:color w:val="auto"/>
          <w:sz w:val="26"/>
          <w:szCs w:val="26"/>
        </w:rPr>
        <w:t>Заявитель:</w:t>
      </w:r>
    </w:p>
    <w:p w:rsidR="009A5D9C" w:rsidRPr="009A5D9C" w:rsidRDefault="009A5D9C" w:rsidP="009A5D9C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9A5D9C">
        <w:rPr>
          <w:color w:val="auto"/>
          <w:sz w:val="26"/>
          <w:szCs w:val="26"/>
        </w:rPr>
        <w:t>ООО «КРУГ ПЛЮС»</w:t>
      </w:r>
    </w:p>
    <w:p w:rsidR="009A5D9C" w:rsidRPr="009A5D9C" w:rsidRDefault="009A5D9C" w:rsidP="009A5D9C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9A5D9C">
        <w:rPr>
          <w:color w:val="auto"/>
          <w:sz w:val="26"/>
          <w:szCs w:val="26"/>
        </w:rPr>
        <w:t xml:space="preserve">117574, город Москва, Голубинская ул., </w:t>
      </w:r>
    </w:p>
    <w:p w:rsidR="009A5D9C" w:rsidRPr="009A5D9C" w:rsidRDefault="009A5D9C" w:rsidP="009A5D9C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9A5D9C">
        <w:rPr>
          <w:color w:val="auto"/>
          <w:sz w:val="26"/>
          <w:szCs w:val="26"/>
        </w:rPr>
        <w:t>д. 17/9, кв. 454</w:t>
      </w:r>
    </w:p>
    <w:p w:rsidR="009A5D9C" w:rsidRPr="009A5D9C" w:rsidRDefault="009A5D9C" w:rsidP="009A5D9C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9A5D9C">
        <w:rPr>
          <w:color w:val="auto"/>
          <w:sz w:val="26"/>
          <w:szCs w:val="26"/>
        </w:rPr>
        <w:t>plyuskrug@yandex.ru</w:t>
      </w:r>
    </w:p>
    <w:p w:rsidR="00613D9B" w:rsidRDefault="00613D9B" w:rsidP="006675E9">
      <w:pPr>
        <w:spacing w:before="0"/>
        <w:ind w:firstLine="0"/>
        <w:rPr>
          <w:b/>
          <w:sz w:val="26"/>
          <w:szCs w:val="26"/>
        </w:rPr>
      </w:pPr>
    </w:p>
    <w:p w:rsidR="002D14BF" w:rsidRDefault="002D14BF" w:rsidP="006675E9">
      <w:pPr>
        <w:spacing w:before="0"/>
        <w:ind w:firstLine="0"/>
        <w:rPr>
          <w:b/>
          <w:sz w:val="26"/>
          <w:szCs w:val="26"/>
        </w:rPr>
      </w:pPr>
    </w:p>
    <w:p w:rsidR="002D14BF" w:rsidRPr="00764E6E" w:rsidRDefault="002D14BF" w:rsidP="006675E9">
      <w:pPr>
        <w:spacing w:before="0"/>
        <w:ind w:firstLine="0"/>
        <w:rPr>
          <w:b/>
          <w:sz w:val="26"/>
          <w:szCs w:val="26"/>
        </w:rPr>
      </w:pPr>
    </w:p>
    <w:p w:rsidR="0096131A" w:rsidRPr="00764E6E" w:rsidRDefault="0096131A" w:rsidP="00CF4A1C">
      <w:pPr>
        <w:spacing w:before="0"/>
        <w:ind w:firstLine="0"/>
        <w:jc w:val="center"/>
        <w:rPr>
          <w:b/>
          <w:color w:val="auto"/>
          <w:sz w:val="26"/>
          <w:szCs w:val="26"/>
        </w:rPr>
      </w:pPr>
      <w:bookmarkStart w:id="0" w:name="_GoBack"/>
      <w:r w:rsidRPr="00764E6E">
        <w:rPr>
          <w:b/>
          <w:sz w:val="26"/>
          <w:szCs w:val="26"/>
        </w:rPr>
        <w:t>РЕШЕНИЕ</w:t>
      </w:r>
    </w:p>
    <w:p w:rsidR="0096131A" w:rsidRPr="00764E6E" w:rsidRDefault="008B731D" w:rsidP="009A5D9C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по дел</w:t>
      </w:r>
      <w:r w:rsidR="002D14BF">
        <w:rPr>
          <w:sz w:val="26"/>
          <w:szCs w:val="26"/>
        </w:rPr>
        <w:t>ам</w:t>
      </w:r>
      <w:r w:rsidR="00071804" w:rsidRPr="00764E6E">
        <w:rPr>
          <w:sz w:val="26"/>
          <w:szCs w:val="26"/>
        </w:rPr>
        <w:t xml:space="preserve"> </w:t>
      </w:r>
      <w:r w:rsidR="00356563" w:rsidRPr="00356563">
        <w:rPr>
          <w:sz w:val="26"/>
          <w:szCs w:val="26"/>
        </w:rPr>
        <w:t>№ 50/06/41</w:t>
      </w:r>
      <w:r w:rsidR="009A5D9C">
        <w:rPr>
          <w:sz w:val="26"/>
          <w:szCs w:val="26"/>
        </w:rPr>
        <w:t>729</w:t>
      </w:r>
      <w:r w:rsidR="00356563" w:rsidRPr="00356563">
        <w:rPr>
          <w:sz w:val="26"/>
          <w:szCs w:val="26"/>
        </w:rPr>
        <w:t>эп/21</w:t>
      </w:r>
      <w:r w:rsidR="009A5D9C">
        <w:rPr>
          <w:sz w:val="26"/>
          <w:szCs w:val="26"/>
        </w:rPr>
        <w:t xml:space="preserve">- </w:t>
      </w:r>
      <w:r w:rsidR="00A41157" w:rsidRPr="00356563">
        <w:rPr>
          <w:sz w:val="26"/>
          <w:szCs w:val="26"/>
        </w:rPr>
        <w:t>№ 50/06/</w:t>
      </w:r>
      <w:r w:rsidR="00A41157">
        <w:rPr>
          <w:sz w:val="26"/>
          <w:szCs w:val="26"/>
        </w:rPr>
        <w:t>41968эп</w:t>
      </w:r>
      <w:r w:rsidR="00A41157" w:rsidRPr="00356563">
        <w:rPr>
          <w:sz w:val="26"/>
          <w:szCs w:val="26"/>
        </w:rPr>
        <w:t>/21</w:t>
      </w:r>
      <w:r w:rsidR="00A41157">
        <w:rPr>
          <w:sz w:val="26"/>
          <w:szCs w:val="26"/>
        </w:rPr>
        <w:t xml:space="preserve"> </w:t>
      </w:r>
      <w:bookmarkEnd w:id="0"/>
      <w:r w:rsidR="0096131A" w:rsidRPr="00764E6E">
        <w:rPr>
          <w:sz w:val="26"/>
          <w:szCs w:val="26"/>
        </w:rPr>
        <w:t>о нарушении</w:t>
      </w:r>
    </w:p>
    <w:p w:rsidR="008F46E4" w:rsidRPr="00764E6E" w:rsidRDefault="0096131A" w:rsidP="00A41157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законодательства Российской Федерации</w:t>
      </w:r>
      <w:r w:rsidR="00A41157">
        <w:rPr>
          <w:sz w:val="26"/>
          <w:szCs w:val="26"/>
        </w:rPr>
        <w:t xml:space="preserve"> </w:t>
      </w:r>
      <w:r w:rsidRPr="00764E6E">
        <w:rPr>
          <w:sz w:val="26"/>
          <w:szCs w:val="26"/>
        </w:rPr>
        <w:t>о контрактной системе в сфере закупок</w:t>
      </w: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42"/>
        <w:gridCol w:w="4656"/>
      </w:tblGrid>
      <w:tr w:rsidR="0096131A" w:rsidRPr="00764E6E" w:rsidTr="003B366D">
        <w:tc>
          <w:tcPr>
            <w:tcW w:w="4842" w:type="dxa"/>
            <w:hideMark/>
          </w:tcPr>
          <w:p w:rsidR="00A41157" w:rsidRDefault="00A41157" w:rsidP="002428D9">
            <w:pPr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</w:p>
          <w:p w:rsidR="0096131A" w:rsidRPr="00764E6E" w:rsidRDefault="00356563" w:rsidP="002428D9">
            <w:pPr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41157">
              <w:rPr>
                <w:sz w:val="26"/>
                <w:szCs w:val="26"/>
              </w:rPr>
              <w:t>5</w:t>
            </w:r>
            <w:r w:rsidR="00C01948">
              <w:rPr>
                <w:sz w:val="26"/>
                <w:szCs w:val="26"/>
              </w:rPr>
              <w:t>.</w:t>
            </w:r>
            <w:r w:rsidR="007A6F70">
              <w:rPr>
                <w:sz w:val="26"/>
                <w:szCs w:val="26"/>
                <w:lang w:val="en-US"/>
              </w:rPr>
              <w:t>10</w:t>
            </w:r>
            <w:r w:rsidR="00B65462">
              <w:rPr>
                <w:sz w:val="26"/>
                <w:szCs w:val="26"/>
              </w:rPr>
              <w:t>.2021</w:t>
            </w:r>
          </w:p>
          <w:p w:rsidR="00202CC5" w:rsidRPr="00764E6E" w:rsidRDefault="00202CC5" w:rsidP="002428D9">
            <w:pPr>
              <w:spacing w:before="0" w:line="276" w:lineRule="auto"/>
              <w:ind w:firstLine="0"/>
              <w:jc w:val="both"/>
              <w:rPr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4656" w:type="dxa"/>
            <w:hideMark/>
          </w:tcPr>
          <w:p w:rsidR="00A41157" w:rsidRDefault="00A41157" w:rsidP="002428D9">
            <w:pPr>
              <w:spacing w:before="0" w:line="276" w:lineRule="auto"/>
              <w:ind w:right="-72" w:firstLine="0"/>
              <w:jc w:val="right"/>
              <w:rPr>
                <w:sz w:val="26"/>
                <w:szCs w:val="26"/>
              </w:rPr>
            </w:pPr>
          </w:p>
          <w:p w:rsidR="0096131A" w:rsidRPr="00764E6E" w:rsidRDefault="0096131A" w:rsidP="002428D9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764E6E">
              <w:rPr>
                <w:sz w:val="26"/>
                <w:szCs w:val="26"/>
              </w:rPr>
              <w:t>Москва</w:t>
            </w:r>
          </w:p>
        </w:tc>
      </w:tr>
    </w:tbl>
    <w:p w:rsidR="00B65462" w:rsidRPr="00562667" w:rsidRDefault="00CC48D4" w:rsidP="00652705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562667">
        <w:rPr>
          <w:rFonts w:eastAsia="Calibri"/>
          <w:sz w:val="26"/>
          <w:szCs w:val="26"/>
        </w:rPr>
        <w:t>Комиссия Московского областного УФАС России по контролю в сфере закупок товаров, работ, услуг для обеспечения государственных и муниципальных нужд (далее – Управление, Комиссия)</w:t>
      </w:r>
      <w:r w:rsidR="007755E8" w:rsidRPr="00562667">
        <w:rPr>
          <w:rFonts w:eastAsia="Calibri"/>
          <w:sz w:val="26"/>
          <w:szCs w:val="26"/>
        </w:rPr>
        <w:t xml:space="preserve">, </w:t>
      </w:r>
    </w:p>
    <w:p w:rsidR="00562667" w:rsidRPr="00562667" w:rsidRDefault="000E4E89" w:rsidP="00763EA8">
      <w:pPr>
        <w:spacing w:before="0" w:line="276" w:lineRule="auto"/>
        <w:ind w:firstLine="709"/>
        <w:jc w:val="both"/>
        <w:rPr>
          <w:sz w:val="26"/>
          <w:szCs w:val="26"/>
        </w:rPr>
      </w:pPr>
      <w:r w:rsidRPr="00562667">
        <w:rPr>
          <w:sz w:val="26"/>
          <w:szCs w:val="26"/>
        </w:rPr>
        <w:t xml:space="preserve">рассмотрев </w:t>
      </w:r>
      <w:r w:rsidR="008B731D" w:rsidRPr="00562667">
        <w:rPr>
          <w:sz w:val="26"/>
          <w:szCs w:val="26"/>
        </w:rPr>
        <w:t>жалоб</w:t>
      </w:r>
      <w:r w:rsidR="00A41157">
        <w:rPr>
          <w:sz w:val="26"/>
          <w:szCs w:val="26"/>
        </w:rPr>
        <w:t>ы</w:t>
      </w:r>
      <w:r w:rsidR="00226D34" w:rsidRPr="00562667">
        <w:rPr>
          <w:sz w:val="26"/>
          <w:szCs w:val="26"/>
        </w:rPr>
        <w:t xml:space="preserve"> </w:t>
      </w:r>
      <w:r w:rsidR="00A41157">
        <w:rPr>
          <w:sz w:val="26"/>
          <w:szCs w:val="26"/>
        </w:rPr>
        <w:t xml:space="preserve">ООО «КРУГ ПЛЮС» (далее – Заявитель) на действия (бездействие) Муниципального казенного учреждения Пушкинского городского округа Московской области «Тендерный комитет» (далее – Уполномоченное учреждение) при определении поставщика (подрядчика, исполнителя) </w:t>
      </w:r>
      <w:r w:rsidR="00A41157">
        <w:rPr>
          <w:sz w:val="26"/>
          <w:szCs w:val="26"/>
        </w:rPr>
        <w:br/>
        <w:t xml:space="preserve">путем проведения </w:t>
      </w:r>
      <w:r w:rsidR="00A41157">
        <w:rPr>
          <w:bCs/>
          <w:sz w:val="26"/>
          <w:szCs w:val="26"/>
        </w:rPr>
        <w:t xml:space="preserve">ЭТП НЭП </w:t>
      </w:r>
      <w:r w:rsidR="00A41157">
        <w:rPr>
          <w:sz w:val="26"/>
          <w:szCs w:val="26"/>
        </w:rPr>
        <w:t xml:space="preserve">(далее – Оператор электронной площадки) </w:t>
      </w:r>
      <w:r w:rsidR="00A41157">
        <w:rPr>
          <w:sz w:val="26"/>
          <w:szCs w:val="26"/>
        </w:rPr>
        <w:br/>
        <w:t xml:space="preserve">конкурсов с ограниченным участием в электронной форме на оказание </w:t>
      </w:r>
      <w:r w:rsidR="00A41157">
        <w:rPr>
          <w:sz w:val="26"/>
          <w:szCs w:val="26"/>
        </w:rPr>
        <w:br/>
        <w:t xml:space="preserve">услуг по организации питания (извещение № 0348300380721000547, </w:t>
      </w:r>
      <w:r w:rsidR="00A41157">
        <w:rPr>
          <w:sz w:val="26"/>
          <w:szCs w:val="26"/>
        </w:rPr>
        <w:br/>
      </w:r>
      <w:r w:rsidR="00A41157">
        <w:rPr>
          <w:sz w:val="26"/>
          <w:szCs w:val="26"/>
        </w:rPr>
        <w:lastRenderedPageBreak/>
        <w:t xml:space="preserve">№ 0348300380721000550, № 0348300380721000551, № 0348300380721000552, </w:t>
      </w:r>
      <w:r w:rsidR="00A41157">
        <w:rPr>
          <w:sz w:val="26"/>
          <w:szCs w:val="26"/>
        </w:rPr>
        <w:br/>
        <w:t xml:space="preserve">№ 0348300380721000553, № 0348300380721000554, № 0348300380721000555, </w:t>
      </w:r>
      <w:r w:rsidR="00A41157">
        <w:rPr>
          <w:sz w:val="26"/>
          <w:szCs w:val="26"/>
        </w:rPr>
        <w:br/>
        <w:t xml:space="preserve">№ 0348300380721000556, № 0348300380721000557, № 0348300380721000561, </w:t>
      </w:r>
      <w:r w:rsidR="00A41157">
        <w:rPr>
          <w:sz w:val="26"/>
          <w:szCs w:val="26"/>
        </w:rPr>
        <w:br/>
        <w:t xml:space="preserve">№ 0348300380721000563, № 0348300380721000566, № 0348300380721000570, </w:t>
      </w:r>
      <w:r w:rsidR="00A41157">
        <w:rPr>
          <w:sz w:val="26"/>
          <w:szCs w:val="26"/>
        </w:rPr>
        <w:br/>
        <w:t xml:space="preserve">№ 0348300380721000571, № 0348300380721000573 </w:t>
      </w:r>
      <w:r w:rsidR="002E018D" w:rsidRPr="00562667">
        <w:rPr>
          <w:sz w:val="26"/>
          <w:szCs w:val="26"/>
        </w:rPr>
        <w:t xml:space="preserve">на официальном сайте </w:t>
      </w:r>
      <w:r w:rsidR="00A41157">
        <w:rPr>
          <w:sz w:val="26"/>
          <w:szCs w:val="26"/>
        </w:rPr>
        <w:br/>
      </w:r>
      <w:r w:rsidR="002E018D" w:rsidRPr="00562667">
        <w:rPr>
          <w:sz w:val="26"/>
          <w:szCs w:val="26"/>
        </w:rPr>
        <w:t xml:space="preserve">Единой информационной системы в сфере закупок – </w:t>
      </w:r>
      <w:r w:rsidR="002E018D" w:rsidRPr="00562667">
        <w:rPr>
          <w:sz w:val="26"/>
          <w:szCs w:val="26"/>
          <w:lang w:val="en-US"/>
        </w:rPr>
        <w:t>www</w:t>
      </w:r>
      <w:r w:rsidR="002E018D" w:rsidRPr="00562667">
        <w:rPr>
          <w:sz w:val="26"/>
          <w:szCs w:val="26"/>
        </w:rPr>
        <w:t>.zakupki.gov.ru (далее – Официальный сайт)</w:t>
      </w:r>
      <w:r w:rsidR="002E018D" w:rsidRPr="00562667">
        <w:rPr>
          <w:bCs/>
          <w:sz w:val="26"/>
          <w:szCs w:val="26"/>
        </w:rPr>
        <w:t>) (далее – Конкурс</w:t>
      </w:r>
      <w:r w:rsidR="00A41157">
        <w:rPr>
          <w:bCs/>
          <w:sz w:val="26"/>
          <w:szCs w:val="26"/>
        </w:rPr>
        <w:t>ы</w:t>
      </w:r>
      <w:r w:rsidR="002E018D" w:rsidRPr="00562667">
        <w:rPr>
          <w:bCs/>
          <w:sz w:val="26"/>
          <w:szCs w:val="26"/>
        </w:rPr>
        <w:t>)</w:t>
      </w:r>
      <w:r w:rsidR="00CC48D4" w:rsidRPr="00562667">
        <w:rPr>
          <w:sz w:val="26"/>
          <w:szCs w:val="26"/>
        </w:rPr>
        <w:t xml:space="preserve"> и в</w:t>
      </w:r>
      <w:r w:rsidR="00C006D0" w:rsidRPr="00562667">
        <w:rPr>
          <w:sz w:val="26"/>
          <w:szCs w:val="26"/>
        </w:rPr>
        <w:t> </w:t>
      </w:r>
      <w:r w:rsidR="00CC48D4" w:rsidRPr="00562667">
        <w:rPr>
          <w:sz w:val="26"/>
          <w:szCs w:val="26"/>
        </w:rPr>
        <w:t>результате осуществления внеплановой</w:t>
      </w:r>
      <w:r w:rsidR="00A41157">
        <w:rPr>
          <w:sz w:val="26"/>
          <w:szCs w:val="26"/>
        </w:rPr>
        <w:t xml:space="preserve"> проверки в части доводов жалоб</w:t>
      </w:r>
      <w:r w:rsidR="00CC48D4" w:rsidRPr="00562667">
        <w:rPr>
          <w:sz w:val="26"/>
          <w:szCs w:val="26"/>
        </w:rPr>
        <w:t xml:space="preserve"> зая</w:t>
      </w:r>
      <w:r w:rsidR="00063658" w:rsidRPr="00562667">
        <w:rPr>
          <w:sz w:val="26"/>
          <w:szCs w:val="26"/>
        </w:rPr>
        <w:t>вителя в соответствии с пунктом </w:t>
      </w:r>
      <w:r w:rsidR="00CC48D4" w:rsidRPr="00562667">
        <w:rPr>
          <w:sz w:val="26"/>
          <w:szCs w:val="26"/>
        </w:rPr>
        <w:t xml:space="preserve">1 части 15 статьи 99 Федерального </w:t>
      </w:r>
      <w:r w:rsidR="00C006D0" w:rsidRPr="00562667">
        <w:rPr>
          <w:sz w:val="26"/>
          <w:szCs w:val="26"/>
        </w:rPr>
        <w:t>закона от </w:t>
      </w:r>
      <w:r w:rsidR="008554CE" w:rsidRPr="00562667">
        <w:rPr>
          <w:sz w:val="26"/>
          <w:szCs w:val="26"/>
        </w:rPr>
        <w:t>05.04.2013 № </w:t>
      </w:r>
      <w:r w:rsidR="00063658" w:rsidRPr="00562667">
        <w:rPr>
          <w:sz w:val="26"/>
          <w:szCs w:val="26"/>
        </w:rPr>
        <w:t>44-ФЗ «О </w:t>
      </w:r>
      <w:r w:rsidR="00CC48D4" w:rsidRPr="00562667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C006D0" w:rsidRPr="00562667">
        <w:rPr>
          <w:sz w:val="26"/>
          <w:szCs w:val="26"/>
        </w:rPr>
        <w:t>ипальных нужд» (далее – Закон о </w:t>
      </w:r>
      <w:r w:rsidR="00CC48D4" w:rsidRPr="00562667">
        <w:rPr>
          <w:sz w:val="26"/>
          <w:szCs w:val="26"/>
        </w:rPr>
        <w:t>контрактной системе) и в соответствии с Административным регламентом утвержденным приказом ФАС России от 19.11.2014 № 727/14,</w:t>
      </w:r>
      <w:r w:rsidR="00BA00A7" w:rsidRPr="00562667">
        <w:rPr>
          <w:sz w:val="26"/>
          <w:szCs w:val="26"/>
        </w:rPr>
        <w:t xml:space="preserve"> Комиссия</w:t>
      </w:r>
      <w:r w:rsidR="00800C7E" w:rsidRPr="00562667">
        <w:rPr>
          <w:sz w:val="26"/>
          <w:szCs w:val="26"/>
        </w:rPr>
        <w:t xml:space="preserve"> денным приказом ФАС России от 19.11.2014 </w:t>
      </w:r>
      <w:r w:rsidR="00763EA8">
        <w:rPr>
          <w:sz w:val="26"/>
          <w:szCs w:val="26"/>
        </w:rPr>
        <w:br/>
      </w:r>
      <w:r w:rsidR="00800C7E" w:rsidRPr="00562667">
        <w:rPr>
          <w:sz w:val="26"/>
          <w:szCs w:val="26"/>
        </w:rPr>
        <w:t>№ 727/14,</w:t>
      </w:r>
    </w:p>
    <w:p w:rsidR="00763EA8" w:rsidRDefault="00763EA8" w:rsidP="00562667">
      <w:pPr>
        <w:spacing w:before="0" w:line="276" w:lineRule="auto"/>
        <w:ind w:firstLine="709"/>
        <w:jc w:val="center"/>
        <w:rPr>
          <w:b/>
          <w:sz w:val="26"/>
          <w:szCs w:val="26"/>
        </w:rPr>
      </w:pPr>
    </w:p>
    <w:p w:rsidR="00BA51B4" w:rsidRPr="00562667" w:rsidRDefault="00800C7E" w:rsidP="00562667">
      <w:pPr>
        <w:spacing w:before="0" w:line="276" w:lineRule="auto"/>
        <w:ind w:firstLine="709"/>
        <w:jc w:val="center"/>
        <w:rPr>
          <w:sz w:val="26"/>
          <w:szCs w:val="26"/>
        </w:rPr>
      </w:pPr>
      <w:r w:rsidRPr="00562667">
        <w:rPr>
          <w:b/>
          <w:sz w:val="26"/>
          <w:szCs w:val="26"/>
        </w:rPr>
        <w:t>УСТАНОВИЛА</w:t>
      </w:r>
      <w:r w:rsidRPr="00562667">
        <w:rPr>
          <w:sz w:val="26"/>
          <w:szCs w:val="26"/>
        </w:rPr>
        <w:t>:</w:t>
      </w:r>
    </w:p>
    <w:p w:rsidR="00613D9B" w:rsidRPr="00562667" w:rsidRDefault="00613D9B" w:rsidP="00562667">
      <w:pPr>
        <w:spacing w:before="0" w:line="276" w:lineRule="auto"/>
        <w:ind w:firstLine="709"/>
        <w:jc w:val="center"/>
        <w:rPr>
          <w:sz w:val="26"/>
          <w:szCs w:val="26"/>
        </w:rPr>
      </w:pPr>
    </w:p>
    <w:p w:rsidR="00800C7E" w:rsidRPr="00562667" w:rsidRDefault="008B731D" w:rsidP="00562667">
      <w:pPr>
        <w:spacing w:before="0" w:line="276" w:lineRule="auto"/>
        <w:ind w:firstLine="709"/>
        <w:jc w:val="both"/>
        <w:rPr>
          <w:sz w:val="26"/>
          <w:szCs w:val="26"/>
        </w:rPr>
      </w:pPr>
      <w:r w:rsidRPr="00562667">
        <w:rPr>
          <w:sz w:val="26"/>
          <w:szCs w:val="26"/>
        </w:rPr>
        <w:t>В Управление поступил</w:t>
      </w:r>
      <w:r w:rsidR="00A41157">
        <w:rPr>
          <w:sz w:val="26"/>
          <w:szCs w:val="26"/>
        </w:rPr>
        <w:t>и</w:t>
      </w:r>
      <w:r w:rsidRPr="00562667">
        <w:rPr>
          <w:sz w:val="26"/>
          <w:szCs w:val="26"/>
        </w:rPr>
        <w:t xml:space="preserve"> жалоб</w:t>
      </w:r>
      <w:r w:rsidR="00A41157">
        <w:rPr>
          <w:sz w:val="26"/>
          <w:szCs w:val="26"/>
        </w:rPr>
        <w:t>ы</w:t>
      </w:r>
      <w:r w:rsidR="00800C7E" w:rsidRPr="00562667">
        <w:rPr>
          <w:sz w:val="26"/>
          <w:szCs w:val="26"/>
        </w:rPr>
        <w:t xml:space="preserve"> Заявителя на действия </w:t>
      </w:r>
      <w:r w:rsidRPr="00562667">
        <w:rPr>
          <w:sz w:val="26"/>
          <w:szCs w:val="26"/>
        </w:rPr>
        <w:t>Заказчик</w:t>
      </w:r>
      <w:r w:rsidR="002D14BF">
        <w:rPr>
          <w:sz w:val="26"/>
          <w:szCs w:val="26"/>
        </w:rPr>
        <w:t>ов</w:t>
      </w:r>
      <w:r w:rsidRPr="00562667">
        <w:rPr>
          <w:sz w:val="26"/>
          <w:szCs w:val="26"/>
        </w:rPr>
        <w:t xml:space="preserve"> </w:t>
      </w:r>
      <w:r w:rsidR="00800C7E" w:rsidRPr="00562667">
        <w:rPr>
          <w:sz w:val="26"/>
          <w:szCs w:val="26"/>
        </w:rPr>
        <w:t>при проведении</w:t>
      </w:r>
      <w:r w:rsidR="002F36DB" w:rsidRPr="00562667">
        <w:rPr>
          <w:sz w:val="26"/>
          <w:szCs w:val="26"/>
        </w:rPr>
        <w:t xml:space="preserve"> </w:t>
      </w:r>
      <w:r w:rsidR="00800C7E" w:rsidRPr="00562667">
        <w:rPr>
          <w:sz w:val="26"/>
          <w:szCs w:val="26"/>
        </w:rPr>
        <w:t xml:space="preserve">Оператором электронной площадки </w:t>
      </w:r>
      <w:r w:rsidR="0016664D" w:rsidRPr="00562667">
        <w:rPr>
          <w:sz w:val="26"/>
          <w:szCs w:val="26"/>
        </w:rPr>
        <w:t>Конкурс</w:t>
      </w:r>
      <w:r w:rsidR="00A41157">
        <w:rPr>
          <w:sz w:val="26"/>
          <w:szCs w:val="26"/>
        </w:rPr>
        <w:t>ов</w:t>
      </w:r>
      <w:r w:rsidR="00800C7E" w:rsidRPr="00562667">
        <w:rPr>
          <w:sz w:val="26"/>
          <w:szCs w:val="26"/>
        </w:rPr>
        <w:t>.</w:t>
      </w:r>
    </w:p>
    <w:p w:rsidR="00800C7E" w:rsidRDefault="005B789D" w:rsidP="0056266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562667">
        <w:rPr>
          <w:bCs/>
          <w:sz w:val="26"/>
          <w:szCs w:val="26"/>
        </w:rPr>
        <w:t xml:space="preserve">По мнению Заявителя его права и законные интересы нарушены действиями </w:t>
      </w:r>
      <w:r w:rsidR="008B731D" w:rsidRPr="00562667">
        <w:rPr>
          <w:bCs/>
          <w:sz w:val="26"/>
          <w:szCs w:val="26"/>
        </w:rPr>
        <w:t>Заказчик</w:t>
      </w:r>
      <w:r w:rsidR="002D14BF">
        <w:rPr>
          <w:bCs/>
          <w:sz w:val="26"/>
          <w:szCs w:val="26"/>
        </w:rPr>
        <w:t>ов</w:t>
      </w:r>
      <w:r w:rsidR="008B731D" w:rsidRPr="00562667">
        <w:rPr>
          <w:bCs/>
          <w:sz w:val="26"/>
          <w:szCs w:val="26"/>
        </w:rPr>
        <w:t xml:space="preserve"> </w:t>
      </w:r>
      <w:r w:rsidR="00991C66" w:rsidRPr="00562667">
        <w:rPr>
          <w:bCs/>
          <w:sz w:val="26"/>
          <w:szCs w:val="26"/>
        </w:rPr>
        <w:t>в</w:t>
      </w:r>
      <w:r w:rsidRPr="00562667">
        <w:rPr>
          <w:bCs/>
          <w:sz w:val="26"/>
          <w:szCs w:val="26"/>
        </w:rPr>
        <w:t xml:space="preserve"> части установления Конкурсн</w:t>
      </w:r>
      <w:r w:rsidR="00A41157">
        <w:rPr>
          <w:bCs/>
          <w:sz w:val="26"/>
          <w:szCs w:val="26"/>
        </w:rPr>
        <w:t>ых</w:t>
      </w:r>
      <w:r w:rsidRPr="00562667">
        <w:rPr>
          <w:bCs/>
          <w:sz w:val="26"/>
          <w:szCs w:val="26"/>
        </w:rPr>
        <w:t xml:space="preserve"> документаци</w:t>
      </w:r>
      <w:r w:rsidR="00A41157">
        <w:rPr>
          <w:bCs/>
          <w:sz w:val="26"/>
          <w:szCs w:val="26"/>
        </w:rPr>
        <w:t>й</w:t>
      </w:r>
      <w:r w:rsidRPr="00562667">
        <w:rPr>
          <w:bCs/>
          <w:sz w:val="26"/>
          <w:szCs w:val="26"/>
        </w:rPr>
        <w:t xml:space="preserve"> ненадлежащим образом.</w:t>
      </w:r>
    </w:p>
    <w:p w:rsidR="00A41157" w:rsidRPr="00562667" w:rsidRDefault="00A41157" w:rsidP="0056266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извещением </w:t>
      </w:r>
      <w:r>
        <w:rPr>
          <w:sz w:val="26"/>
          <w:szCs w:val="26"/>
        </w:rPr>
        <w:t xml:space="preserve">№ </w:t>
      </w:r>
      <w:r w:rsidRPr="00A41157">
        <w:rPr>
          <w:sz w:val="26"/>
          <w:szCs w:val="26"/>
        </w:rPr>
        <w:t>0348300380721000547</w:t>
      </w:r>
      <w:r>
        <w:rPr>
          <w:sz w:val="26"/>
          <w:szCs w:val="26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о проведении Конкурса, Конкурсной документацией, протоколами, составленными при осуществлении закупки: </w:t>
      </w:r>
    </w:p>
    <w:p w:rsidR="00613D9B" w:rsidRPr="00562667" w:rsidRDefault="00613D9B" w:rsidP="00562667">
      <w:pPr>
        <w:pStyle w:val="a4"/>
        <w:widowControl/>
        <w:numPr>
          <w:ilvl w:val="0"/>
          <w:numId w:val="27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извещение о проведении </w:t>
      </w:r>
      <w:r w:rsidR="00ED3DE2" w:rsidRPr="00562667">
        <w:rPr>
          <w:rFonts w:eastAsiaTheme="minorHAnsi"/>
          <w:color w:val="auto"/>
          <w:sz w:val="26"/>
          <w:szCs w:val="26"/>
          <w:lang w:eastAsia="en-US"/>
        </w:rPr>
        <w:t>Конкурса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 размещено на Официальном сайте – </w:t>
      </w:r>
      <w:r w:rsidR="00E60BA2" w:rsidRPr="00562667">
        <w:rPr>
          <w:rFonts w:eastAsiaTheme="minorHAnsi"/>
          <w:color w:val="auto"/>
          <w:sz w:val="26"/>
          <w:szCs w:val="26"/>
          <w:lang w:eastAsia="en-US"/>
        </w:rPr>
        <w:t>2</w:t>
      </w:r>
      <w:r w:rsidR="00A41157">
        <w:rPr>
          <w:rFonts w:eastAsiaTheme="minorHAnsi"/>
          <w:color w:val="auto"/>
          <w:sz w:val="26"/>
          <w:szCs w:val="26"/>
          <w:lang w:eastAsia="en-US"/>
        </w:rPr>
        <w:t>8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>.</w:t>
      </w:r>
      <w:r w:rsidR="00E60BA2" w:rsidRPr="00562667">
        <w:rPr>
          <w:rFonts w:eastAsiaTheme="minorHAnsi"/>
          <w:color w:val="auto"/>
          <w:sz w:val="26"/>
          <w:szCs w:val="26"/>
          <w:lang w:eastAsia="en-US"/>
        </w:rPr>
        <w:t>09</w:t>
      </w:r>
      <w:r w:rsidR="00ED3DE2" w:rsidRPr="00562667">
        <w:rPr>
          <w:rFonts w:eastAsiaTheme="minorHAnsi"/>
          <w:color w:val="auto"/>
          <w:sz w:val="26"/>
          <w:szCs w:val="26"/>
          <w:lang w:eastAsia="en-US"/>
        </w:rPr>
        <w:t>.2021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613D9B" w:rsidRPr="00562667" w:rsidRDefault="00991C66" w:rsidP="00A41157">
      <w:pPr>
        <w:pStyle w:val="a4"/>
        <w:widowControl/>
        <w:numPr>
          <w:ilvl w:val="0"/>
          <w:numId w:val="27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начальная (максимальная) цена контракта </w:t>
      </w:r>
      <w:r w:rsidR="00ED3DE2" w:rsidRPr="00562667">
        <w:rPr>
          <w:rFonts w:eastAsiaTheme="minorHAnsi"/>
          <w:color w:val="auto"/>
          <w:sz w:val="26"/>
          <w:szCs w:val="26"/>
          <w:lang w:eastAsia="en-US"/>
        </w:rPr>
        <w:t>–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A41157" w:rsidRPr="00A41157">
        <w:rPr>
          <w:rFonts w:eastAsiaTheme="minorHAnsi"/>
          <w:color w:val="auto"/>
          <w:sz w:val="26"/>
          <w:szCs w:val="26"/>
          <w:lang w:eastAsia="en-US"/>
        </w:rPr>
        <w:t>8 963 784,00</w:t>
      </w:r>
      <w:r w:rsidR="00A41157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>руб.;</w:t>
      </w:r>
    </w:p>
    <w:p w:rsidR="00613D9B" w:rsidRPr="00562667" w:rsidRDefault="00800C7E" w:rsidP="00562667">
      <w:pPr>
        <w:pStyle w:val="a4"/>
        <w:widowControl/>
        <w:numPr>
          <w:ilvl w:val="0"/>
          <w:numId w:val="27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дата окончания подачи заявок – </w:t>
      </w:r>
      <w:r w:rsidR="00A41157">
        <w:rPr>
          <w:rFonts w:eastAsiaTheme="minorHAnsi"/>
          <w:color w:val="auto"/>
          <w:sz w:val="26"/>
          <w:szCs w:val="26"/>
          <w:lang w:eastAsia="en-US"/>
        </w:rPr>
        <w:t>20</w:t>
      </w:r>
      <w:r w:rsidR="00C4114A" w:rsidRPr="00562667">
        <w:rPr>
          <w:rFonts w:eastAsiaTheme="minorHAnsi"/>
          <w:color w:val="auto"/>
          <w:sz w:val="26"/>
          <w:szCs w:val="26"/>
          <w:lang w:eastAsia="en-US"/>
        </w:rPr>
        <w:t>.10.2021.</w:t>
      </w:r>
    </w:p>
    <w:p w:rsidR="00672687" w:rsidRPr="002D14BF" w:rsidRDefault="008738AA" w:rsidP="002D14BF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D14BF">
        <w:rPr>
          <w:rFonts w:eastAsiaTheme="minorHAnsi"/>
          <w:color w:val="auto"/>
          <w:sz w:val="26"/>
          <w:szCs w:val="26"/>
          <w:lang w:eastAsia="en-US"/>
        </w:rPr>
        <w:t>Согласно довод</w:t>
      </w:r>
      <w:r w:rsidR="00672687" w:rsidRPr="002D14BF">
        <w:rPr>
          <w:rFonts w:eastAsiaTheme="minorHAnsi"/>
          <w:color w:val="auto"/>
          <w:sz w:val="26"/>
          <w:szCs w:val="26"/>
          <w:lang w:eastAsia="en-US"/>
        </w:rPr>
        <w:t>ам</w:t>
      </w:r>
      <w:r w:rsidRPr="002D14BF">
        <w:rPr>
          <w:rFonts w:eastAsiaTheme="minorHAnsi"/>
          <w:color w:val="auto"/>
          <w:sz w:val="26"/>
          <w:szCs w:val="26"/>
          <w:lang w:eastAsia="en-US"/>
        </w:rPr>
        <w:t xml:space="preserve"> жалобы Заявителя, Заказчиком ненадлежащим образом установлен</w:t>
      </w:r>
      <w:r w:rsidR="00672687" w:rsidRPr="002D14BF">
        <w:rPr>
          <w:rFonts w:eastAsiaTheme="minorHAnsi"/>
          <w:color w:val="auto"/>
          <w:sz w:val="26"/>
          <w:szCs w:val="26"/>
          <w:lang w:eastAsia="en-US"/>
        </w:rPr>
        <w:t xml:space="preserve"> порядок оценки заявок участников закупки по </w:t>
      </w:r>
      <w:proofErr w:type="spellStart"/>
      <w:r w:rsidR="00672687" w:rsidRPr="002D14BF">
        <w:rPr>
          <w:rFonts w:eastAsiaTheme="minorHAnsi"/>
          <w:color w:val="auto"/>
          <w:sz w:val="26"/>
          <w:szCs w:val="26"/>
          <w:lang w:eastAsia="en-US"/>
        </w:rPr>
        <w:t>нестоимостно</w:t>
      </w:r>
      <w:r w:rsidR="00562667" w:rsidRPr="002D14BF">
        <w:rPr>
          <w:rFonts w:eastAsiaTheme="minorHAnsi"/>
          <w:color w:val="auto"/>
          <w:sz w:val="26"/>
          <w:szCs w:val="26"/>
          <w:lang w:eastAsia="en-US"/>
        </w:rPr>
        <w:t>му</w:t>
      </w:r>
      <w:proofErr w:type="spellEnd"/>
      <w:r w:rsidR="00672687" w:rsidRPr="002D14BF">
        <w:rPr>
          <w:rFonts w:eastAsiaTheme="minorHAnsi"/>
          <w:color w:val="auto"/>
          <w:sz w:val="26"/>
          <w:szCs w:val="26"/>
          <w:lang w:eastAsia="en-US"/>
        </w:rPr>
        <w:t xml:space="preserve"> критери</w:t>
      </w:r>
      <w:r w:rsidR="00562667" w:rsidRPr="002D14BF">
        <w:rPr>
          <w:rFonts w:eastAsiaTheme="minorHAnsi"/>
          <w:color w:val="auto"/>
          <w:sz w:val="26"/>
          <w:szCs w:val="26"/>
          <w:lang w:eastAsia="en-US"/>
        </w:rPr>
        <w:t>ю</w:t>
      </w:r>
      <w:r w:rsidR="00672687" w:rsidRPr="002D14BF">
        <w:rPr>
          <w:rFonts w:eastAsiaTheme="minorHAnsi"/>
          <w:color w:val="auto"/>
          <w:sz w:val="26"/>
          <w:szCs w:val="26"/>
          <w:lang w:eastAsia="en-US"/>
        </w:rPr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(далее – «Квалификация участников закупки»).</w:t>
      </w:r>
    </w:p>
    <w:p w:rsidR="005F74DA" w:rsidRPr="00562667" w:rsidRDefault="005F74DA" w:rsidP="00562667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8 части 1 статьи 54.3 Закона о контрактной системе Конкурсная документация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="00994723" w:rsidRPr="00562667">
        <w:rPr>
          <w:rFonts w:eastAsiaTheme="minorHAnsi"/>
          <w:color w:val="auto"/>
          <w:sz w:val="26"/>
          <w:szCs w:val="26"/>
          <w:lang w:eastAsia="en-US"/>
        </w:rPr>
        <w:t>Законом о контрактной системе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5F74DA" w:rsidRPr="00562667" w:rsidRDefault="005F74DA" w:rsidP="00562667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lastRenderedPageBreak/>
        <w:t>Согласно части 8 статьи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  <w:r w:rsidR="00724EF9" w:rsidRPr="00562667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724EF9" w:rsidRPr="00562667" w:rsidRDefault="00724EF9" w:rsidP="00562667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>При этом, согласно пункту 3 Правил 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Правил, лучших условий исполнения контракта, указанных в заявках (предложениях) участников закупки, которые не были отклонены.</w:t>
      </w:r>
    </w:p>
    <w:p w:rsidR="00724EF9" w:rsidRPr="00562667" w:rsidRDefault="00724EF9" w:rsidP="00562667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Пунктом 27 Правил установлено, что </w:t>
      </w:r>
      <w:r w:rsidR="002D14BF">
        <w:rPr>
          <w:rFonts w:eastAsiaTheme="minorHAnsi"/>
          <w:color w:val="auto"/>
          <w:sz w:val="26"/>
          <w:szCs w:val="26"/>
          <w:lang w:eastAsia="en-US"/>
        </w:rPr>
        <w:t>п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оказателями </w:t>
      </w:r>
      <w:proofErr w:type="spellStart"/>
      <w:r w:rsidRPr="00562667">
        <w:rPr>
          <w:rFonts w:eastAsiaTheme="minorHAnsi"/>
          <w:color w:val="auto"/>
          <w:sz w:val="26"/>
          <w:szCs w:val="26"/>
          <w:lang w:eastAsia="en-US"/>
        </w:rPr>
        <w:t>нестоимостного</w:t>
      </w:r>
      <w:proofErr w:type="spellEnd"/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могут быть следующие показатели:</w:t>
      </w:r>
    </w:p>
    <w:p w:rsidR="00724EF9" w:rsidRPr="00562667" w:rsidRDefault="00994723" w:rsidP="00562667">
      <w:pPr>
        <w:widowControl/>
        <w:tabs>
          <w:tab w:val="left" w:pos="709"/>
          <w:tab w:val="left" w:pos="1134"/>
          <w:tab w:val="left" w:pos="1276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а) </w:t>
      </w:r>
      <w:r w:rsidR="00724EF9" w:rsidRPr="00562667">
        <w:rPr>
          <w:rFonts w:eastAsiaTheme="minorHAnsi"/>
          <w:color w:val="auto"/>
          <w:sz w:val="26"/>
          <w:szCs w:val="26"/>
          <w:lang w:eastAsia="en-US"/>
        </w:rPr>
        <w:t>квалификация трудовых ресурсов (руководителей и ключевых специалистов), предлагаемых для выполнения работ, оказания услуг;</w:t>
      </w:r>
    </w:p>
    <w:p w:rsidR="00724EF9" w:rsidRPr="00562667" w:rsidRDefault="00724EF9" w:rsidP="00562667">
      <w:pPr>
        <w:widowControl/>
        <w:tabs>
          <w:tab w:val="left" w:pos="709"/>
          <w:tab w:val="left" w:pos="993"/>
          <w:tab w:val="left" w:pos="1134"/>
          <w:tab w:val="left" w:pos="1276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>б) опыт участника по успешной поставке товара, выполнению работ, оказанию услуг сопоставимого характера и объема;</w:t>
      </w:r>
    </w:p>
    <w:p w:rsidR="00724EF9" w:rsidRPr="00562667" w:rsidRDefault="00724EF9" w:rsidP="00562667">
      <w:pPr>
        <w:widowControl/>
        <w:tabs>
          <w:tab w:val="left" w:pos="709"/>
          <w:tab w:val="left" w:pos="993"/>
          <w:tab w:val="left" w:pos="1134"/>
          <w:tab w:val="left" w:pos="1276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>в)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724EF9" w:rsidRPr="00562667" w:rsidRDefault="00724EF9" w:rsidP="00562667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>г) обеспеченность участника закупки трудовыми ресурсами;</w:t>
      </w:r>
    </w:p>
    <w:p w:rsidR="00724EF9" w:rsidRPr="00562667" w:rsidRDefault="00724EF9" w:rsidP="00562667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>д) деловая репутация участника закупки.</w:t>
      </w:r>
    </w:p>
    <w:p w:rsidR="00672687" w:rsidRPr="00763EA8" w:rsidRDefault="000F696E" w:rsidP="00917D59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17D59">
        <w:rPr>
          <w:rFonts w:eastAsiaTheme="minorHAnsi"/>
          <w:color w:val="auto"/>
          <w:sz w:val="26"/>
          <w:szCs w:val="26"/>
          <w:lang w:eastAsia="en-US"/>
        </w:rPr>
        <w:t xml:space="preserve">1) </w:t>
      </w:r>
      <w:r w:rsidR="00672687" w:rsidRPr="00917D59">
        <w:rPr>
          <w:rFonts w:eastAsiaTheme="minorHAnsi"/>
          <w:color w:val="auto"/>
          <w:sz w:val="26"/>
          <w:szCs w:val="26"/>
          <w:lang w:eastAsia="en-US"/>
        </w:rPr>
        <w:t xml:space="preserve">По мнению Заявителя, Заказчиком в Критериях оценки заявок ненадлежащим образом установлен </w:t>
      </w:r>
      <w:r w:rsidR="00917D59" w:rsidRPr="00917D59">
        <w:rPr>
          <w:rFonts w:eastAsiaTheme="minorHAnsi"/>
          <w:color w:val="auto"/>
          <w:sz w:val="26"/>
          <w:szCs w:val="26"/>
          <w:lang w:eastAsia="en-US"/>
        </w:rPr>
        <w:t xml:space="preserve">порядок оценки по показателю «Опыт участника по успешной поставке товара, выполнению работ, оказанию услуг сопоставимого характера и объема» </w:t>
      </w:r>
      <w:proofErr w:type="spellStart"/>
      <w:r w:rsidR="00672687" w:rsidRPr="00763EA8">
        <w:rPr>
          <w:rFonts w:eastAsiaTheme="minorHAnsi"/>
          <w:color w:val="auto"/>
          <w:sz w:val="26"/>
          <w:szCs w:val="26"/>
          <w:lang w:eastAsia="en-US"/>
        </w:rPr>
        <w:t>нестоимостно</w:t>
      </w:r>
      <w:r w:rsidR="00917D59" w:rsidRPr="00763EA8">
        <w:rPr>
          <w:rFonts w:eastAsiaTheme="minorHAnsi"/>
          <w:color w:val="auto"/>
          <w:sz w:val="26"/>
          <w:szCs w:val="26"/>
          <w:lang w:eastAsia="en-US"/>
        </w:rPr>
        <w:t>го</w:t>
      </w:r>
      <w:proofErr w:type="spellEnd"/>
      <w:r w:rsidR="00917D59" w:rsidRPr="00763EA8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672687" w:rsidRPr="00763EA8">
        <w:rPr>
          <w:rFonts w:eastAsiaTheme="minorHAnsi"/>
          <w:color w:val="auto"/>
          <w:sz w:val="26"/>
          <w:szCs w:val="26"/>
          <w:lang w:eastAsia="en-US"/>
        </w:rPr>
        <w:t>критери</w:t>
      </w:r>
      <w:r w:rsidR="00917D59" w:rsidRPr="00763EA8">
        <w:rPr>
          <w:rFonts w:eastAsiaTheme="minorHAnsi"/>
          <w:color w:val="auto"/>
          <w:sz w:val="26"/>
          <w:szCs w:val="26"/>
          <w:lang w:eastAsia="en-US"/>
        </w:rPr>
        <w:t>я</w:t>
      </w:r>
      <w:r w:rsidR="00672687" w:rsidRPr="00763EA8">
        <w:rPr>
          <w:rFonts w:eastAsiaTheme="minorHAnsi"/>
          <w:color w:val="auto"/>
          <w:sz w:val="26"/>
          <w:szCs w:val="26"/>
          <w:lang w:eastAsia="en-US"/>
        </w:rPr>
        <w:t xml:space="preserve"> «К</w:t>
      </w:r>
      <w:r w:rsidR="00917D59" w:rsidRPr="00763EA8">
        <w:rPr>
          <w:rFonts w:eastAsiaTheme="minorHAnsi"/>
          <w:color w:val="auto"/>
          <w:sz w:val="26"/>
          <w:szCs w:val="26"/>
          <w:lang w:eastAsia="en-US"/>
        </w:rPr>
        <w:t xml:space="preserve">валификация участников закупки» в части установления предельного </w:t>
      </w:r>
      <w:r w:rsidR="00917D59" w:rsidRPr="00763EA8">
        <w:rPr>
          <w:color w:val="auto"/>
          <w:sz w:val="26"/>
          <w:szCs w:val="26"/>
        </w:rPr>
        <w:t>необходимого значения.</w:t>
      </w:r>
    </w:p>
    <w:p w:rsidR="00672687" w:rsidRPr="00763EA8" w:rsidRDefault="00672687" w:rsidP="00917D59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63EA8">
        <w:rPr>
          <w:rFonts w:eastAsiaTheme="minorHAnsi"/>
          <w:color w:val="auto"/>
          <w:sz w:val="26"/>
          <w:szCs w:val="26"/>
          <w:lang w:eastAsia="en-US"/>
        </w:rPr>
        <w:t xml:space="preserve">В Критериях оценки </w:t>
      </w:r>
      <w:r w:rsidR="00917D59" w:rsidRPr="00763EA8">
        <w:rPr>
          <w:rFonts w:eastAsiaTheme="minorHAnsi"/>
          <w:color w:val="auto"/>
          <w:sz w:val="26"/>
          <w:szCs w:val="26"/>
          <w:lang w:eastAsia="en-US"/>
        </w:rPr>
        <w:t>по показателю «Опыт участника по успешной поставке товара, выполнению работ, оказанию услуг сопоставимого характера и объема»</w:t>
      </w:r>
      <w:r w:rsidRPr="00763EA8">
        <w:rPr>
          <w:rFonts w:eastAsiaTheme="minorHAnsi"/>
          <w:color w:val="auto"/>
          <w:sz w:val="26"/>
          <w:szCs w:val="26"/>
          <w:lang w:eastAsia="en-US"/>
        </w:rPr>
        <w:t xml:space="preserve"> установлено, в том числе следующее: </w:t>
      </w:r>
    </w:p>
    <w:p w:rsidR="00917D59" w:rsidRPr="00763EA8" w:rsidRDefault="00672687" w:rsidP="00917D59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63EA8">
        <w:rPr>
          <w:rFonts w:eastAsiaTheme="minorHAnsi"/>
          <w:color w:val="auto"/>
          <w:sz w:val="26"/>
          <w:szCs w:val="26"/>
          <w:lang w:eastAsia="en-US"/>
        </w:rPr>
        <w:t>«</w:t>
      </w:r>
      <w:r w:rsidR="00917D59" w:rsidRPr="00763EA8">
        <w:rPr>
          <w:rFonts w:eastAsiaTheme="minorHAnsi"/>
          <w:color w:val="auto"/>
          <w:sz w:val="26"/>
          <w:szCs w:val="26"/>
          <w:lang w:eastAsia="en-US"/>
        </w:rPr>
        <w:t>Количество баллов, присуждаемых по критерию оценки (показателю) (</w:t>
      </w:r>
      <w:proofErr w:type="spellStart"/>
      <w:r w:rsidR="00917D59" w:rsidRPr="00763EA8">
        <w:rPr>
          <w:rFonts w:eastAsiaTheme="minorHAnsi"/>
          <w:color w:val="auto"/>
          <w:sz w:val="26"/>
          <w:szCs w:val="26"/>
          <w:lang w:eastAsia="en-US"/>
        </w:rPr>
        <w:t>Rki</w:t>
      </w:r>
      <w:proofErr w:type="spellEnd"/>
      <w:r w:rsidR="00917D59" w:rsidRPr="00763EA8">
        <w:rPr>
          <w:rFonts w:eastAsiaTheme="minorHAnsi"/>
          <w:color w:val="auto"/>
          <w:sz w:val="26"/>
          <w:szCs w:val="26"/>
          <w:lang w:eastAsia="en-US"/>
        </w:rPr>
        <w:t>), определяется:</w:t>
      </w:r>
    </w:p>
    <w:p w:rsidR="00917D59" w:rsidRPr="00917D59" w:rsidRDefault="00917D59" w:rsidP="00917D59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17D59">
        <w:rPr>
          <w:rFonts w:eastAsiaTheme="minorHAnsi"/>
          <w:color w:val="auto"/>
          <w:sz w:val="26"/>
          <w:szCs w:val="26"/>
          <w:lang w:eastAsia="en-US"/>
        </w:rPr>
        <w:t xml:space="preserve">а) в случае если </w:t>
      </w:r>
      <w:proofErr w:type="spellStart"/>
      <w:r w:rsidRPr="00917D59">
        <w:rPr>
          <w:rFonts w:eastAsiaTheme="minorHAnsi"/>
          <w:color w:val="auto"/>
          <w:sz w:val="26"/>
          <w:szCs w:val="26"/>
          <w:lang w:eastAsia="en-US"/>
        </w:rPr>
        <w:t>К</w:t>
      </w:r>
      <w:r w:rsidRPr="00917D59">
        <w:rPr>
          <w:rFonts w:eastAsiaTheme="minorHAnsi"/>
          <w:color w:val="auto"/>
          <w:sz w:val="26"/>
          <w:szCs w:val="26"/>
          <w:vertAlign w:val="subscript"/>
          <w:lang w:eastAsia="en-US"/>
        </w:rPr>
        <w:t>max</w:t>
      </w:r>
      <w:proofErr w:type="spellEnd"/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color w:val="auto"/>
          <w:sz w:val="26"/>
          <w:szCs w:val="26"/>
          <w:lang w:eastAsia="en-US"/>
        </w:rPr>
        <w:t xml:space="preserve">&lt; </w:t>
      </w:r>
      <w:proofErr w:type="spellStart"/>
      <w:r>
        <w:rPr>
          <w:rFonts w:eastAsiaTheme="minorHAnsi"/>
          <w:color w:val="auto"/>
          <w:sz w:val="26"/>
          <w:szCs w:val="26"/>
          <w:lang w:eastAsia="en-US"/>
        </w:rPr>
        <w:t>К</w:t>
      </w:r>
      <w:r w:rsidRPr="00917D59">
        <w:rPr>
          <w:rFonts w:eastAsiaTheme="minorHAnsi"/>
          <w:color w:val="auto"/>
          <w:sz w:val="26"/>
          <w:szCs w:val="26"/>
          <w:vertAlign w:val="superscript"/>
          <w:lang w:eastAsia="en-US"/>
        </w:rPr>
        <w:t>пред</w:t>
      </w:r>
      <w:proofErr w:type="spellEnd"/>
      <w:proofErr w:type="gramEnd"/>
      <w:r>
        <w:rPr>
          <w:rFonts w:eastAsiaTheme="minorHAnsi"/>
          <w:color w:val="auto"/>
          <w:sz w:val="26"/>
          <w:szCs w:val="26"/>
          <w:lang w:eastAsia="en-US"/>
        </w:rPr>
        <w:t>, - по формуле:</w:t>
      </w:r>
    </w:p>
    <w:p w:rsidR="00917D59" w:rsidRPr="00917D59" w:rsidRDefault="00917D59" w:rsidP="00917D59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val="en-US" w:eastAsia="en-US"/>
        </w:rPr>
      </w:pPr>
      <w:proofErr w:type="spellStart"/>
      <w:r w:rsidRPr="00917D59">
        <w:rPr>
          <w:rFonts w:eastAsiaTheme="minorHAnsi"/>
          <w:color w:val="auto"/>
          <w:sz w:val="26"/>
          <w:szCs w:val="26"/>
          <w:lang w:val="en-US" w:eastAsia="en-US"/>
        </w:rPr>
        <w:t>Rki</w:t>
      </w:r>
      <w:proofErr w:type="spellEnd"/>
      <w:r w:rsidRPr="00917D59">
        <w:rPr>
          <w:rFonts w:eastAsia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917D59">
        <w:rPr>
          <w:rFonts w:eastAsiaTheme="minorHAnsi"/>
          <w:color w:val="auto"/>
          <w:sz w:val="26"/>
          <w:szCs w:val="26"/>
          <w:vertAlign w:val="subscript"/>
          <w:lang w:val="en-US" w:eastAsia="en-US"/>
        </w:rPr>
        <w:t>i</w:t>
      </w:r>
      <w:proofErr w:type="spellEnd"/>
      <w:r w:rsidRPr="00917D59">
        <w:rPr>
          <w:rFonts w:eastAsiaTheme="minorHAnsi"/>
          <w:color w:val="auto"/>
          <w:sz w:val="26"/>
          <w:szCs w:val="26"/>
          <w:vertAlign w:val="subscript"/>
          <w:lang w:val="en-US" w:eastAsia="en-US"/>
        </w:rPr>
        <w:t xml:space="preserve"> </w:t>
      </w:r>
      <w:r w:rsidRPr="00917D59">
        <w:rPr>
          <w:rFonts w:eastAsiaTheme="minorHAnsi"/>
          <w:color w:val="auto"/>
          <w:sz w:val="26"/>
          <w:szCs w:val="26"/>
          <w:lang w:val="en-US" w:eastAsia="en-US"/>
        </w:rPr>
        <w:t xml:space="preserve">= </w:t>
      </w:r>
      <w:r w:rsidRPr="00917D59">
        <w:rPr>
          <w:rFonts w:eastAsiaTheme="minorHAnsi"/>
          <w:color w:val="auto"/>
          <w:sz w:val="26"/>
          <w:szCs w:val="26"/>
          <w:lang w:eastAsia="en-US"/>
        </w:rPr>
        <w:t>КЗ</w:t>
      </w:r>
      <w:r w:rsidRPr="00917D59">
        <w:rPr>
          <w:rFonts w:eastAsiaTheme="minorHAnsi"/>
          <w:color w:val="auto"/>
          <w:sz w:val="26"/>
          <w:szCs w:val="26"/>
          <w:lang w:val="en-US" w:eastAsia="en-US"/>
        </w:rPr>
        <w:t xml:space="preserve"> x 100 x (</w:t>
      </w:r>
      <w:r w:rsidRPr="00917D59">
        <w:rPr>
          <w:rFonts w:eastAsiaTheme="minorHAnsi"/>
          <w:color w:val="auto"/>
          <w:sz w:val="26"/>
          <w:szCs w:val="26"/>
          <w:lang w:eastAsia="en-US"/>
        </w:rPr>
        <w:t>К</w:t>
      </w:r>
      <w:proofErr w:type="spellStart"/>
      <w:r w:rsidRPr="00917D59">
        <w:rPr>
          <w:rFonts w:eastAsiaTheme="minorHAnsi"/>
          <w:color w:val="auto"/>
          <w:sz w:val="26"/>
          <w:szCs w:val="26"/>
          <w:vertAlign w:val="subscript"/>
          <w:lang w:val="en-US" w:eastAsia="en-US"/>
        </w:rPr>
        <w:t>i</w:t>
      </w:r>
      <w:proofErr w:type="spellEnd"/>
      <w:r w:rsidRPr="00917D59">
        <w:rPr>
          <w:rFonts w:eastAsiaTheme="minorHAnsi"/>
          <w:color w:val="auto"/>
          <w:sz w:val="26"/>
          <w:szCs w:val="26"/>
          <w:lang w:val="en-US" w:eastAsia="en-US"/>
        </w:rPr>
        <w:t xml:space="preserve"> / </w:t>
      </w:r>
      <w:r w:rsidRPr="00917D59">
        <w:rPr>
          <w:rFonts w:eastAsiaTheme="minorHAnsi"/>
          <w:color w:val="auto"/>
          <w:sz w:val="26"/>
          <w:szCs w:val="26"/>
          <w:lang w:eastAsia="en-US"/>
        </w:rPr>
        <w:t>К</w:t>
      </w:r>
      <w:r w:rsidRPr="00917D59">
        <w:rPr>
          <w:rFonts w:eastAsiaTheme="minorHAnsi"/>
          <w:color w:val="auto"/>
          <w:sz w:val="26"/>
          <w:szCs w:val="26"/>
          <w:vertAlign w:val="subscript"/>
          <w:lang w:val="en-US" w:eastAsia="en-US"/>
        </w:rPr>
        <w:t>max</w:t>
      </w:r>
      <w:r>
        <w:rPr>
          <w:rFonts w:eastAsiaTheme="minorHAnsi"/>
          <w:color w:val="auto"/>
          <w:sz w:val="26"/>
          <w:szCs w:val="26"/>
          <w:lang w:val="en-US" w:eastAsia="en-US"/>
        </w:rPr>
        <w:t>);</w:t>
      </w:r>
    </w:p>
    <w:p w:rsidR="00917D59" w:rsidRPr="00917D59" w:rsidRDefault="00917D59" w:rsidP="00917D59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17D59">
        <w:rPr>
          <w:rFonts w:eastAsiaTheme="minorHAnsi"/>
          <w:color w:val="auto"/>
          <w:sz w:val="26"/>
          <w:szCs w:val="26"/>
          <w:lang w:eastAsia="en-US"/>
        </w:rPr>
        <w:t>б)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в случае </w:t>
      </w:r>
      <w:proofErr w:type="gramStart"/>
      <w:r>
        <w:rPr>
          <w:rFonts w:eastAsiaTheme="minorHAnsi"/>
          <w:color w:val="auto"/>
          <w:sz w:val="26"/>
          <w:szCs w:val="26"/>
          <w:lang w:eastAsia="en-US"/>
        </w:rPr>
        <w:t xml:space="preserve">если </w:t>
      </w:r>
      <w:r>
        <w:rPr>
          <w:noProof/>
        </w:rPr>
        <w:drawing>
          <wp:inline distT="0" distB="0" distL="0" distR="0" wp14:anchorId="43535194" wp14:editId="75D1EA7D">
            <wp:extent cx="838200" cy="200025"/>
            <wp:effectExtent l="0" t="0" r="0" b="9525"/>
            <wp:docPr id="1" name="Рисунок 1" descr="Рисунок 32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исунок 3277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color w:val="auto"/>
          <w:sz w:val="26"/>
          <w:szCs w:val="26"/>
          <w:lang w:eastAsia="en-US"/>
        </w:rPr>
        <w:t>,</w:t>
      </w:r>
      <w:proofErr w:type="gramEnd"/>
      <w:r>
        <w:rPr>
          <w:rFonts w:eastAsiaTheme="minorHAnsi"/>
          <w:color w:val="auto"/>
          <w:sz w:val="26"/>
          <w:szCs w:val="26"/>
          <w:lang w:eastAsia="en-US"/>
        </w:rPr>
        <w:t xml:space="preserve"> - по формуле:</w:t>
      </w:r>
    </w:p>
    <w:p w:rsidR="00917D59" w:rsidRPr="00917D59" w:rsidRDefault="00917D59" w:rsidP="00917D59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>
        <w:rPr>
          <w:rFonts w:eastAsiaTheme="minorHAnsi"/>
          <w:color w:val="auto"/>
          <w:sz w:val="26"/>
          <w:szCs w:val="26"/>
          <w:lang w:eastAsia="en-US"/>
        </w:rPr>
        <w:t>Rki</w:t>
      </w:r>
      <w:proofErr w:type="spellEnd"/>
      <w:r>
        <w:rPr>
          <w:rFonts w:eastAsiaTheme="minorHAnsi"/>
          <w:color w:val="auto"/>
          <w:sz w:val="26"/>
          <w:szCs w:val="26"/>
          <w:lang w:eastAsia="en-US"/>
        </w:rPr>
        <w:t xml:space="preserve"> = КЗ x 100 x (</w:t>
      </w:r>
      <w:proofErr w:type="spellStart"/>
      <w:r>
        <w:rPr>
          <w:rFonts w:eastAsiaTheme="minorHAnsi"/>
          <w:color w:val="auto"/>
          <w:sz w:val="26"/>
          <w:szCs w:val="26"/>
          <w:lang w:eastAsia="en-US"/>
        </w:rPr>
        <w:t>К</w:t>
      </w:r>
      <w:r w:rsidRPr="00917D59">
        <w:rPr>
          <w:rFonts w:eastAsiaTheme="minorHAnsi"/>
          <w:color w:val="auto"/>
          <w:sz w:val="26"/>
          <w:szCs w:val="26"/>
          <w:vertAlign w:val="subscript"/>
          <w:lang w:eastAsia="en-US"/>
        </w:rPr>
        <w:t>i</w:t>
      </w:r>
      <w:proofErr w:type="spellEnd"/>
      <w:r>
        <w:rPr>
          <w:rFonts w:eastAsiaTheme="minorHAnsi"/>
          <w:color w:val="auto"/>
          <w:sz w:val="26"/>
          <w:szCs w:val="26"/>
          <w:lang w:eastAsia="en-US"/>
        </w:rPr>
        <w:t xml:space="preserve"> / </w:t>
      </w:r>
      <w:proofErr w:type="spellStart"/>
      <w:r>
        <w:rPr>
          <w:rFonts w:eastAsiaTheme="minorHAnsi"/>
          <w:color w:val="auto"/>
          <w:sz w:val="26"/>
          <w:szCs w:val="26"/>
          <w:lang w:eastAsia="en-US"/>
        </w:rPr>
        <w:t>К</w:t>
      </w:r>
      <w:r w:rsidRPr="00917D59">
        <w:rPr>
          <w:rFonts w:eastAsiaTheme="minorHAnsi"/>
          <w:color w:val="auto"/>
          <w:sz w:val="26"/>
          <w:szCs w:val="26"/>
          <w:vertAlign w:val="superscript"/>
          <w:lang w:eastAsia="en-US"/>
        </w:rPr>
        <w:t>пред</w:t>
      </w:r>
      <w:proofErr w:type="spellEnd"/>
      <w:r>
        <w:rPr>
          <w:rFonts w:eastAsiaTheme="minorHAnsi"/>
          <w:color w:val="auto"/>
          <w:sz w:val="26"/>
          <w:szCs w:val="26"/>
          <w:lang w:eastAsia="en-US"/>
        </w:rPr>
        <w:t>);</w:t>
      </w:r>
    </w:p>
    <w:p w:rsidR="00917D59" w:rsidRPr="00917D59" w:rsidRDefault="00917D59" w:rsidP="00917D59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при этом </w:t>
      </w:r>
      <w:proofErr w:type="spellStart"/>
      <w:r>
        <w:rPr>
          <w:rFonts w:eastAsiaTheme="minorHAnsi"/>
          <w:color w:val="auto"/>
          <w:sz w:val="26"/>
          <w:szCs w:val="26"/>
          <w:lang w:eastAsia="en-US"/>
        </w:rPr>
        <w:t>Rki</w:t>
      </w:r>
      <w:r w:rsidRPr="00917D59">
        <w:rPr>
          <w:rFonts w:eastAsiaTheme="minorHAnsi"/>
          <w:color w:val="auto"/>
          <w:sz w:val="26"/>
          <w:szCs w:val="26"/>
          <w:vertAlign w:val="subscript"/>
          <w:lang w:eastAsia="en-US"/>
        </w:rPr>
        <w:t>max</w:t>
      </w:r>
      <w:proofErr w:type="spellEnd"/>
      <w:r w:rsidRPr="00917D59">
        <w:rPr>
          <w:rFonts w:eastAsiaTheme="minorHAnsi"/>
          <w:color w:val="auto"/>
          <w:sz w:val="26"/>
          <w:szCs w:val="26"/>
          <w:lang w:eastAsia="en-US"/>
        </w:rPr>
        <w:t xml:space="preserve"> = КЗ x 100,</w:t>
      </w:r>
    </w:p>
    <w:p w:rsidR="00917D59" w:rsidRPr="00917D59" w:rsidRDefault="00917D59" w:rsidP="00917D59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17D59">
        <w:rPr>
          <w:rFonts w:eastAsiaTheme="minorHAnsi"/>
          <w:color w:val="auto"/>
          <w:sz w:val="26"/>
          <w:szCs w:val="26"/>
          <w:lang w:eastAsia="en-US"/>
        </w:rPr>
        <w:t>где:</w:t>
      </w:r>
    </w:p>
    <w:p w:rsidR="00917D59" w:rsidRPr="00917D59" w:rsidRDefault="00917D59" w:rsidP="00917D59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17D59">
        <w:rPr>
          <w:rFonts w:eastAsiaTheme="minorHAnsi"/>
          <w:color w:val="auto"/>
          <w:sz w:val="26"/>
          <w:szCs w:val="26"/>
          <w:lang w:eastAsia="en-US"/>
        </w:rPr>
        <w:t xml:space="preserve">КЗ - коэффициент значимости показателя. В случае если используется </w:t>
      </w:r>
      <w:r>
        <w:rPr>
          <w:rFonts w:eastAsiaTheme="minorHAnsi"/>
          <w:color w:val="auto"/>
          <w:sz w:val="26"/>
          <w:szCs w:val="26"/>
          <w:lang w:eastAsia="en-US"/>
        </w:rPr>
        <w:br/>
      </w:r>
      <w:r w:rsidRPr="00917D59">
        <w:rPr>
          <w:rFonts w:eastAsiaTheme="minorHAnsi"/>
          <w:color w:val="auto"/>
          <w:sz w:val="26"/>
          <w:szCs w:val="26"/>
          <w:lang w:eastAsia="en-US"/>
        </w:rPr>
        <w:t>один показатель, КЗ = 1;</w:t>
      </w:r>
    </w:p>
    <w:p w:rsidR="00917D59" w:rsidRPr="00917D59" w:rsidRDefault="00917D59" w:rsidP="00917D59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917D59">
        <w:rPr>
          <w:rFonts w:eastAsiaTheme="minorHAnsi"/>
          <w:color w:val="auto"/>
          <w:sz w:val="26"/>
          <w:szCs w:val="26"/>
          <w:lang w:eastAsia="en-US"/>
        </w:rPr>
        <w:t>К</w:t>
      </w:r>
      <w:r w:rsidRPr="00917D59">
        <w:rPr>
          <w:rFonts w:eastAsiaTheme="minorHAnsi"/>
          <w:color w:val="auto"/>
          <w:sz w:val="26"/>
          <w:szCs w:val="26"/>
          <w:vertAlign w:val="subscript"/>
          <w:lang w:eastAsia="en-US"/>
        </w:rPr>
        <w:t>i</w:t>
      </w:r>
      <w:proofErr w:type="spellEnd"/>
      <w:r w:rsidRPr="00917D59">
        <w:rPr>
          <w:rFonts w:eastAsiaTheme="minorHAnsi"/>
          <w:color w:val="auto"/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917D59" w:rsidRPr="00917D59" w:rsidRDefault="00917D59" w:rsidP="00917D59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917D59">
        <w:rPr>
          <w:rFonts w:eastAsiaTheme="minorHAnsi"/>
          <w:color w:val="auto"/>
          <w:sz w:val="26"/>
          <w:szCs w:val="26"/>
          <w:lang w:eastAsia="en-US"/>
        </w:rPr>
        <w:t>К</w:t>
      </w:r>
      <w:r w:rsidRPr="00917D59">
        <w:rPr>
          <w:rFonts w:eastAsiaTheme="minorHAnsi"/>
          <w:color w:val="auto"/>
          <w:sz w:val="26"/>
          <w:szCs w:val="26"/>
          <w:vertAlign w:val="subscript"/>
          <w:lang w:eastAsia="en-US"/>
        </w:rPr>
        <w:t>max</w:t>
      </w:r>
      <w:proofErr w:type="spellEnd"/>
      <w:r w:rsidRPr="00917D59">
        <w:rPr>
          <w:rFonts w:eastAsiaTheme="minorHAnsi"/>
          <w:color w:val="auto"/>
          <w:sz w:val="26"/>
          <w:szCs w:val="26"/>
          <w:lang w:eastAsia="en-US"/>
        </w:rPr>
        <w:t xml:space="preserve"> - максимальное предложение из предложений по критерию оценки, сделанных участниками закупки;</w:t>
      </w:r>
    </w:p>
    <w:p w:rsidR="00917D59" w:rsidRPr="00917D59" w:rsidRDefault="00917D59" w:rsidP="00917D59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917D59">
        <w:rPr>
          <w:rFonts w:eastAsiaTheme="minorHAnsi"/>
          <w:color w:val="auto"/>
          <w:sz w:val="26"/>
          <w:szCs w:val="26"/>
          <w:lang w:eastAsia="en-US"/>
        </w:rPr>
        <w:t>К</w:t>
      </w:r>
      <w:r w:rsidRPr="00917D59">
        <w:rPr>
          <w:rFonts w:eastAsiaTheme="minorHAnsi"/>
          <w:color w:val="auto"/>
          <w:sz w:val="26"/>
          <w:szCs w:val="26"/>
          <w:vertAlign w:val="subscript"/>
          <w:lang w:eastAsia="en-US"/>
        </w:rPr>
        <w:t>пред</w:t>
      </w:r>
      <w:proofErr w:type="spellEnd"/>
      <w:r w:rsidRPr="00917D59">
        <w:rPr>
          <w:rFonts w:eastAsiaTheme="minorHAnsi"/>
          <w:color w:val="auto"/>
          <w:sz w:val="26"/>
          <w:szCs w:val="26"/>
          <w:lang w:eastAsia="en-US"/>
        </w:rPr>
        <w:t xml:space="preserve"> - предельно необходимое заказчику значение характеристик – суммарная стоимость исполненных обязательств 1 000 000 000 руб.</w:t>
      </w:r>
    </w:p>
    <w:p w:rsidR="008738AA" w:rsidRPr="00917D59" w:rsidRDefault="00917D59" w:rsidP="00917D59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>
        <w:rPr>
          <w:rFonts w:eastAsiaTheme="minorHAnsi"/>
          <w:color w:val="auto"/>
          <w:sz w:val="26"/>
          <w:szCs w:val="26"/>
          <w:lang w:eastAsia="en-US"/>
        </w:rPr>
        <w:t>Rki</w:t>
      </w:r>
      <w:r w:rsidRPr="00917D59">
        <w:rPr>
          <w:rFonts w:eastAsiaTheme="minorHAnsi"/>
          <w:color w:val="auto"/>
          <w:sz w:val="26"/>
          <w:szCs w:val="26"/>
          <w:vertAlign w:val="subscript"/>
          <w:lang w:eastAsia="en-US"/>
        </w:rPr>
        <w:t>max</w:t>
      </w:r>
      <w:proofErr w:type="spellEnd"/>
      <w:r w:rsidRPr="00917D59">
        <w:rPr>
          <w:rFonts w:eastAsiaTheme="minorHAnsi"/>
          <w:color w:val="auto"/>
          <w:sz w:val="26"/>
          <w:szCs w:val="26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</w:t>
      </w:r>
      <w:r>
        <w:rPr>
          <w:rFonts w:eastAsiaTheme="minorHAnsi"/>
          <w:color w:val="auto"/>
          <w:sz w:val="26"/>
          <w:szCs w:val="26"/>
          <w:lang w:eastAsia="en-US"/>
        </w:rPr>
        <w:t>ение, установленное заказчиком</w:t>
      </w:r>
      <w:r w:rsidR="00672687" w:rsidRPr="00917D59"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8738AA" w:rsidRPr="00562667" w:rsidRDefault="008738AA" w:rsidP="00917D59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Изучив Конкурсную документацию, Комиссия приходит к выводу, что действия Заказчика в части </w:t>
      </w:r>
      <w:r w:rsidR="00672687" w:rsidRPr="00562667">
        <w:rPr>
          <w:rFonts w:eastAsiaTheme="minorHAnsi"/>
          <w:color w:val="auto"/>
          <w:sz w:val="26"/>
          <w:szCs w:val="26"/>
          <w:lang w:eastAsia="en-US"/>
        </w:rPr>
        <w:t xml:space="preserve">установления </w:t>
      </w:r>
      <w:r w:rsidR="00917D59">
        <w:rPr>
          <w:rFonts w:eastAsiaTheme="minorHAnsi"/>
          <w:color w:val="auto"/>
          <w:sz w:val="26"/>
          <w:szCs w:val="26"/>
          <w:lang w:eastAsia="en-US"/>
        </w:rPr>
        <w:t xml:space="preserve">в </w:t>
      </w:r>
      <w:r w:rsidR="000E4037" w:rsidRPr="00562667">
        <w:rPr>
          <w:rFonts w:eastAsiaTheme="minorHAnsi"/>
          <w:color w:val="auto"/>
          <w:sz w:val="26"/>
          <w:szCs w:val="26"/>
          <w:lang w:eastAsia="en-US"/>
        </w:rPr>
        <w:t>Критери</w:t>
      </w:r>
      <w:r w:rsidR="00917D59">
        <w:rPr>
          <w:rFonts w:eastAsiaTheme="minorHAnsi"/>
          <w:color w:val="auto"/>
          <w:sz w:val="26"/>
          <w:szCs w:val="26"/>
          <w:lang w:eastAsia="en-US"/>
        </w:rPr>
        <w:t>ях</w:t>
      </w:r>
      <w:r w:rsidR="000E4037" w:rsidRPr="00562667">
        <w:rPr>
          <w:rFonts w:eastAsiaTheme="minorHAnsi"/>
          <w:color w:val="auto"/>
          <w:sz w:val="26"/>
          <w:szCs w:val="26"/>
          <w:lang w:eastAsia="en-US"/>
        </w:rPr>
        <w:t xml:space="preserve"> оценки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917D59" w:rsidRPr="00917D59">
        <w:rPr>
          <w:rFonts w:eastAsiaTheme="minorHAnsi"/>
          <w:color w:val="auto"/>
          <w:sz w:val="26"/>
          <w:szCs w:val="26"/>
          <w:lang w:eastAsia="en-US"/>
        </w:rPr>
        <w:t xml:space="preserve">предельного </w:t>
      </w:r>
      <w:r w:rsidR="00917D59" w:rsidRPr="00917D59">
        <w:rPr>
          <w:color w:val="333333"/>
          <w:sz w:val="26"/>
          <w:szCs w:val="26"/>
        </w:rPr>
        <w:t>необходимого значения</w:t>
      </w:r>
      <w:r w:rsidR="00917D59" w:rsidRPr="00562667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>не ограничивают участников закупки и не противоречат положениям Закона о контрактной системе.</w:t>
      </w:r>
    </w:p>
    <w:p w:rsidR="00A9500A" w:rsidRDefault="008738AA" w:rsidP="00562667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жалобы Заявителя не нашел своего подтверждения.</w:t>
      </w:r>
    </w:p>
    <w:p w:rsidR="00763EA8" w:rsidRPr="00562667" w:rsidRDefault="00763EA8" w:rsidP="00562667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Аналогичным образом, 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>действия Заказчик</w:t>
      </w:r>
      <w:r>
        <w:rPr>
          <w:rFonts w:eastAsiaTheme="minorHAnsi"/>
          <w:color w:val="auto"/>
          <w:sz w:val="26"/>
          <w:szCs w:val="26"/>
          <w:lang w:eastAsia="en-US"/>
        </w:rPr>
        <w:t>ов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 в части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установления </w:t>
      </w:r>
      <w:r w:rsidRPr="00917D59">
        <w:rPr>
          <w:rFonts w:eastAsiaTheme="minorHAnsi"/>
          <w:color w:val="auto"/>
          <w:sz w:val="26"/>
          <w:szCs w:val="26"/>
          <w:lang w:eastAsia="en-US"/>
        </w:rPr>
        <w:t xml:space="preserve">предельного </w:t>
      </w:r>
      <w:r w:rsidRPr="00917D59">
        <w:rPr>
          <w:color w:val="333333"/>
          <w:sz w:val="26"/>
          <w:szCs w:val="26"/>
        </w:rPr>
        <w:t>необходимого значения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не 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противоречат положениям </w:t>
      </w:r>
      <w:r>
        <w:rPr>
          <w:rFonts w:eastAsiaTheme="minorHAnsi"/>
          <w:color w:val="auto"/>
          <w:sz w:val="26"/>
          <w:szCs w:val="26"/>
          <w:lang w:eastAsia="en-US"/>
        </w:rPr>
        <w:br/>
      </w:r>
      <w:r w:rsidRPr="00562667">
        <w:rPr>
          <w:rFonts w:eastAsiaTheme="minorHAnsi"/>
          <w:color w:val="auto"/>
          <w:sz w:val="26"/>
          <w:szCs w:val="26"/>
          <w:lang w:eastAsia="en-US"/>
        </w:rPr>
        <w:t>Закона о контрактной системе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по закупкам: </w:t>
      </w:r>
      <w:r>
        <w:rPr>
          <w:sz w:val="26"/>
          <w:szCs w:val="26"/>
        </w:rPr>
        <w:t xml:space="preserve">№ 0348300380721000550, </w:t>
      </w:r>
      <w:r>
        <w:rPr>
          <w:sz w:val="26"/>
          <w:szCs w:val="26"/>
        </w:rPr>
        <w:br/>
        <w:t xml:space="preserve">№ 0348300380721000551, № 0348300380721000552, № 0348300380721000553, </w:t>
      </w:r>
      <w:r>
        <w:rPr>
          <w:sz w:val="26"/>
          <w:szCs w:val="26"/>
        </w:rPr>
        <w:br/>
        <w:t xml:space="preserve">№ 0348300380721000554, № 0348300380721000555, № 0348300380721000556, </w:t>
      </w:r>
      <w:r>
        <w:rPr>
          <w:sz w:val="26"/>
          <w:szCs w:val="26"/>
        </w:rPr>
        <w:br/>
        <w:t xml:space="preserve">№ 0348300380721000557, № 0348300380721000561, № 0348300380721000563, </w:t>
      </w:r>
      <w:r>
        <w:rPr>
          <w:sz w:val="26"/>
          <w:szCs w:val="26"/>
        </w:rPr>
        <w:br/>
        <w:t xml:space="preserve">№ 0348300380721000566, № 0348300380721000570, № 0348300380721000571, </w:t>
      </w:r>
      <w:r>
        <w:rPr>
          <w:sz w:val="26"/>
          <w:szCs w:val="26"/>
        </w:rPr>
        <w:br/>
        <w:t>№ 0348300380721000573</w:t>
      </w:r>
    </w:p>
    <w:p w:rsidR="002D14BF" w:rsidRDefault="00A9500A" w:rsidP="00562667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>2) По мнению Заявителя, Заказчиком ненадлежащим образом установлен порядок оценки по показателю «</w:t>
      </w:r>
      <w:r w:rsidR="00917D59" w:rsidRPr="00917D59">
        <w:rPr>
          <w:rFonts w:eastAsiaTheme="minorHAnsi"/>
          <w:color w:val="auto"/>
          <w:sz w:val="26"/>
          <w:szCs w:val="26"/>
          <w:lang w:eastAsia="en-US"/>
        </w:rPr>
        <w:t xml:space="preserve">Опыт участника по успешной поставке </w:t>
      </w:r>
      <w:r w:rsidR="00917D59">
        <w:rPr>
          <w:rFonts w:eastAsiaTheme="minorHAnsi"/>
          <w:color w:val="auto"/>
          <w:sz w:val="26"/>
          <w:szCs w:val="26"/>
          <w:lang w:eastAsia="en-US"/>
        </w:rPr>
        <w:br/>
      </w:r>
      <w:r w:rsidR="00917D59" w:rsidRPr="00917D59">
        <w:rPr>
          <w:rFonts w:eastAsiaTheme="minorHAnsi"/>
          <w:color w:val="auto"/>
          <w:sz w:val="26"/>
          <w:szCs w:val="26"/>
          <w:lang w:eastAsia="en-US"/>
        </w:rPr>
        <w:t xml:space="preserve">товара, выполнению работ, оказанию услуг сопоставимого характера </w:t>
      </w:r>
      <w:r w:rsidR="00917D59">
        <w:rPr>
          <w:rFonts w:eastAsiaTheme="minorHAnsi"/>
          <w:color w:val="auto"/>
          <w:sz w:val="26"/>
          <w:szCs w:val="26"/>
          <w:lang w:eastAsia="en-US"/>
        </w:rPr>
        <w:br/>
      </w:r>
      <w:r w:rsidR="00917D59" w:rsidRPr="00917D59">
        <w:rPr>
          <w:rFonts w:eastAsiaTheme="minorHAnsi"/>
          <w:color w:val="auto"/>
          <w:sz w:val="26"/>
          <w:szCs w:val="26"/>
          <w:lang w:eastAsia="en-US"/>
        </w:rPr>
        <w:t>и объема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» </w:t>
      </w:r>
      <w:proofErr w:type="spellStart"/>
      <w:r w:rsidRPr="00562667">
        <w:rPr>
          <w:rFonts w:eastAsiaTheme="minorHAnsi"/>
          <w:color w:val="auto"/>
          <w:sz w:val="26"/>
          <w:szCs w:val="26"/>
          <w:lang w:eastAsia="en-US"/>
        </w:rPr>
        <w:t>нестоимостного</w:t>
      </w:r>
      <w:proofErr w:type="spellEnd"/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 критерия «</w:t>
      </w:r>
      <w:r w:rsidR="00672687" w:rsidRPr="00562667">
        <w:rPr>
          <w:rFonts w:eastAsiaTheme="minorHAnsi"/>
          <w:color w:val="auto"/>
          <w:sz w:val="26"/>
          <w:szCs w:val="26"/>
          <w:lang w:eastAsia="en-US"/>
        </w:rPr>
        <w:t>Квалификация участника закупки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>»</w:t>
      </w:r>
      <w:r w:rsidR="002D14BF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A9500A" w:rsidRPr="00562667" w:rsidRDefault="0036338A" w:rsidP="00562667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Заказчиком в </w:t>
      </w:r>
      <w:r w:rsidR="00672687" w:rsidRPr="00562667">
        <w:rPr>
          <w:rFonts w:eastAsiaTheme="minorHAnsi"/>
          <w:color w:val="auto"/>
          <w:sz w:val="26"/>
          <w:szCs w:val="26"/>
          <w:lang w:eastAsia="en-US"/>
        </w:rPr>
        <w:t>К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>ритериях оценки по показателю «</w:t>
      </w:r>
      <w:r w:rsidR="00917D59" w:rsidRPr="00917D59">
        <w:rPr>
          <w:rFonts w:eastAsiaTheme="minorHAnsi"/>
          <w:color w:val="auto"/>
          <w:sz w:val="26"/>
          <w:szCs w:val="26"/>
          <w:lang w:eastAsia="en-US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>» установлено следующее:</w:t>
      </w:r>
    </w:p>
    <w:p w:rsidR="00917D59" w:rsidRDefault="00672687" w:rsidP="00562667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>«</w:t>
      </w:r>
      <w:r w:rsidR="00917D59" w:rsidRPr="00917D59">
        <w:rPr>
          <w:rFonts w:eastAsiaTheme="minorHAnsi"/>
          <w:color w:val="auto"/>
          <w:sz w:val="26"/>
          <w:szCs w:val="26"/>
          <w:lang w:eastAsia="en-US"/>
        </w:rPr>
        <w:t xml:space="preserve">Комиссией будет оцениваться суммарный объём оказанных услуг, исчисляемых в рублях по успешно исполненным контрактам (договорам) сопоставимого характера и объема, заключенных и успешно исполненных участником закупки по результатам проведенных закупок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а также Федеральным законом от 18.07.2011 № 223-ФЗ «О закупках товаров, работ, услуг отдельными видами юридических лиц». </w:t>
      </w:r>
    </w:p>
    <w:p w:rsidR="002D14BF" w:rsidRDefault="002D14BF" w:rsidP="00562667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D14BF">
        <w:rPr>
          <w:rFonts w:eastAsiaTheme="minorHAnsi"/>
          <w:color w:val="auto"/>
          <w:sz w:val="26"/>
          <w:szCs w:val="26"/>
          <w:lang w:eastAsia="en-US"/>
        </w:rPr>
        <w:t>Под успешно исполненным контрактом (договором) понимается контракт (договор), исполнение обязательств исполнителя, по которому завершено в период с 01.01.2017 г. по дату окончания срока подачи заявок на участие в конкурсе.</w:t>
      </w:r>
    </w:p>
    <w:p w:rsidR="00672687" w:rsidRPr="002D14BF" w:rsidRDefault="00917D59" w:rsidP="002D14BF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17D59">
        <w:rPr>
          <w:rFonts w:eastAsiaTheme="minorHAnsi"/>
          <w:color w:val="auto"/>
          <w:sz w:val="26"/>
          <w:szCs w:val="26"/>
          <w:lang w:eastAsia="en-US"/>
        </w:rPr>
        <w:t>Под контрактом (договором) сопоставимого характера понимается контракт (договор) на оказание услуг по организации питания в организациях, осуществляющих образовательную деятельность, медицинских организациях, организациях социального обслуживания, организациях отдыха детей и их оздоровления</w:t>
      </w:r>
      <w:r w:rsidR="00672687" w:rsidRPr="002D14BF"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672687" w:rsidRPr="00562667" w:rsidRDefault="00672687" w:rsidP="00562667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Изучив </w:t>
      </w:r>
      <w:r w:rsidR="00562667" w:rsidRPr="00562667">
        <w:rPr>
          <w:sz w:val="26"/>
          <w:szCs w:val="26"/>
        </w:rPr>
        <w:t>Закупочн</w:t>
      </w:r>
      <w:r w:rsidR="00562667">
        <w:rPr>
          <w:sz w:val="26"/>
          <w:szCs w:val="26"/>
        </w:rPr>
        <w:t>ую</w:t>
      </w:r>
      <w:r w:rsidR="00562667" w:rsidRPr="00562667">
        <w:rPr>
          <w:sz w:val="26"/>
          <w:szCs w:val="26"/>
        </w:rPr>
        <w:t xml:space="preserve"> документаци</w:t>
      </w:r>
      <w:r w:rsidR="00562667">
        <w:rPr>
          <w:sz w:val="26"/>
          <w:szCs w:val="26"/>
        </w:rPr>
        <w:t>ю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, Комиссия приходит к выводу, что действия Заказчика в части установления </w:t>
      </w:r>
      <w:r w:rsidR="002D14BF">
        <w:rPr>
          <w:rFonts w:eastAsiaTheme="minorHAnsi"/>
          <w:color w:val="auto"/>
          <w:sz w:val="26"/>
          <w:szCs w:val="26"/>
          <w:lang w:eastAsia="en-US"/>
        </w:rPr>
        <w:t xml:space="preserve">указанных положений 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>Критери</w:t>
      </w:r>
      <w:r w:rsidR="002D14BF">
        <w:rPr>
          <w:rFonts w:eastAsiaTheme="minorHAnsi"/>
          <w:color w:val="auto"/>
          <w:sz w:val="26"/>
          <w:szCs w:val="26"/>
          <w:lang w:eastAsia="en-US"/>
        </w:rPr>
        <w:t xml:space="preserve">ев оценки 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>не ограничивают участников закупки и не противоречат положениям Закона о контрактной системе.</w:t>
      </w:r>
    </w:p>
    <w:p w:rsidR="00672687" w:rsidRDefault="00672687" w:rsidP="00562667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2667"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жалобы Заявителя не нашел своего подтверждения.</w:t>
      </w:r>
    </w:p>
    <w:p w:rsidR="00763EA8" w:rsidRPr="00763EA8" w:rsidRDefault="00763EA8" w:rsidP="00763E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Аналогичным образом, 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>действия Заказчик</w:t>
      </w:r>
      <w:r>
        <w:rPr>
          <w:rFonts w:eastAsiaTheme="minorHAnsi"/>
          <w:color w:val="auto"/>
          <w:sz w:val="26"/>
          <w:szCs w:val="26"/>
          <w:lang w:eastAsia="en-US"/>
        </w:rPr>
        <w:t>ов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 в части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установления указанных положений 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>Критери</w:t>
      </w:r>
      <w:r>
        <w:rPr>
          <w:rFonts w:eastAsiaTheme="minorHAnsi"/>
          <w:color w:val="auto"/>
          <w:sz w:val="26"/>
          <w:szCs w:val="26"/>
          <w:lang w:eastAsia="en-US"/>
        </w:rPr>
        <w:t>ев оценки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не </w:t>
      </w:r>
      <w:r w:rsidRPr="00562667">
        <w:rPr>
          <w:rFonts w:eastAsiaTheme="minorHAnsi"/>
          <w:color w:val="auto"/>
          <w:sz w:val="26"/>
          <w:szCs w:val="26"/>
          <w:lang w:eastAsia="en-US"/>
        </w:rPr>
        <w:t>противоречат положениям Закона о контрактной системе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по закупкам: </w:t>
      </w:r>
      <w:r>
        <w:rPr>
          <w:sz w:val="26"/>
          <w:szCs w:val="26"/>
        </w:rPr>
        <w:t xml:space="preserve">№ 0348300380721000550, № 0348300380721000551, </w:t>
      </w:r>
      <w:r>
        <w:rPr>
          <w:sz w:val="26"/>
          <w:szCs w:val="26"/>
        </w:rPr>
        <w:br/>
        <w:t xml:space="preserve">№ 0348300380721000552, № 0348300380721000553, № 0348300380721000554, </w:t>
      </w:r>
      <w:r>
        <w:rPr>
          <w:sz w:val="26"/>
          <w:szCs w:val="26"/>
        </w:rPr>
        <w:br/>
        <w:t xml:space="preserve">№ 0348300380721000555, № 0348300380721000556, № 0348300380721000557, </w:t>
      </w:r>
      <w:r>
        <w:rPr>
          <w:sz w:val="26"/>
          <w:szCs w:val="26"/>
        </w:rPr>
        <w:br/>
        <w:t xml:space="preserve">№ 0348300380721000561, № 0348300380721000563, № 0348300380721000566, </w:t>
      </w:r>
      <w:r>
        <w:rPr>
          <w:sz w:val="26"/>
          <w:szCs w:val="26"/>
        </w:rPr>
        <w:br/>
        <w:t>№ 0348300380721000570, № 0348300380721000571, № 0348300380721000573</w:t>
      </w:r>
    </w:p>
    <w:p w:rsidR="00A62738" w:rsidRDefault="00A62738" w:rsidP="00763EA8">
      <w:pPr>
        <w:widowControl/>
        <w:spacing w:before="0" w:line="276" w:lineRule="auto"/>
        <w:ind w:firstLine="709"/>
        <w:jc w:val="both"/>
        <w:rPr>
          <w:sz w:val="26"/>
          <w:szCs w:val="26"/>
        </w:rPr>
      </w:pPr>
      <w:r w:rsidRPr="00562667">
        <w:rPr>
          <w:sz w:val="26"/>
          <w:szCs w:val="26"/>
        </w:rPr>
        <w:t xml:space="preserve">На основании изложенного и руководствуясь частью 1 статьи 2, </w:t>
      </w:r>
      <w:r w:rsidRPr="00562667">
        <w:rPr>
          <w:sz w:val="26"/>
          <w:szCs w:val="26"/>
        </w:rPr>
        <w:br/>
        <w:t>частью 8 статьи 106, частью 1 статьи 112 Закона о контрактной системе, Комиссия</w:t>
      </w:r>
    </w:p>
    <w:p w:rsidR="00763EA8" w:rsidRPr="00562667" w:rsidRDefault="00763EA8" w:rsidP="00763EA8">
      <w:pPr>
        <w:widowControl/>
        <w:spacing w:before="0" w:line="276" w:lineRule="auto"/>
        <w:ind w:firstLine="709"/>
        <w:jc w:val="both"/>
        <w:rPr>
          <w:sz w:val="26"/>
          <w:szCs w:val="26"/>
        </w:rPr>
      </w:pPr>
    </w:p>
    <w:p w:rsidR="008D2DBD" w:rsidRDefault="008D2DBD" w:rsidP="00763EA8">
      <w:pPr>
        <w:spacing w:before="0"/>
        <w:ind w:firstLine="709"/>
        <w:jc w:val="center"/>
        <w:rPr>
          <w:b/>
          <w:sz w:val="26"/>
          <w:szCs w:val="26"/>
        </w:rPr>
      </w:pPr>
      <w:r w:rsidRPr="00764E6E">
        <w:rPr>
          <w:b/>
          <w:sz w:val="26"/>
          <w:szCs w:val="26"/>
        </w:rPr>
        <w:t>РЕШИЛА:</w:t>
      </w:r>
    </w:p>
    <w:p w:rsidR="00763EA8" w:rsidRPr="00764E6E" w:rsidRDefault="00763EA8" w:rsidP="00763EA8">
      <w:pPr>
        <w:spacing w:before="0"/>
        <w:ind w:firstLine="709"/>
        <w:jc w:val="center"/>
        <w:rPr>
          <w:b/>
          <w:sz w:val="26"/>
          <w:szCs w:val="26"/>
        </w:rPr>
      </w:pPr>
    </w:p>
    <w:p w:rsidR="008D2DBD" w:rsidRPr="002D14BF" w:rsidRDefault="00403D4B" w:rsidP="00763EA8">
      <w:pPr>
        <w:pStyle w:val="a4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764E6E">
        <w:rPr>
          <w:bCs/>
          <w:sz w:val="26"/>
          <w:szCs w:val="26"/>
        </w:rPr>
        <w:t>Признать жалоб</w:t>
      </w:r>
      <w:r w:rsidR="00763EA8">
        <w:rPr>
          <w:bCs/>
          <w:sz w:val="26"/>
          <w:szCs w:val="26"/>
        </w:rPr>
        <w:t>ы</w:t>
      </w:r>
      <w:r w:rsidR="008D2DBD" w:rsidRPr="00764E6E">
        <w:rPr>
          <w:bCs/>
          <w:sz w:val="26"/>
          <w:szCs w:val="26"/>
        </w:rPr>
        <w:t xml:space="preserve"> </w:t>
      </w:r>
      <w:r w:rsidR="002D14BF" w:rsidRPr="002D14BF">
        <w:rPr>
          <w:sz w:val="26"/>
          <w:szCs w:val="26"/>
        </w:rPr>
        <w:t>ООО «КРУГ ПЛЮС»</w:t>
      </w:r>
      <w:r w:rsidR="002D14BF">
        <w:rPr>
          <w:sz w:val="26"/>
          <w:szCs w:val="26"/>
        </w:rPr>
        <w:t xml:space="preserve"> </w:t>
      </w:r>
      <w:r w:rsidR="002D14BF">
        <w:rPr>
          <w:bCs/>
          <w:sz w:val="26"/>
          <w:szCs w:val="26"/>
        </w:rPr>
        <w:t>не</w:t>
      </w:r>
      <w:r w:rsidR="00764E6E" w:rsidRPr="002D14BF">
        <w:rPr>
          <w:bCs/>
          <w:sz w:val="26"/>
          <w:szCs w:val="26"/>
        </w:rPr>
        <w:t>обоснованн</w:t>
      </w:r>
      <w:r w:rsidR="00763EA8">
        <w:rPr>
          <w:bCs/>
          <w:sz w:val="26"/>
          <w:szCs w:val="26"/>
        </w:rPr>
        <w:t>ыми</w:t>
      </w:r>
      <w:r w:rsidR="008D2DBD" w:rsidRPr="002D14BF">
        <w:rPr>
          <w:bCs/>
          <w:sz w:val="26"/>
          <w:szCs w:val="26"/>
        </w:rPr>
        <w:t>.</w:t>
      </w:r>
    </w:p>
    <w:p w:rsidR="008D2DBD" w:rsidRPr="00764E6E" w:rsidRDefault="002D14BF" w:rsidP="00763EA8">
      <w:pPr>
        <w:widowControl/>
        <w:numPr>
          <w:ilvl w:val="3"/>
          <w:numId w:val="2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spacing w:before="0" w:line="276" w:lineRule="auto"/>
        <w:ind w:left="0"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</w:t>
      </w:r>
      <w:r w:rsidR="00C658DB" w:rsidRPr="00764E6E">
        <w:rPr>
          <w:bCs/>
          <w:sz w:val="26"/>
          <w:szCs w:val="26"/>
        </w:rPr>
        <w:t>.</w:t>
      </w:r>
    </w:p>
    <w:p w:rsidR="00613D9B" w:rsidRPr="00652705" w:rsidRDefault="008D2DBD" w:rsidP="00652705">
      <w:pPr>
        <w:widowControl/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764E6E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sectPr w:rsidR="00613D9B" w:rsidRPr="00652705" w:rsidSect="00EA6793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86" w:rsidRDefault="00BA3F86" w:rsidP="00F963A7">
      <w:pPr>
        <w:spacing w:before="0"/>
      </w:pPr>
      <w:r>
        <w:separator/>
      </w:r>
    </w:p>
  </w:endnote>
  <w:endnote w:type="continuationSeparator" w:id="0">
    <w:p w:rsidR="00BA3F86" w:rsidRDefault="00BA3F86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86" w:rsidRDefault="00BA3F86" w:rsidP="00F963A7">
      <w:pPr>
        <w:spacing w:before="0"/>
      </w:pPr>
      <w:r>
        <w:separator/>
      </w:r>
    </w:p>
  </w:footnote>
  <w:footnote w:type="continuationSeparator" w:id="0">
    <w:p w:rsidR="00BA3F86" w:rsidRDefault="00BA3F86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573732"/>
    </w:sdtPr>
    <w:sdtEndPr/>
    <w:sdtContent>
      <w:p w:rsidR="00D13DE1" w:rsidRDefault="009120AC">
        <w:pPr>
          <w:pStyle w:val="a6"/>
          <w:jc w:val="center"/>
        </w:pPr>
        <w:r>
          <w:fldChar w:fldCharType="begin"/>
        </w:r>
        <w:r w:rsidR="00AC1A9A">
          <w:instrText xml:space="preserve"> PAGE   \* MERGEFORMAT </w:instrText>
        </w:r>
        <w:r>
          <w:fldChar w:fldCharType="separate"/>
        </w:r>
        <w:r w:rsidR="006527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3DE1" w:rsidRDefault="00D13D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389134"/>
    </w:sdtPr>
    <w:sdtEndPr>
      <w:rPr>
        <w:sz w:val="28"/>
        <w:szCs w:val="28"/>
      </w:rPr>
    </w:sdtEndPr>
    <w:sdtContent>
      <w:p w:rsidR="00C82283" w:rsidRPr="00405411" w:rsidRDefault="009120AC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C82283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652705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C82283" w:rsidRDefault="00C822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8C6"/>
    <w:multiLevelType w:val="hybridMultilevel"/>
    <w:tmpl w:val="EBFE24B6"/>
    <w:lvl w:ilvl="0" w:tplc="59A0BDD4">
      <w:start w:val="1"/>
      <w:numFmt w:val="decimal"/>
      <w:lvlText w:val="%1."/>
      <w:lvlJc w:val="left"/>
      <w:pPr>
        <w:ind w:left="120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06349"/>
    <w:multiLevelType w:val="hybridMultilevel"/>
    <w:tmpl w:val="7536148C"/>
    <w:lvl w:ilvl="0" w:tplc="0ECC27E0">
      <w:start w:val="1"/>
      <w:numFmt w:val="decimal"/>
      <w:lvlText w:val="%1."/>
      <w:lvlJc w:val="left"/>
      <w:pPr>
        <w:ind w:left="120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>
    <w:nsid w:val="1EDD2FD2"/>
    <w:multiLevelType w:val="hybridMultilevel"/>
    <w:tmpl w:val="74DCB796"/>
    <w:lvl w:ilvl="0" w:tplc="E75E83CA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C33977"/>
    <w:multiLevelType w:val="multilevel"/>
    <w:tmpl w:val="7B48D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695539"/>
    <w:multiLevelType w:val="hybridMultilevel"/>
    <w:tmpl w:val="42D0AF02"/>
    <w:lvl w:ilvl="0" w:tplc="4BD0D8B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>
    <w:nsid w:val="437F323B"/>
    <w:multiLevelType w:val="hybridMultilevel"/>
    <w:tmpl w:val="6C2E894C"/>
    <w:lvl w:ilvl="0" w:tplc="96D0466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960714"/>
    <w:multiLevelType w:val="multilevel"/>
    <w:tmpl w:val="19622BD8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>
      <w:start w:val="1"/>
      <w:numFmt w:val="decimal"/>
      <w:lvlText w:val="%3."/>
      <w:lvlJc w:val="left"/>
      <w:pPr>
        <w:ind w:left="5426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>
      <w:start w:val="1"/>
      <w:numFmt w:val="decimal"/>
      <w:lvlText w:val="%6."/>
      <w:lvlJc w:val="left"/>
      <w:pPr>
        <w:ind w:left="4386" w:hanging="180"/>
      </w:pPr>
      <w:rPr>
        <w:rFonts w:cs="Times New Roman"/>
        <w:color w:val="00000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>
      <w:start w:val="1"/>
      <w:numFmt w:val="decimal"/>
      <w:lvlText w:val="%9."/>
      <w:lvlJc w:val="left"/>
      <w:pPr>
        <w:ind w:left="6546" w:hanging="180"/>
      </w:pPr>
      <w:rPr>
        <w:rFonts w:cs="Times New Roman"/>
        <w:color w:val="000000"/>
      </w:rPr>
    </w:lvl>
  </w:abstractNum>
  <w:abstractNum w:abstractNumId="14">
    <w:nsid w:val="4D5150D5"/>
    <w:multiLevelType w:val="hybridMultilevel"/>
    <w:tmpl w:val="CF626C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>
    <w:nsid w:val="4E595FDE"/>
    <w:multiLevelType w:val="hybridMultilevel"/>
    <w:tmpl w:val="39C81714"/>
    <w:lvl w:ilvl="0" w:tplc="9D80CD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8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150A3"/>
    <w:multiLevelType w:val="hybridMultilevel"/>
    <w:tmpl w:val="1EA88A76"/>
    <w:lvl w:ilvl="0" w:tplc="852A0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F578F9"/>
    <w:multiLevelType w:val="hybridMultilevel"/>
    <w:tmpl w:val="7FB01684"/>
    <w:lvl w:ilvl="0" w:tplc="B7500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B560F"/>
    <w:multiLevelType w:val="hybridMultilevel"/>
    <w:tmpl w:val="78CE146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A65E8D"/>
    <w:multiLevelType w:val="hybridMultilevel"/>
    <w:tmpl w:val="A244ADD4"/>
    <w:lvl w:ilvl="0" w:tplc="1228CA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>
    <w:nsid w:val="73251E0F"/>
    <w:multiLevelType w:val="hybridMultilevel"/>
    <w:tmpl w:val="FF56156C"/>
    <w:lvl w:ilvl="0" w:tplc="FD0E9A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31421"/>
    <w:multiLevelType w:val="hybridMultilevel"/>
    <w:tmpl w:val="6DDE376A"/>
    <w:lvl w:ilvl="0" w:tplc="FAB0CD96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8"/>
  </w:num>
  <w:num w:numId="5">
    <w:abstractNumId w:val="24"/>
  </w:num>
  <w:num w:numId="6">
    <w:abstractNumId w:val="28"/>
  </w:num>
  <w:num w:numId="7">
    <w:abstractNumId w:val="25"/>
  </w:num>
  <w:num w:numId="8">
    <w:abstractNumId w:val="1"/>
  </w:num>
  <w:num w:numId="9">
    <w:abstractNumId w:val="21"/>
  </w:num>
  <w:num w:numId="10">
    <w:abstractNumId w:val="22"/>
  </w:num>
  <w:num w:numId="11">
    <w:abstractNumId w:val="2"/>
  </w:num>
  <w:num w:numId="12">
    <w:abstractNumId w:val="18"/>
  </w:num>
  <w:num w:numId="13">
    <w:abstractNumId w:val="15"/>
  </w:num>
  <w:num w:numId="14">
    <w:abstractNumId w:val="9"/>
  </w:num>
  <w:num w:numId="15">
    <w:abstractNumId w:val="5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29"/>
  </w:num>
  <w:num w:numId="24">
    <w:abstractNumId w:val="7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1617"/>
    <w:rsid w:val="00003EAC"/>
    <w:rsid w:val="000044FF"/>
    <w:rsid w:val="00006DA7"/>
    <w:rsid w:val="00006E69"/>
    <w:rsid w:val="00007E46"/>
    <w:rsid w:val="00007EE4"/>
    <w:rsid w:val="00010390"/>
    <w:rsid w:val="0001243E"/>
    <w:rsid w:val="000154C6"/>
    <w:rsid w:val="00016404"/>
    <w:rsid w:val="0002468B"/>
    <w:rsid w:val="0002710E"/>
    <w:rsid w:val="00027E51"/>
    <w:rsid w:val="00036731"/>
    <w:rsid w:val="000413B3"/>
    <w:rsid w:val="00043268"/>
    <w:rsid w:val="00045209"/>
    <w:rsid w:val="00047221"/>
    <w:rsid w:val="000544E9"/>
    <w:rsid w:val="00062E5E"/>
    <w:rsid w:val="00063658"/>
    <w:rsid w:val="00065DF9"/>
    <w:rsid w:val="00066914"/>
    <w:rsid w:val="000676FD"/>
    <w:rsid w:val="00070CA0"/>
    <w:rsid w:val="00071804"/>
    <w:rsid w:val="0007311F"/>
    <w:rsid w:val="000731DC"/>
    <w:rsid w:val="000733A7"/>
    <w:rsid w:val="0007340D"/>
    <w:rsid w:val="00076285"/>
    <w:rsid w:val="00084FB7"/>
    <w:rsid w:val="00086A12"/>
    <w:rsid w:val="00090552"/>
    <w:rsid w:val="00091870"/>
    <w:rsid w:val="00092FA2"/>
    <w:rsid w:val="00093E04"/>
    <w:rsid w:val="000942D4"/>
    <w:rsid w:val="00095750"/>
    <w:rsid w:val="000A10F1"/>
    <w:rsid w:val="000A183B"/>
    <w:rsid w:val="000A3CEF"/>
    <w:rsid w:val="000A50E9"/>
    <w:rsid w:val="000B249D"/>
    <w:rsid w:val="000C0C39"/>
    <w:rsid w:val="000C19D2"/>
    <w:rsid w:val="000C41B3"/>
    <w:rsid w:val="000C46BF"/>
    <w:rsid w:val="000C5FB1"/>
    <w:rsid w:val="000C6B6C"/>
    <w:rsid w:val="000C6F9C"/>
    <w:rsid w:val="000D2381"/>
    <w:rsid w:val="000D2788"/>
    <w:rsid w:val="000D2A24"/>
    <w:rsid w:val="000D2C80"/>
    <w:rsid w:val="000D58D5"/>
    <w:rsid w:val="000D5C39"/>
    <w:rsid w:val="000E3AE9"/>
    <w:rsid w:val="000E4037"/>
    <w:rsid w:val="000E4E89"/>
    <w:rsid w:val="000E57B6"/>
    <w:rsid w:val="000E5C31"/>
    <w:rsid w:val="000E770A"/>
    <w:rsid w:val="000F34F1"/>
    <w:rsid w:val="000F580D"/>
    <w:rsid w:val="000F696E"/>
    <w:rsid w:val="000F6A31"/>
    <w:rsid w:val="00101069"/>
    <w:rsid w:val="001010D8"/>
    <w:rsid w:val="0010183C"/>
    <w:rsid w:val="00101B5C"/>
    <w:rsid w:val="0010244B"/>
    <w:rsid w:val="001030D6"/>
    <w:rsid w:val="001031F0"/>
    <w:rsid w:val="00103F82"/>
    <w:rsid w:val="0011357B"/>
    <w:rsid w:val="0011502E"/>
    <w:rsid w:val="001155F5"/>
    <w:rsid w:val="0012064C"/>
    <w:rsid w:val="001219F5"/>
    <w:rsid w:val="001223DB"/>
    <w:rsid w:val="00122960"/>
    <w:rsid w:val="00123AF4"/>
    <w:rsid w:val="00126E52"/>
    <w:rsid w:val="001323AD"/>
    <w:rsid w:val="00135AFC"/>
    <w:rsid w:val="00141666"/>
    <w:rsid w:val="00161559"/>
    <w:rsid w:val="00161FFA"/>
    <w:rsid w:val="001620AC"/>
    <w:rsid w:val="001624AD"/>
    <w:rsid w:val="00165B4D"/>
    <w:rsid w:val="0016664D"/>
    <w:rsid w:val="00166D58"/>
    <w:rsid w:val="00167269"/>
    <w:rsid w:val="00170707"/>
    <w:rsid w:val="00172C63"/>
    <w:rsid w:val="001730FB"/>
    <w:rsid w:val="001740A5"/>
    <w:rsid w:val="0017452F"/>
    <w:rsid w:val="0018041A"/>
    <w:rsid w:val="001834CE"/>
    <w:rsid w:val="00183B8A"/>
    <w:rsid w:val="00186EAC"/>
    <w:rsid w:val="0019250E"/>
    <w:rsid w:val="001A38F0"/>
    <w:rsid w:val="001A3D88"/>
    <w:rsid w:val="001A7582"/>
    <w:rsid w:val="001B07F8"/>
    <w:rsid w:val="001B2375"/>
    <w:rsid w:val="001B2B3A"/>
    <w:rsid w:val="001B4214"/>
    <w:rsid w:val="001C2F47"/>
    <w:rsid w:val="001C47D5"/>
    <w:rsid w:val="001C4A0D"/>
    <w:rsid w:val="001C650C"/>
    <w:rsid w:val="001D2428"/>
    <w:rsid w:val="001D3FE0"/>
    <w:rsid w:val="001D5D25"/>
    <w:rsid w:val="001E111F"/>
    <w:rsid w:val="001E17FE"/>
    <w:rsid w:val="001F63C6"/>
    <w:rsid w:val="001F6678"/>
    <w:rsid w:val="001F693F"/>
    <w:rsid w:val="0020213F"/>
    <w:rsid w:val="00202CC5"/>
    <w:rsid w:val="002037F3"/>
    <w:rsid w:val="002049FA"/>
    <w:rsid w:val="00211536"/>
    <w:rsid w:val="00226D34"/>
    <w:rsid w:val="00227F80"/>
    <w:rsid w:val="002308D3"/>
    <w:rsid w:val="0023387B"/>
    <w:rsid w:val="00233999"/>
    <w:rsid w:val="0023502B"/>
    <w:rsid w:val="002350C6"/>
    <w:rsid w:val="00236E0C"/>
    <w:rsid w:val="002415BA"/>
    <w:rsid w:val="0024235E"/>
    <w:rsid w:val="002428D9"/>
    <w:rsid w:val="002431D3"/>
    <w:rsid w:val="002443FF"/>
    <w:rsid w:val="002454F5"/>
    <w:rsid w:val="00250B23"/>
    <w:rsid w:val="00253DB5"/>
    <w:rsid w:val="002549B4"/>
    <w:rsid w:val="00261460"/>
    <w:rsid w:val="00265709"/>
    <w:rsid w:val="002661F1"/>
    <w:rsid w:val="002672DB"/>
    <w:rsid w:val="00271AA4"/>
    <w:rsid w:val="00274353"/>
    <w:rsid w:val="0027697F"/>
    <w:rsid w:val="002806F4"/>
    <w:rsid w:val="00286ED1"/>
    <w:rsid w:val="00292778"/>
    <w:rsid w:val="002946AE"/>
    <w:rsid w:val="00294FDC"/>
    <w:rsid w:val="00296C2D"/>
    <w:rsid w:val="002A409E"/>
    <w:rsid w:val="002A767B"/>
    <w:rsid w:val="002B12D3"/>
    <w:rsid w:val="002B5445"/>
    <w:rsid w:val="002B55A0"/>
    <w:rsid w:val="002B66B5"/>
    <w:rsid w:val="002C0054"/>
    <w:rsid w:val="002C0295"/>
    <w:rsid w:val="002C0C23"/>
    <w:rsid w:val="002C1284"/>
    <w:rsid w:val="002C3F15"/>
    <w:rsid w:val="002C48A8"/>
    <w:rsid w:val="002C6331"/>
    <w:rsid w:val="002D14BF"/>
    <w:rsid w:val="002E011B"/>
    <w:rsid w:val="002E018D"/>
    <w:rsid w:val="002E68C8"/>
    <w:rsid w:val="002F1953"/>
    <w:rsid w:val="002F318D"/>
    <w:rsid w:val="002F36DB"/>
    <w:rsid w:val="002F4D1A"/>
    <w:rsid w:val="002F5495"/>
    <w:rsid w:val="00300148"/>
    <w:rsid w:val="00300EF5"/>
    <w:rsid w:val="0030780F"/>
    <w:rsid w:val="0031628E"/>
    <w:rsid w:val="00321E00"/>
    <w:rsid w:val="0032558E"/>
    <w:rsid w:val="003256AD"/>
    <w:rsid w:val="00325A6F"/>
    <w:rsid w:val="00325F94"/>
    <w:rsid w:val="0032756D"/>
    <w:rsid w:val="00331F15"/>
    <w:rsid w:val="003327DE"/>
    <w:rsid w:val="00335114"/>
    <w:rsid w:val="00337478"/>
    <w:rsid w:val="00340B72"/>
    <w:rsid w:val="00345571"/>
    <w:rsid w:val="00350682"/>
    <w:rsid w:val="00350931"/>
    <w:rsid w:val="00356066"/>
    <w:rsid w:val="003561F1"/>
    <w:rsid w:val="00356563"/>
    <w:rsid w:val="00357622"/>
    <w:rsid w:val="00362A71"/>
    <w:rsid w:val="003631DA"/>
    <w:rsid w:val="0036338A"/>
    <w:rsid w:val="00364C86"/>
    <w:rsid w:val="00365C1C"/>
    <w:rsid w:val="00365D71"/>
    <w:rsid w:val="00367234"/>
    <w:rsid w:val="00371428"/>
    <w:rsid w:val="00372928"/>
    <w:rsid w:val="00374202"/>
    <w:rsid w:val="00383189"/>
    <w:rsid w:val="00383CCC"/>
    <w:rsid w:val="003843ED"/>
    <w:rsid w:val="00386B8E"/>
    <w:rsid w:val="00391520"/>
    <w:rsid w:val="00391673"/>
    <w:rsid w:val="00393602"/>
    <w:rsid w:val="00393A92"/>
    <w:rsid w:val="003942AB"/>
    <w:rsid w:val="003954E4"/>
    <w:rsid w:val="00396160"/>
    <w:rsid w:val="00397547"/>
    <w:rsid w:val="003A0347"/>
    <w:rsid w:val="003B07D1"/>
    <w:rsid w:val="003B0CAB"/>
    <w:rsid w:val="003B366D"/>
    <w:rsid w:val="003B3EA4"/>
    <w:rsid w:val="003B533D"/>
    <w:rsid w:val="003B598F"/>
    <w:rsid w:val="003C0006"/>
    <w:rsid w:val="003C0F83"/>
    <w:rsid w:val="003C1A6E"/>
    <w:rsid w:val="003C2EE6"/>
    <w:rsid w:val="003C5114"/>
    <w:rsid w:val="003C688E"/>
    <w:rsid w:val="003D6041"/>
    <w:rsid w:val="003E1CB0"/>
    <w:rsid w:val="003E1EB4"/>
    <w:rsid w:val="003E64B8"/>
    <w:rsid w:val="003F6DB6"/>
    <w:rsid w:val="003F71E8"/>
    <w:rsid w:val="0040007F"/>
    <w:rsid w:val="00400526"/>
    <w:rsid w:val="00401B5D"/>
    <w:rsid w:val="00403D4B"/>
    <w:rsid w:val="00405411"/>
    <w:rsid w:val="00411977"/>
    <w:rsid w:val="00411AF4"/>
    <w:rsid w:val="004146AC"/>
    <w:rsid w:val="0041541B"/>
    <w:rsid w:val="00415A3F"/>
    <w:rsid w:val="00420220"/>
    <w:rsid w:val="00426642"/>
    <w:rsid w:val="00426B08"/>
    <w:rsid w:val="0043323E"/>
    <w:rsid w:val="00433592"/>
    <w:rsid w:val="00434F3C"/>
    <w:rsid w:val="0043688B"/>
    <w:rsid w:val="00445EEF"/>
    <w:rsid w:val="00446681"/>
    <w:rsid w:val="004470EB"/>
    <w:rsid w:val="004508FB"/>
    <w:rsid w:val="0045542A"/>
    <w:rsid w:val="004632E4"/>
    <w:rsid w:val="004639CC"/>
    <w:rsid w:val="0046404A"/>
    <w:rsid w:val="00465F66"/>
    <w:rsid w:val="004725BF"/>
    <w:rsid w:val="004743A3"/>
    <w:rsid w:val="004746FB"/>
    <w:rsid w:val="00474848"/>
    <w:rsid w:val="00477975"/>
    <w:rsid w:val="00480EC4"/>
    <w:rsid w:val="00481C22"/>
    <w:rsid w:val="0049129C"/>
    <w:rsid w:val="00492462"/>
    <w:rsid w:val="00493C85"/>
    <w:rsid w:val="004961F7"/>
    <w:rsid w:val="004A0B4D"/>
    <w:rsid w:val="004A2CFD"/>
    <w:rsid w:val="004A5F09"/>
    <w:rsid w:val="004B0471"/>
    <w:rsid w:val="004B38CC"/>
    <w:rsid w:val="004B3AF0"/>
    <w:rsid w:val="004C2452"/>
    <w:rsid w:val="004C3BCA"/>
    <w:rsid w:val="004D02BD"/>
    <w:rsid w:val="004D1B20"/>
    <w:rsid w:val="004D27F9"/>
    <w:rsid w:val="004D2E8F"/>
    <w:rsid w:val="004D5BF4"/>
    <w:rsid w:val="004D5D4C"/>
    <w:rsid w:val="004E6935"/>
    <w:rsid w:val="004F1CEC"/>
    <w:rsid w:val="004F4A0A"/>
    <w:rsid w:val="00500948"/>
    <w:rsid w:val="00503D76"/>
    <w:rsid w:val="00504288"/>
    <w:rsid w:val="00504644"/>
    <w:rsid w:val="00507E98"/>
    <w:rsid w:val="00521A33"/>
    <w:rsid w:val="0052355C"/>
    <w:rsid w:val="0052499A"/>
    <w:rsid w:val="00525552"/>
    <w:rsid w:val="00526218"/>
    <w:rsid w:val="00530004"/>
    <w:rsid w:val="005319E4"/>
    <w:rsid w:val="0053272B"/>
    <w:rsid w:val="0053459E"/>
    <w:rsid w:val="005360FA"/>
    <w:rsid w:val="00536463"/>
    <w:rsid w:val="00536EF9"/>
    <w:rsid w:val="00541827"/>
    <w:rsid w:val="0055347F"/>
    <w:rsid w:val="00555A8C"/>
    <w:rsid w:val="00556881"/>
    <w:rsid w:val="00561D6D"/>
    <w:rsid w:val="00562667"/>
    <w:rsid w:val="00563691"/>
    <w:rsid w:val="00564C3F"/>
    <w:rsid w:val="00565913"/>
    <w:rsid w:val="005724A1"/>
    <w:rsid w:val="00572F70"/>
    <w:rsid w:val="0058236C"/>
    <w:rsid w:val="00584338"/>
    <w:rsid w:val="00584D2A"/>
    <w:rsid w:val="00584E3C"/>
    <w:rsid w:val="00592377"/>
    <w:rsid w:val="005927E0"/>
    <w:rsid w:val="0059764C"/>
    <w:rsid w:val="005A304F"/>
    <w:rsid w:val="005B1C43"/>
    <w:rsid w:val="005B319B"/>
    <w:rsid w:val="005B3D1E"/>
    <w:rsid w:val="005B789D"/>
    <w:rsid w:val="005C1B8E"/>
    <w:rsid w:val="005C310B"/>
    <w:rsid w:val="005C4C4D"/>
    <w:rsid w:val="005C6EB3"/>
    <w:rsid w:val="005D109F"/>
    <w:rsid w:val="005D3F3F"/>
    <w:rsid w:val="005D7D45"/>
    <w:rsid w:val="005E4359"/>
    <w:rsid w:val="005E4E78"/>
    <w:rsid w:val="005E5055"/>
    <w:rsid w:val="005F0763"/>
    <w:rsid w:val="005F74DA"/>
    <w:rsid w:val="005F7752"/>
    <w:rsid w:val="0060280F"/>
    <w:rsid w:val="0060735B"/>
    <w:rsid w:val="00607B6D"/>
    <w:rsid w:val="006108DF"/>
    <w:rsid w:val="00613D9B"/>
    <w:rsid w:val="00614C91"/>
    <w:rsid w:val="00615A5A"/>
    <w:rsid w:val="00621540"/>
    <w:rsid w:val="006236BF"/>
    <w:rsid w:val="006238B7"/>
    <w:rsid w:val="006239BF"/>
    <w:rsid w:val="00625548"/>
    <w:rsid w:val="00632788"/>
    <w:rsid w:val="00633A90"/>
    <w:rsid w:val="006352B9"/>
    <w:rsid w:val="00636975"/>
    <w:rsid w:val="00637D6D"/>
    <w:rsid w:val="00640F2D"/>
    <w:rsid w:val="00641531"/>
    <w:rsid w:val="006437E2"/>
    <w:rsid w:val="00643A42"/>
    <w:rsid w:val="00644270"/>
    <w:rsid w:val="00644D6D"/>
    <w:rsid w:val="00651541"/>
    <w:rsid w:val="00652705"/>
    <w:rsid w:val="00654381"/>
    <w:rsid w:val="00655943"/>
    <w:rsid w:val="00656131"/>
    <w:rsid w:val="006567D2"/>
    <w:rsid w:val="00656EA5"/>
    <w:rsid w:val="00657A2C"/>
    <w:rsid w:val="006644E5"/>
    <w:rsid w:val="00665357"/>
    <w:rsid w:val="006675E9"/>
    <w:rsid w:val="00667959"/>
    <w:rsid w:val="00667A14"/>
    <w:rsid w:val="00672687"/>
    <w:rsid w:val="00672743"/>
    <w:rsid w:val="00672D7D"/>
    <w:rsid w:val="00675CCD"/>
    <w:rsid w:val="00677B29"/>
    <w:rsid w:val="00680505"/>
    <w:rsid w:val="00682E89"/>
    <w:rsid w:val="006904C9"/>
    <w:rsid w:val="00690867"/>
    <w:rsid w:val="00694486"/>
    <w:rsid w:val="00694B14"/>
    <w:rsid w:val="00695F77"/>
    <w:rsid w:val="006A0894"/>
    <w:rsid w:val="006A4B58"/>
    <w:rsid w:val="006B273C"/>
    <w:rsid w:val="006B6970"/>
    <w:rsid w:val="006C6D5F"/>
    <w:rsid w:val="006D41E3"/>
    <w:rsid w:val="006D4B1B"/>
    <w:rsid w:val="006D586F"/>
    <w:rsid w:val="006E2C95"/>
    <w:rsid w:val="006E3A4D"/>
    <w:rsid w:val="006E45F5"/>
    <w:rsid w:val="006E77EB"/>
    <w:rsid w:val="006F082F"/>
    <w:rsid w:val="006F086B"/>
    <w:rsid w:val="006F1FD9"/>
    <w:rsid w:val="006F26D2"/>
    <w:rsid w:val="006F2901"/>
    <w:rsid w:val="00700BEB"/>
    <w:rsid w:val="00713FAC"/>
    <w:rsid w:val="007178D1"/>
    <w:rsid w:val="007241D1"/>
    <w:rsid w:val="00724EF9"/>
    <w:rsid w:val="007255A5"/>
    <w:rsid w:val="0072798C"/>
    <w:rsid w:val="007368AB"/>
    <w:rsid w:val="00741010"/>
    <w:rsid w:val="00742026"/>
    <w:rsid w:val="0074497C"/>
    <w:rsid w:val="0074513E"/>
    <w:rsid w:val="00745B15"/>
    <w:rsid w:val="00752059"/>
    <w:rsid w:val="00753AF3"/>
    <w:rsid w:val="00753E18"/>
    <w:rsid w:val="007549C7"/>
    <w:rsid w:val="00761837"/>
    <w:rsid w:val="00763EA8"/>
    <w:rsid w:val="00764CA2"/>
    <w:rsid w:val="00764E6E"/>
    <w:rsid w:val="007708C3"/>
    <w:rsid w:val="0077102C"/>
    <w:rsid w:val="0077409D"/>
    <w:rsid w:val="007755E8"/>
    <w:rsid w:val="00777205"/>
    <w:rsid w:val="00777768"/>
    <w:rsid w:val="00781282"/>
    <w:rsid w:val="00783183"/>
    <w:rsid w:val="00784F3C"/>
    <w:rsid w:val="0078530A"/>
    <w:rsid w:val="007911E3"/>
    <w:rsid w:val="007913F0"/>
    <w:rsid w:val="00791859"/>
    <w:rsid w:val="00791CB3"/>
    <w:rsid w:val="007925D0"/>
    <w:rsid w:val="007940FC"/>
    <w:rsid w:val="00795CCB"/>
    <w:rsid w:val="00797F15"/>
    <w:rsid w:val="007A6868"/>
    <w:rsid w:val="007A6EC5"/>
    <w:rsid w:val="007A6F70"/>
    <w:rsid w:val="007B18B0"/>
    <w:rsid w:val="007B465D"/>
    <w:rsid w:val="007B50BF"/>
    <w:rsid w:val="007B70B8"/>
    <w:rsid w:val="007B717E"/>
    <w:rsid w:val="007C0D71"/>
    <w:rsid w:val="007C18E9"/>
    <w:rsid w:val="007C38D1"/>
    <w:rsid w:val="007C5C7E"/>
    <w:rsid w:val="007D0351"/>
    <w:rsid w:val="007D38A2"/>
    <w:rsid w:val="007D3CAC"/>
    <w:rsid w:val="007D5736"/>
    <w:rsid w:val="007D6B71"/>
    <w:rsid w:val="007D7A94"/>
    <w:rsid w:val="007D7DF8"/>
    <w:rsid w:val="007D7FFA"/>
    <w:rsid w:val="007E0A2C"/>
    <w:rsid w:val="007E29A4"/>
    <w:rsid w:val="007E3818"/>
    <w:rsid w:val="007E769F"/>
    <w:rsid w:val="007F2C91"/>
    <w:rsid w:val="00800C7E"/>
    <w:rsid w:val="00802269"/>
    <w:rsid w:val="00805E50"/>
    <w:rsid w:val="0080608A"/>
    <w:rsid w:val="0081220D"/>
    <w:rsid w:val="00820ABD"/>
    <w:rsid w:val="008257CD"/>
    <w:rsid w:val="00826480"/>
    <w:rsid w:val="00831875"/>
    <w:rsid w:val="00834242"/>
    <w:rsid w:val="00834DA8"/>
    <w:rsid w:val="00842D21"/>
    <w:rsid w:val="00844E80"/>
    <w:rsid w:val="00845B48"/>
    <w:rsid w:val="00846AE4"/>
    <w:rsid w:val="00847D1F"/>
    <w:rsid w:val="00851A69"/>
    <w:rsid w:val="008554CE"/>
    <w:rsid w:val="00860485"/>
    <w:rsid w:val="008636F8"/>
    <w:rsid w:val="00865C92"/>
    <w:rsid w:val="00866796"/>
    <w:rsid w:val="00870C37"/>
    <w:rsid w:val="00872572"/>
    <w:rsid w:val="008738AA"/>
    <w:rsid w:val="008777A4"/>
    <w:rsid w:val="0088340C"/>
    <w:rsid w:val="008868FE"/>
    <w:rsid w:val="008952BC"/>
    <w:rsid w:val="0089697F"/>
    <w:rsid w:val="008971B9"/>
    <w:rsid w:val="008A41A1"/>
    <w:rsid w:val="008B2626"/>
    <w:rsid w:val="008B4043"/>
    <w:rsid w:val="008B728A"/>
    <w:rsid w:val="008B731D"/>
    <w:rsid w:val="008B73F8"/>
    <w:rsid w:val="008C16BF"/>
    <w:rsid w:val="008C31C7"/>
    <w:rsid w:val="008C4BAF"/>
    <w:rsid w:val="008C59D9"/>
    <w:rsid w:val="008C6AD6"/>
    <w:rsid w:val="008D15CD"/>
    <w:rsid w:val="008D2CA9"/>
    <w:rsid w:val="008D2DBD"/>
    <w:rsid w:val="008D4EB7"/>
    <w:rsid w:val="008D7D17"/>
    <w:rsid w:val="008E091E"/>
    <w:rsid w:val="008E0F52"/>
    <w:rsid w:val="008F46E4"/>
    <w:rsid w:val="008F793E"/>
    <w:rsid w:val="0090156C"/>
    <w:rsid w:val="00901708"/>
    <w:rsid w:val="009028E2"/>
    <w:rsid w:val="00907EFC"/>
    <w:rsid w:val="009120AC"/>
    <w:rsid w:val="009121A4"/>
    <w:rsid w:val="00912615"/>
    <w:rsid w:val="0091526E"/>
    <w:rsid w:val="00917D59"/>
    <w:rsid w:val="009203DD"/>
    <w:rsid w:val="00920E32"/>
    <w:rsid w:val="009266C2"/>
    <w:rsid w:val="00927A1F"/>
    <w:rsid w:val="00932BD9"/>
    <w:rsid w:val="009333FA"/>
    <w:rsid w:val="009378A7"/>
    <w:rsid w:val="00941C1B"/>
    <w:rsid w:val="00942C56"/>
    <w:rsid w:val="009456EE"/>
    <w:rsid w:val="0095096D"/>
    <w:rsid w:val="00951E41"/>
    <w:rsid w:val="00956ECF"/>
    <w:rsid w:val="0096131A"/>
    <w:rsid w:val="0096585B"/>
    <w:rsid w:val="0096636C"/>
    <w:rsid w:val="0097076C"/>
    <w:rsid w:val="00971CEA"/>
    <w:rsid w:val="0097352A"/>
    <w:rsid w:val="00977EB7"/>
    <w:rsid w:val="00981FD5"/>
    <w:rsid w:val="00991C66"/>
    <w:rsid w:val="00991E4B"/>
    <w:rsid w:val="00992037"/>
    <w:rsid w:val="00994723"/>
    <w:rsid w:val="009947C9"/>
    <w:rsid w:val="00997E80"/>
    <w:rsid w:val="009A0E12"/>
    <w:rsid w:val="009A3333"/>
    <w:rsid w:val="009A33C4"/>
    <w:rsid w:val="009A3D6E"/>
    <w:rsid w:val="009A50D7"/>
    <w:rsid w:val="009A5371"/>
    <w:rsid w:val="009A56EF"/>
    <w:rsid w:val="009A5D9C"/>
    <w:rsid w:val="009B13AD"/>
    <w:rsid w:val="009B250F"/>
    <w:rsid w:val="009B5CD8"/>
    <w:rsid w:val="009B6876"/>
    <w:rsid w:val="009B7356"/>
    <w:rsid w:val="009C7376"/>
    <w:rsid w:val="009C7CD4"/>
    <w:rsid w:val="009D3D16"/>
    <w:rsid w:val="009D638E"/>
    <w:rsid w:val="009E0407"/>
    <w:rsid w:val="009E0A50"/>
    <w:rsid w:val="009E33B4"/>
    <w:rsid w:val="009E7FBB"/>
    <w:rsid w:val="009F0EA3"/>
    <w:rsid w:val="009F4005"/>
    <w:rsid w:val="00A03AF5"/>
    <w:rsid w:val="00A04079"/>
    <w:rsid w:val="00A06616"/>
    <w:rsid w:val="00A074A1"/>
    <w:rsid w:val="00A1466D"/>
    <w:rsid w:val="00A20DAC"/>
    <w:rsid w:val="00A24231"/>
    <w:rsid w:val="00A31971"/>
    <w:rsid w:val="00A35220"/>
    <w:rsid w:val="00A36AD4"/>
    <w:rsid w:val="00A4112E"/>
    <w:rsid w:val="00A41157"/>
    <w:rsid w:val="00A544D5"/>
    <w:rsid w:val="00A60708"/>
    <w:rsid w:val="00A6119C"/>
    <w:rsid w:val="00A62738"/>
    <w:rsid w:val="00A649F8"/>
    <w:rsid w:val="00A673AE"/>
    <w:rsid w:val="00A71347"/>
    <w:rsid w:val="00A7203E"/>
    <w:rsid w:val="00A72A7F"/>
    <w:rsid w:val="00A72E37"/>
    <w:rsid w:val="00A75194"/>
    <w:rsid w:val="00A77904"/>
    <w:rsid w:val="00A82FC9"/>
    <w:rsid w:val="00A83A3D"/>
    <w:rsid w:val="00A85D2B"/>
    <w:rsid w:val="00A9071D"/>
    <w:rsid w:val="00A92EC2"/>
    <w:rsid w:val="00A9500A"/>
    <w:rsid w:val="00A960DF"/>
    <w:rsid w:val="00AA0CA1"/>
    <w:rsid w:val="00AA181D"/>
    <w:rsid w:val="00AA1AB5"/>
    <w:rsid w:val="00AA244E"/>
    <w:rsid w:val="00AA2490"/>
    <w:rsid w:val="00AA3B8A"/>
    <w:rsid w:val="00AA4D75"/>
    <w:rsid w:val="00AA5122"/>
    <w:rsid w:val="00AA706E"/>
    <w:rsid w:val="00AB41CE"/>
    <w:rsid w:val="00AB6613"/>
    <w:rsid w:val="00AB6F09"/>
    <w:rsid w:val="00AC1A9A"/>
    <w:rsid w:val="00AC3832"/>
    <w:rsid w:val="00AC4C6F"/>
    <w:rsid w:val="00AD3839"/>
    <w:rsid w:val="00AE226F"/>
    <w:rsid w:val="00AE23FD"/>
    <w:rsid w:val="00AE7DE4"/>
    <w:rsid w:val="00AF3161"/>
    <w:rsid w:val="00AF3CCF"/>
    <w:rsid w:val="00B03A02"/>
    <w:rsid w:val="00B057D0"/>
    <w:rsid w:val="00B0599E"/>
    <w:rsid w:val="00B10FC5"/>
    <w:rsid w:val="00B111ED"/>
    <w:rsid w:val="00B11BA7"/>
    <w:rsid w:val="00B1241B"/>
    <w:rsid w:val="00B17CD3"/>
    <w:rsid w:val="00B205DB"/>
    <w:rsid w:val="00B22896"/>
    <w:rsid w:val="00B236E4"/>
    <w:rsid w:val="00B278FB"/>
    <w:rsid w:val="00B311C4"/>
    <w:rsid w:val="00B33572"/>
    <w:rsid w:val="00B439B6"/>
    <w:rsid w:val="00B43DB7"/>
    <w:rsid w:val="00B43FD8"/>
    <w:rsid w:val="00B44B09"/>
    <w:rsid w:val="00B44EB1"/>
    <w:rsid w:val="00B50C1F"/>
    <w:rsid w:val="00B5112C"/>
    <w:rsid w:val="00B5248F"/>
    <w:rsid w:val="00B5296B"/>
    <w:rsid w:val="00B52EC0"/>
    <w:rsid w:val="00B557EB"/>
    <w:rsid w:val="00B60185"/>
    <w:rsid w:val="00B62156"/>
    <w:rsid w:val="00B652CF"/>
    <w:rsid w:val="00B65462"/>
    <w:rsid w:val="00B66401"/>
    <w:rsid w:val="00B66651"/>
    <w:rsid w:val="00B67006"/>
    <w:rsid w:val="00B7174A"/>
    <w:rsid w:val="00B7621F"/>
    <w:rsid w:val="00B76B2C"/>
    <w:rsid w:val="00B775DB"/>
    <w:rsid w:val="00B8183D"/>
    <w:rsid w:val="00B87745"/>
    <w:rsid w:val="00B91E9C"/>
    <w:rsid w:val="00B9626C"/>
    <w:rsid w:val="00B964AD"/>
    <w:rsid w:val="00B9764E"/>
    <w:rsid w:val="00BA00A7"/>
    <w:rsid w:val="00BA3F86"/>
    <w:rsid w:val="00BA51B4"/>
    <w:rsid w:val="00BA66A9"/>
    <w:rsid w:val="00BA7B55"/>
    <w:rsid w:val="00BB0C96"/>
    <w:rsid w:val="00BB38D7"/>
    <w:rsid w:val="00BB407D"/>
    <w:rsid w:val="00BB73ED"/>
    <w:rsid w:val="00BC2E55"/>
    <w:rsid w:val="00BD1209"/>
    <w:rsid w:val="00BD2A79"/>
    <w:rsid w:val="00BD2F7C"/>
    <w:rsid w:val="00BD5CC0"/>
    <w:rsid w:val="00BD79F1"/>
    <w:rsid w:val="00BE2C6E"/>
    <w:rsid w:val="00BE73A4"/>
    <w:rsid w:val="00BF45F2"/>
    <w:rsid w:val="00BF4BA8"/>
    <w:rsid w:val="00BF73E2"/>
    <w:rsid w:val="00C006D0"/>
    <w:rsid w:val="00C01948"/>
    <w:rsid w:val="00C03C71"/>
    <w:rsid w:val="00C10182"/>
    <w:rsid w:val="00C1359C"/>
    <w:rsid w:val="00C2217A"/>
    <w:rsid w:val="00C25316"/>
    <w:rsid w:val="00C33212"/>
    <w:rsid w:val="00C36B70"/>
    <w:rsid w:val="00C4114A"/>
    <w:rsid w:val="00C418B4"/>
    <w:rsid w:val="00C41C93"/>
    <w:rsid w:val="00C505ED"/>
    <w:rsid w:val="00C53146"/>
    <w:rsid w:val="00C65033"/>
    <w:rsid w:val="00C658DB"/>
    <w:rsid w:val="00C67FCC"/>
    <w:rsid w:val="00C72FF7"/>
    <w:rsid w:val="00C73D37"/>
    <w:rsid w:val="00C7577C"/>
    <w:rsid w:val="00C80B85"/>
    <w:rsid w:val="00C80D51"/>
    <w:rsid w:val="00C820A5"/>
    <w:rsid w:val="00C82283"/>
    <w:rsid w:val="00C862A3"/>
    <w:rsid w:val="00C86D59"/>
    <w:rsid w:val="00C92B1E"/>
    <w:rsid w:val="00C93D14"/>
    <w:rsid w:val="00C9405C"/>
    <w:rsid w:val="00C94813"/>
    <w:rsid w:val="00C95A9D"/>
    <w:rsid w:val="00C9732C"/>
    <w:rsid w:val="00C9786F"/>
    <w:rsid w:val="00CA194A"/>
    <w:rsid w:val="00CA5DED"/>
    <w:rsid w:val="00CA7EFC"/>
    <w:rsid w:val="00CB032D"/>
    <w:rsid w:val="00CB0C96"/>
    <w:rsid w:val="00CB723A"/>
    <w:rsid w:val="00CC182A"/>
    <w:rsid w:val="00CC23DB"/>
    <w:rsid w:val="00CC34DF"/>
    <w:rsid w:val="00CC4859"/>
    <w:rsid w:val="00CC48D4"/>
    <w:rsid w:val="00CC5730"/>
    <w:rsid w:val="00CC6152"/>
    <w:rsid w:val="00CC77D7"/>
    <w:rsid w:val="00CD0A75"/>
    <w:rsid w:val="00CD1729"/>
    <w:rsid w:val="00CD238A"/>
    <w:rsid w:val="00CD4096"/>
    <w:rsid w:val="00CD455C"/>
    <w:rsid w:val="00CD5F2D"/>
    <w:rsid w:val="00CD6AF3"/>
    <w:rsid w:val="00CD6E74"/>
    <w:rsid w:val="00CD7DEE"/>
    <w:rsid w:val="00CE346D"/>
    <w:rsid w:val="00CE4016"/>
    <w:rsid w:val="00CF4A1C"/>
    <w:rsid w:val="00D00D93"/>
    <w:rsid w:val="00D03432"/>
    <w:rsid w:val="00D07456"/>
    <w:rsid w:val="00D107A1"/>
    <w:rsid w:val="00D1140A"/>
    <w:rsid w:val="00D13698"/>
    <w:rsid w:val="00D13DE1"/>
    <w:rsid w:val="00D14AE6"/>
    <w:rsid w:val="00D16932"/>
    <w:rsid w:val="00D24B82"/>
    <w:rsid w:val="00D27944"/>
    <w:rsid w:val="00D30830"/>
    <w:rsid w:val="00D31E45"/>
    <w:rsid w:val="00D327BF"/>
    <w:rsid w:val="00D35FF5"/>
    <w:rsid w:val="00D40F61"/>
    <w:rsid w:val="00D41E43"/>
    <w:rsid w:val="00D42E51"/>
    <w:rsid w:val="00D474D2"/>
    <w:rsid w:val="00D55EE8"/>
    <w:rsid w:val="00D640FB"/>
    <w:rsid w:val="00D6507B"/>
    <w:rsid w:val="00D66846"/>
    <w:rsid w:val="00D66A4B"/>
    <w:rsid w:val="00D66CF7"/>
    <w:rsid w:val="00D67A0F"/>
    <w:rsid w:val="00D7434B"/>
    <w:rsid w:val="00D75AF3"/>
    <w:rsid w:val="00D760E9"/>
    <w:rsid w:val="00D8610E"/>
    <w:rsid w:val="00D863DD"/>
    <w:rsid w:val="00D87FC9"/>
    <w:rsid w:val="00D91859"/>
    <w:rsid w:val="00D93F38"/>
    <w:rsid w:val="00D96643"/>
    <w:rsid w:val="00DA0574"/>
    <w:rsid w:val="00DA5B4F"/>
    <w:rsid w:val="00DA6B5F"/>
    <w:rsid w:val="00DB322E"/>
    <w:rsid w:val="00DB74D4"/>
    <w:rsid w:val="00DC2000"/>
    <w:rsid w:val="00DC38CF"/>
    <w:rsid w:val="00DC53DF"/>
    <w:rsid w:val="00DC72CE"/>
    <w:rsid w:val="00DD1F53"/>
    <w:rsid w:val="00DD501B"/>
    <w:rsid w:val="00DD6FC7"/>
    <w:rsid w:val="00DE24D7"/>
    <w:rsid w:val="00DE788F"/>
    <w:rsid w:val="00DF1D0F"/>
    <w:rsid w:val="00DF2BD5"/>
    <w:rsid w:val="00DF40D3"/>
    <w:rsid w:val="00DF4ECA"/>
    <w:rsid w:val="00DF6584"/>
    <w:rsid w:val="00DF671A"/>
    <w:rsid w:val="00E01AA2"/>
    <w:rsid w:val="00E02BF7"/>
    <w:rsid w:val="00E0329E"/>
    <w:rsid w:val="00E140F7"/>
    <w:rsid w:val="00E2002F"/>
    <w:rsid w:val="00E20B03"/>
    <w:rsid w:val="00E22B85"/>
    <w:rsid w:val="00E328EC"/>
    <w:rsid w:val="00E32B30"/>
    <w:rsid w:val="00E350D4"/>
    <w:rsid w:val="00E35B1F"/>
    <w:rsid w:val="00E364BA"/>
    <w:rsid w:val="00E364DF"/>
    <w:rsid w:val="00E37E36"/>
    <w:rsid w:val="00E42C26"/>
    <w:rsid w:val="00E461BD"/>
    <w:rsid w:val="00E51EB3"/>
    <w:rsid w:val="00E5280A"/>
    <w:rsid w:val="00E52D6A"/>
    <w:rsid w:val="00E60597"/>
    <w:rsid w:val="00E60BA2"/>
    <w:rsid w:val="00E6119D"/>
    <w:rsid w:val="00E6244F"/>
    <w:rsid w:val="00E65D8A"/>
    <w:rsid w:val="00E677E8"/>
    <w:rsid w:val="00E705BD"/>
    <w:rsid w:val="00E7092A"/>
    <w:rsid w:val="00E73F79"/>
    <w:rsid w:val="00E74822"/>
    <w:rsid w:val="00E7485A"/>
    <w:rsid w:val="00E75E04"/>
    <w:rsid w:val="00E76460"/>
    <w:rsid w:val="00E80114"/>
    <w:rsid w:val="00E822A0"/>
    <w:rsid w:val="00E82707"/>
    <w:rsid w:val="00E8335A"/>
    <w:rsid w:val="00E83C5A"/>
    <w:rsid w:val="00E87867"/>
    <w:rsid w:val="00E9031E"/>
    <w:rsid w:val="00E90912"/>
    <w:rsid w:val="00E9411B"/>
    <w:rsid w:val="00EA3841"/>
    <w:rsid w:val="00EA5C38"/>
    <w:rsid w:val="00EA6793"/>
    <w:rsid w:val="00EA7906"/>
    <w:rsid w:val="00EB47CD"/>
    <w:rsid w:val="00EB73D8"/>
    <w:rsid w:val="00EC0C44"/>
    <w:rsid w:val="00EC28BD"/>
    <w:rsid w:val="00EC2AB4"/>
    <w:rsid w:val="00EC32FF"/>
    <w:rsid w:val="00EC4253"/>
    <w:rsid w:val="00ED161F"/>
    <w:rsid w:val="00ED1DE1"/>
    <w:rsid w:val="00ED21A0"/>
    <w:rsid w:val="00ED2C0A"/>
    <w:rsid w:val="00ED35BE"/>
    <w:rsid w:val="00ED3DE2"/>
    <w:rsid w:val="00ED47D0"/>
    <w:rsid w:val="00ED7881"/>
    <w:rsid w:val="00ED7FC2"/>
    <w:rsid w:val="00EE18D1"/>
    <w:rsid w:val="00EE294C"/>
    <w:rsid w:val="00EE70A0"/>
    <w:rsid w:val="00F0005C"/>
    <w:rsid w:val="00F0481A"/>
    <w:rsid w:val="00F10685"/>
    <w:rsid w:val="00F11580"/>
    <w:rsid w:val="00F11904"/>
    <w:rsid w:val="00F14053"/>
    <w:rsid w:val="00F149BF"/>
    <w:rsid w:val="00F1676C"/>
    <w:rsid w:val="00F173D0"/>
    <w:rsid w:val="00F2214E"/>
    <w:rsid w:val="00F36DFB"/>
    <w:rsid w:val="00F40077"/>
    <w:rsid w:val="00F407FF"/>
    <w:rsid w:val="00F41FC5"/>
    <w:rsid w:val="00F4496D"/>
    <w:rsid w:val="00F503C8"/>
    <w:rsid w:val="00F51673"/>
    <w:rsid w:val="00F5367E"/>
    <w:rsid w:val="00F63BC9"/>
    <w:rsid w:val="00F66DF6"/>
    <w:rsid w:val="00F675E3"/>
    <w:rsid w:val="00F71818"/>
    <w:rsid w:val="00F72FBA"/>
    <w:rsid w:val="00F730A2"/>
    <w:rsid w:val="00F74B83"/>
    <w:rsid w:val="00F80291"/>
    <w:rsid w:val="00F852C4"/>
    <w:rsid w:val="00F87026"/>
    <w:rsid w:val="00F87793"/>
    <w:rsid w:val="00F963A7"/>
    <w:rsid w:val="00F973B4"/>
    <w:rsid w:val="00FA1399"/>
    <w:rsid w:val="00FA3E25"/>
    <w:rsid w:val="00FA4831"/>
    <w:rsid w:val="00FA4A69"/>
    <w:rsid w:val="00FA6C9E"/>
    <w:rsid w:val="00FA6D92"/>
    <w:rsid w:val="00FA7A33"/>
    <w:rsid w:val="00FA7CFE"/>
    <w:rsid w:val="00FB1455"/>
    <w:rsid w:val="00FB2C40"/>
    <w:rsid w:val="00FB3124"/>
    <w:rsid w:val="00FB360A"/>
    <w:rsid w:val="00FB3A1A"/>
    <w:rsid w:val="00FB4D7C"/>
    <w:rsid w:val="00FC0C1F"/>
    <w:rsid w:val="00FC45BB"/>
    <w:rsid w:val="00FC5A81"/>
    <w:rsid w:val="00FC5DB9"/>
    <w:rsid w:val="00FC6328"/>
    <w:rsid w:val="00FC690E"/>
    <w:rsid w:val="00FD4BBF"/>
    <w:rsid w:val="00FE202F"/>
    <w:rsid w:val="00FE2068"/>
    <w:rsid w:val="00FF143A"/>
    <w:rsid w:val="00FF27C0"/>
    <w:rsid w:val="00FF365A"/>
    <w:rsid w:val="00FF6460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50407-230A-4351-9842-6A69F48C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01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6EAC"/>
    <w:pPr>
      <w:keepNext/>
      <w:widowControl/>
      <w:autoSpaceDE/>
      <w:autoSpaceDN/>
      <w:adjustRightInd/>
      <w:spacing w:before="240" w:after="60"/>
      <w:ind w:left="2880" w:hanging="360"/>
      <w:jc w:val="both"/>
      <w:outlineLvl w:val="3"/>
    </w:pPr>
    <w:rPr>
      <w:rFonts w:ascii="Arial" w:hAnsi="Arial"/>
      <w:color w:val="auto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86EAC"/>
    <w:pPr>
      <w:widowControl/>
      <w:autoSpaceDE/>
      <w:autoSpaceDN/>
      <w:adjustRightInd/>
      <w:spacing w:before="240" w:after="60"/>
      <w:ind w:left="4320" w:hanging="360"/>
      <w:jc w:val="both"/>
      <w:outlineLvl w:val="5"/>
    </w:pPr>
    <w:rPr>
      <w:i/>
      <w:color w:val="auto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86EAC"/>
    <w:pPr>
      <w:widowControl/>
      <w:autoSpaceDE/>
      <w:autoSpaceDN/>
      <w:adjustRightInd/>
      <w:spacing w:before="240" w:after="60"/>
      <w:ind w:left="5040" w:hanging="360"/>
      <w:jc w:val="both"/>
      <w:outlineLvl w:val="6"/>
    </w:pPr>
    <w:rPr>
      <w:rFonts w:ascii="Arial" w:hAnsi="Arial"/>
      <w:color w:val="auto"/>
      <w:sz w:val="20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186EAC"/>
    <w:pPr>
      <w:widowControl/>
      <w:autoSpaceDE/>
      <w:autoSpaceDN/>
      <w:adjustRightInd/>
      <w:spacing w:before="240" w:after="60"/>
      <w:ind w:left="6480" w:hanging="360"/>
      <w:jc w:val="both"/>
      <w:outlineLvl w:val="8"/>
    </w:pPr>
    <w:rPr>
      <w:rFonts w:ascii="Arial" w:hAnsi="Arial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1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No Spacing"/>
    <w:uiPriority w:val="1"/>
    <w:qFormat/>
    <w:rsid w:val="00C418B4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f2">
    <w:name w:val="Table Grid"/>
    <w:basedOn w:val="a1"/>
    <w:uiPriority w:val="39"/>
    <w:rsid w:val="0043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186E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6EA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6EA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86EA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3">
    <w:name w:val="page number"/>
    <w:basedOn w:val="a0"/>
    <w:uiPriority w:val="99"/>
    <w:rsid w:val="00584E3C"/>
  </w:style>
  <w:style w:type="paragraph" w:customStyle="1" w:styleId="ConsPlusNonformat">
    <w:name w:val="ConsPlusNonformat"/>
    <w:uiPriority w:val="99"/>
    <w:rsid w:val="002614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2B55A0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AEF1-EB92-411E-BE23-F1D27785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Голубченкова Юлия Александровна</cp:lastModifiedBy>
  <cp:revision>19</cp:revision>
  <cp:lastPrinted>2021-01-19T10:31:00Z</cp:lastPrinted>
  <dcterms:created xsi:type="dcterms:W3CDTF">2021-06-02T20:32:00Z</dcterms:created>
  <dcterms:modified xsi:type="dcterms:W3CDTF">2021-10-28T15:31:00Z</dcterms:modified>
</cp:coreProperties>
</file>