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FC1" w:rsidRPr="00F00714" w:rsidRDefault="005A7FC1" w:rsidP="00DC3DC3">
      <w:pPr>
        <w:pStyle w:val="a4"/>
        <w:rPr>
          <w:rFonts w:cs="Times New Roman"/>
          <w:color w:val="002060"/>
          <w:szCs w:val="24"/>
          <w:u w:val="single"/>
        </w:rPr>
      </w:pPr>
    </w:p>
    <w:p w:rsidR="00775B74" w:rsidRPr="00775B74" w:rsidRDefault="00775B74" w:rsidP="00775B74">
      <w:pPr>
        <w:autoSpaceDE w:val="0"/>
        <w:autoSpaceDN w:val="0"/>
        <w:adjustRightInd w:val="0"/>
        <w:ind w:left="4964"/>
        <w:textAlignment w:val="baseline"/>
        <w:rPr>
          <w:sz w:val="22"/>
        </w:rPr>
      </w:pPr>
      <w:r w:rsidRPr="00775B74">
        <w:rPr>
          <w:sz w:val="22"/>
        </w:rPr>
        <w:t>Федеральное казенное учреждение «Объединенное стратегическое командование Северного флота»</w:t>
      </w:r>
    </w:p>
    <w:p w:rsidR="00775B74" w:rsidRPr="00775B74" w:rsidRDefault="00775B74" w:rsidP="00775B74">
      <w:pPr>
        <w:autoSpaceDE w:val="0"/>
        <w:autoSpaceDN w:val="0"/>
        <w:adjustRightInd w:val="0"/>
        <w:ind w:left="4964"/>
        <w:textAlignment w:val="baseline"/>
        <w:rPr>
          <w:sz w:val="22"/>
        </w:rPr>
      </w:pPr>
      <w:r w:rsidRPr="00775B74">
        <w:rPr>
          <w:sz w:val="22"/>
        </w:rPr>
        <w:t>184606, г. Североморск Мурманской обл., ул. Корабельная д. 1а</w:t>
      </w:r>
    </w:p>
    <w:p w:rsidR="00775B74" w:rsidRPr="00775B74" w:rsidRDefault="00E37AA9" w:rsidP="00775B74">
      <w:pPr>
        <w:autoSpaceDE w:val="0"/>
        <w:autoSpaceDN w:val="0"/>
        <w:adjustRightInd w:val="0"/>
        <w:ind w:left="4964"/>
        <w:textAlignment w:val="baseline"/>
        <w:rPr>
          <w:sz w:val="22"/>
        </w:rPr>
      </w:pPr>
      <w:hyperlink r:id="rId8" w:history="1">
        <w:r w:rsidR="00775B74" w:rsidRPr="00775B74">
          <w:rPr>
            <w:rStyle w:val="a3"/>
            <w:sz w:val="22"/>
            <w:u w:val="none"/>
          </w:rPr>
          <w:t>sf_ogz@mil.ru</w:t>
        </w:r>
      </w:hyperlink>
    </w:p>
    <w:p w:rsidR="00775B74" w:rsidRPr="00775B74" w:rsidRDefault="00775B74" w:rsidP="00775B74">
      <w:pPr>
        <w:autoSpaceDE w:val="0"/>
        <w:autoSpaceDN w:val="0"/>
        <w:adjustRightInd w:val="0"/>
        <w:ind w:left="4964"/>
        <w:textAlignment w:val="baseline"/>
        <w:rPr>
          <w:sz w:val="22"/>
        </w:rPr>
      </w:pPr>
    </w:p>
    <w:p w:rsidR="00775B74" w:rsidRPr="00775B74" w:rsidRDefault="00775B74" w:rsidP="00775B74">
      <w:pPr>
        <w:autoSpaceDE w:val="0"/>
        <w:autoSpaceDN w:val="0"/>
        <w:adjustRightInd w:val="0"/>
        <w:ind w:left="4964"/>
        <w:textAlignment w:val="baseline"/>
        <w:rPr>
          <w:sz w:val="22"/>
        </w:rPr>
      </w:pPr>
      <w:r w:rsidRPr="00775B74">
        <w:rPr>
          <w:sz w:val="22"/>
        </w:rPr>
        <w:t>Общество с ограниченной ответственностью</w:t>
      </w:r>
    </w:p>
    <w:p w:rsidR="00775B74" w:rsidRPr="00775B74" w:rsidRDefault="00775B74" w:rsidP="00775B74">
      <w:pPr>
        <w:autoSpaceDE w:val="0"/>
        <w:autoSpaceDN w:val="0"/>
        <w:adjustRightInd w:val="0"/>
        <w:ind w:left="4964"/>
        <w:textAlignment w:val="baseline"/>
        <w:rPr>
          <w:sz w:val="22"/>
        </w:rPr>
      </w:pPr>
      <w:r w:rsidRPr="00775B74">
        <w:rPr>
          <w:sz w:val="22"/>
        </w:rPr>
        <w:t xml:space="preserve"> «Терра Экология инжиниринг»</w:t>
      </w:r>
    </w:p>
    <w:p w:rsidR="00775B74" w:rsidRPr="00775B74" w:rsidRDefault="00775B74" w:rsidP="00775B74">
      <w:pPr>
        <w:autoSpaceDE w:val="0"/>
        <w:autoSpaceDN w:val="0"/>
        <w:adjustRightInd w:val="0"/>
        <w:ind w:left="4964"/>
        <w:textAlignment w:val="baseline"/>
        <w:rPr>
          <w:sz w:val="22"/>
        </w:rPr>
      </w:pPr>
      <w:r w:rsidRPr="00775B74">
        <w:rPr>
          <w:sz w:val="22"/>
        </w:rPr>
        <w:t>109029, г. Москва, ул. Скотопрогонная, д. 35, стр. 3, этаж 2, п. I, к. 48</w:t>
      </w:r>
    </w:p>
    <w:p w:rsidR="00775B74" w:rsidRPr="00775B74" w:rsidRDefault="00775B74" w:rsidP="00775B74">
      <w:pPr>
        <w:autoSpaceDE w:val="0"/>
        <w:autoSpaceDN w:val="0"/>
        <w:adjustRightInd w:val="0"/>
        <w:ind w:left="4964"/>
        <w:textAlignment w:val="baseline"/>
        <w:rPr>
          <w:sz w:val="22"/>
        </w:rPr>
      </w:pPr>
      <w:r w:rsidRPr="00775B74">
        <w:rPr>
          <w:sz w:val="22"/>
        </w:rPr>
        <w:t xml:space="preserve">Телефон: +7 (495) 374-52-52 </w:t>
      </w:r>
      <w:proofErr w:type="spellStart"/>
      <w:r w:rsidRPr="00775B74">
        <w:rPr>
          <w:sz w:val="22"/>
        </w:rPr>
        <w:t>доб</w:t>
      </w:r>
      <w:proofErr w:type="spellEnd"/>
      <w:r w:rsidRPr="00775B74">
        <w:rPr>
          <w:sz w:val="22"/>
        </w:rPr>
        <w:t xml:space="preserve"> 104</w:t>
      </w:r>
    </w:p>
    <w:p w:rsidR="00775B74" w:rsidRPr="00775B74" w:rsidRDefault="00E37AA9" w:rsidP="00775B74">
      <w:pPr>
        <w:autoSpaceDE w:val="0"/>
        <w:autoSpaceDN w:val="0"/>
        <w:adjustRightInd w:val="0"/>
        <w:ind w:left="4964"/>
        <w:textAlignment w:val="baseline"/>
        <w:rPr>
          <w:sz w:val="22"/>
        </w:rPr>
      </w:pPr>
      <w:hyperlink r:id="rId9" w:history="1">
        <w:r w:rsidR="00775B74" w:rsidRPr="00775B74">
          <w:rPr>
            <w:rStyle w:val="a3"/>
            <w:sz w:val="22"/>
            <w:u w:val="none"/>
          </w:rPr>
          <w:t>konshina@terra-ecology.ru</w:t>
        </w:r>
      </w:hyperlink>
    </w:p>
    <w:p w:rsidR="00775B74" w:rsidRPr="00775B74" w:rsidRDefault="00775B74" w:rsidP="00775B74">
      <w:pPr>
        <w:autoSpaceDE w:val="0"/>
        <w:autoSpaceDN w:val="0"/>
        <w:adjustRightInd w:val="0"/>
        <w:ind w:left="4964"/>
        <w:textAlignment w:val="baseline"/>
        <w:rPr>
          <w:sz w:val="22"/>
        </w:rPr>
      </w:pPr>
    </w:p>
    <w:p w:rsidR="00775B74" w:rsidRPr="00775B74" w:rsidRDefault="00775B74" w:rsidP="00775B74">
      <w:pPr>
        <w:autoSpaceDE w:val="0"/>
        <w:autoSpaceDN w:val="0"/>
        <w:adjustRightInd w:val="0"/>
        <w:ind w:left="4964"/>
        <w:textAlignment w:val="baseline"/>
        <w:rPr>
          <w:sz w:val="22"/>
        </w:rPr>
      </w:pPr>
      <w:r w:rsidRPr="00775B74">
        <w:rPr>
          <w:sz w:val="22"/>
        </w:rPr>
        <w:t xml:space="preserve">Специализированная электронная площадка АСТ ГОЗ </w:t>
      </w:r>
    </w:p>
    <w:p w:rsidR="00775B74" w:rsidRPr="00775B74" w:rsidRDefault="00775B74" w:rsidP="00775B74">
      <w:pPr>
        <w:autoSpaceDE w:val="0"/>
        <w:autoSpaceDN w:val="0"/>
        <w:adjustRightInd w:val="0"/>
        <w:ind w:left="4964"/>
        <w:textAlignment w:val="baseline"/>
        <w:rPr>
          <w:sz w:val="22"/>
        </w:rPr>
      </w:pPr>
      <w:r w:rsidRPr="00775B74">
        <w:rPr>
          <w:sz w:val="22"/>
        </w:rPr>
        <w:t xml:space="preserve">info@astgoz.ru </w:t>
      </w:r>
    </w:p>
    <w:p w:rsidR="006B2E61" w:rsidRPr="006B2E61" w:rsidRDefault="006B2E61" w:rsidP="006B2E61">
      <w:pPr>
        <w:autoSpaceDE w:val="0"/>
        <w:autoSpaceDN w:val="0"/>
        <w:adjustRightInd w:val="0"/>
        <w:ind w:left="4964"/>
        <w:textAlignment w:val="baseline"/>
        <w:rPr>
          <w:rFonts w:eastAsia="Times New Roman" w:cs="Times New Roman"/>
          <w:noProof/>
          <w:kern w:val="0"/>
          <w:lang w:eastAsia="ru-RU" w:bidi="ar-SA"/>
        </w:rPr>
      </w:pPr>
    </w:p>
    <w:p w:rsidR="00161F70" w:rsidRDefault="00161F70" w:rsidP="00161F70">
      <w:pPr>
        <w:snapToGrid w:val="0"/>
        <w:spacing w:line="276" w:lineRule="auto"/>
        <w:ind w:firstLine="709"/>
        <w:jc w:val="center"/>
        <w:rPr>
          <w:rFonts w:cs="Times New Roman"/>
          <w:b/>
          <w:bCs/>
        </w:rPr>
      </w:pPr>
    </w:p>
    <w:p w:rsidR="00F00714" w:rsidRPr="00F00714" w:rsidRDefault="00F00714" w:rsidP="006B2E61">
      <w:pPr>
        <w:snapToGrid w:val="0"/>
        <w:spacing w:line="276" w:lineRule="auto"/>
        <w:rPr>
          <w:rFonts w:cs="Times New Roman"/>
          <w:b/>
          <w:bCs/>
        </w:rPr>
      </w:pPr>
    </w:p>
    <w:p w:rsidR="00161F70" w:rsidRPr="00F00714" w:rsidRDefault="00161F70" w:rsidP="00161F70">
      <w:pPr>
        <w:snapToGrid w:val="0"/>
        <w:spacing w:line="276" w:lineRule="auto"/>
        <w:ind w:firstLine="709"/>
        <w:jc w:val="center"/>
        <w:rPr>
          <w:rFonts w:cs="Times New Roman"/>
          <w:b/>
          <w:bCs/>
        </w:rPr>
      </w:pPr>
      <w:r w:rsidRPr="00F00714">
        <w:rPr>
          <w:rFonts w:cs="Times New Roman"/>
          <w:b/>
          <w:bCs/>
        </w:rPr>
        <w:t>РЕШЕНИЕ</w:t>
      </w:r>
    </w:p>
    <w:p w:rsidR="00161F70" w:rsidRPr="00F00714" w:rsidRDefault="00161F70" w:rsidP="00161F70">
      <w:pPr>
        <w:snapToGrid w:val="0"/>
        <w:spacing w:line="276" w:lineRule="auto"/>
        <w:ind w:firstLine="709"/>
        <w:jc w:val="center"/>
        <w:rPr>
          <w:rFonts w:cs="Times New Roman"/>
          <w:b/>
          <w:bCs/>
        </w:rPr>
      </w:pPr>
      <w:r w:rsidRPr="00F00714">
        <w:rPr>
          <w:rFonts w:cs="Times New Roman"/>
          <w:b/>
          <w:bCs/>
        </w:rPr>
        <w:t>по делу № 051/06/106-</w:t>
      </w:r>
      <w:r w:rsidR="006B2E61">
        <w:rPr>
          <w:rFonts w:cs="Times New Roman"/>
          <w:b/>
          <w:bCs/>
        </w:rPr>
        <w:t>7</w:t>
      </w:r>
      <w:r w:rsidR="00775B74">
        <w:rPr>
          <w:rFonts w:cs="Times New Roman"/>
          <w:b/>
          <w:bCs/>
        </w:rPr>
        <w:t>51</w:t>
      </w:r>
      <w:r w:rsidRPr="00F00714">
        <w:rPr>
          <w:rFonts w:cs="Times New Roman"/>
          <w:b/>
          <w:bCs/>
        </w:rPr>
        <w:t>/20</w:t>
      </w:r>
      <w:r w:rsidR="00D80BB5" w:rsidRPr="00F00714">
        <w:rPr>
          <w:rFonts w:cs="Times New Roman"/>
          <w:b/>
          <w:bCs/>
        </w:rPr>
        <w:t>2</w:t>
      </w:r>
      <w:r w:rsidR="00ED6FF5" w:rsidRPr="00F00714">
        <w:rPr>
          <w:rFonts w:cs="Times New Roman"/>
          <w:b/>
          <w:bCs/>
        </w:rPr>
        <w:t>1</w:t>
      </w:r>
    </w:p>
    <w:p w:rsidR="00161F70" w:rsidRPr="00F00714" w:rsidRDefault="00161F70" w:rsidP="00161F70">
      <w:pPr>
        <w:snapToGrid w:val="0"/>
        <w:spacing w:line="276" w:lineRule="auto"/>
        <w:ind w:firstLine="709"/>
        <w:jc w:val="center"/>
        <w:rPr>
          <w:rFonts w:cs="Times New Roman"/>
          <w:b/>
          <w:bCs/>
        </w:rPr>
      </w:pPr>
    </w:p>
    <w:p w:rsidR="00161F70" w:rsidRPr="00F00714" w:rsidRDefault="00775B74" w:rsidP="00161F70">
      <w:pPr>
        <w:tabs>
          <w:tab w:val="left" w:pos="0"/>
        </w:tabs>
        <w:spacing w:line="276" w:lineRule="auto"/>
        <w:jc w:val="both"/>
        <w:rPr>
          <w:rFonts w:cs="Times New Roman"/>
        </w:rPr>
      </w:pPr>
      <w:r>
        <w:rPr>
          <w:rFonts w:cs="Times New Roman"/>
        </w:rPr>
        <w:t>28</w:t>
      </w:r>
      <w:r w:rsidR="00161F70" w:rsidRPr="00F00714">
        <w:rPr>
          <w:rFonts w:cs="Times New Roman"/>
        </w:rPr>
        <w:t xml:space="preserve"> </w:t>
      </w:r>
      <w:r w:rsidR="006B2E61">
        <w:rPr>
          <w:rFonts w:cs="Times New Roman"/>
        </w:rPr>
        <w:t>октября</w:t>
      </w:r>
      <w:r w:rsidR="00161F70" w:rsidRPr="00F00714">
        <w:rPr>
          <w:rFonts w:cs="Times New Roman"/>
        </w:rPr>
        <w:t xml:space="preserve"> 20</w:t>
      </w:r>
      <w:r w:rsidR="00D80BB5" w:rsidRPr="00F00714">
        <w:rPr>
          <w:rFonts w:cs="Times New Roman"/>
        </w:rPr>
        <w:t>2</w:t>
      </w:r>
      <w:r w:rsidR="00ED6FF5" w:rsidRPr="00F00714">
        <w:rPr>
          <w:rFonts w:cs="Times New Roman"/>
        </w:rPr>
        <w:t>1</w:t>
      </w:r>
      <w:r w:rsidR="00161F70" w:rsidRPr="00F00714">
        <w:rPr>
          <w:rFonts w:cs="Times New Roman"/>
        </w:rPr>
        <w:t xml:space="preserve"> года</w:t>
      </w:r>
      <w:r w:rsidR="00161F70" w:rsidRPr="00F00714">
        <w:rPr>
          <w:rFonts w:cs="Times New Roman"/>
        </w:rPr>
        <w:tab/>
      </w:r>
      <w:r w:rsidR="00161F70" w:rsidRPr="00F00714">
        <w:rPr>
          <w:rFonts w:cs="Times New Roman"/>
        </w:rPr>
        <w:tab/>
      </w:r>
      <w:r w:rsidR="00161F70" w:rsidRPr="00F00714">
        <w:rPr>
          <w:rFonts w:cs="Times New Roman"/>
        </w:rPr>
        <w:tab/>
      </w:r>
      <w:r w:rsidR="00161F70" w:rsidRPr="00F00714">
        <w:rPr>
          <w:rFonts w:cs="Times New Roman"/>
        </w:rPr>
        <w:tab/>
      </w:r>
      <w:r w:rsidR="00161F70" w:rsidRPr="00F00714">
        <w:rPr>
          <w:rFonts w:cs="Times New Roman"/>
        </w:rPr>
        <w:tab/>
      </w:r>
      <w:r w:rsidR="00161F70" w:rsidRPr="00F00714">
        <w:rPr>
          <w:rFonts w:cs="Times New Roman"/>
        </w:rPr>
        <w:tab/>
      </w:r>
      <w:r w:rsidR="00161F70" w:rsidRPr="00F00714">
        <w:rPr>
          <w:rFonts w:cs="Times New Roman"/>
        </w:rPr>
        <w:tab/>
      </w:r>
      <w:r w:rsidR="00ED6FF5" w:rsidRPr="00F00714">
        <w:rPr>
          <w:rFonts w:cs="Times New Roman"/>
        </w:rPr>
        <w:t xml:space="preserve">     </w:t>
      </w:r>
      <w:r w:rsidR="00AE59A1" w:rsidRPr="00F00714">
        <w:rPr>
          <w:rFonts w:cs="Times New Roman"/>
        </w:rPr>
        <w:t xml:space="preserve"> </w:t>
      </w:r>
      <w:r w:rsidR="00161F70" w:rsidRPr="00F00714">
        <w:rPr>
          <w:rFonts w:cs="Times New Roman"/>
        </w:rPr>
        <w:t>город Мурманск</w:t>
      </w:r>
    </w:p>
    <w:p w:rsidR="00161F70" w:rsidRPr="00F00714" w:rsidRDefault="00161F70" w:rsidP="00161F70">
      <w:pPr>
        <w:tabs>
          <w:tab w:val="left" w:pos="-31680"/>
        </w:tabs>
        <w:spacing w:line="276" w:lineRule="auto"/>
        <w:jc w:val="both"/>
        <w:rPr>
          <w:rFonts w:cs="Times New Roman"/>
        </w:rPr>
      </w:pPr>
    </w:p>
    <w:p w:rsidR="00161F70" w:rsidRPr="00F00714" w:rsidRDefault="00161F70" w:rsidP="0023580B">
      <w:pPr>
        <w:pStyle w:val="a4"/>
        <w:ind w:firstLine="709"/>
        <w:jc w:val="both"/>
        <w:rPr>
          <w:rFonts w:cs="Times New Roman"/>
          <w:szCs w:val="24"/>
        </w:rPr>
      </w:pPr>
      <w:r w:rsidRPr="00F00714">
        <w:rPr>
          <w:rFonts w:cs="Times New Roman"/>
          <w:szCs w:val="24"/>
        </w:rPr>
        <w:t>Комиссия по контролю в сфере закупок товаров, работ, услуг для обеспечения государственных и муниципальных нужд (далее по тексту решения — Комиссия Мурманского УФАС России) в составе:</w:t>
      </w:r>
    </w:p>
    <w:p w:rsidR="00F924FC" w:rsidRPr="00F924FC" w:rsidRDefault="00F924FC" w:rsidP="00F924FC">
      <w:pPr>
        <w:pStyle w:val="a4"/>
        <w:ind w:firstLine="709"/>
        <w:jc w:val="both"/>
        <w:rPr>
          <w:rFonts w:cs="Times New Roman"/>
          <w:szCs w:val="24"/>
        </w:rPr>
      </w:pPr>
      <w:r w:rsidRPr="00F924FC">
        <w:rPr>
          <w:rFonts w:cs="Times New Roman"/>
          <w:szCs w:val="24"/>
        </w:rPr>
        <w:t>Заместителя председателя Комиссии Мурманского УФАС России:</w:t>
      </w:r>
    </w:p>
    <w:p w:rsidR="00F924FC" w:rsidRPr="00F924FC" w:rsidRDefault="00F924FC" w:rsidP="00F924FC">
      <w:pPr>
        <w:pStyle w:val="a4"/>
        <w:ind w:firstLine="709"/>
        <w:jc w:val="both"/>
        <w:rPr>
          <w:rFonts w:cs="Times New Roman"/>
          <w:szCs w:val="24"/>
        </w:rPr>
      </w:pPr>
      <w:r w:rsidRPr="00F924FC">
        <w:rPr>
          <w:rFonts w:cs="Times New Roman"/>
          <w:szCs w:val="24"/>
        </w:rPr>
        <w:t>Ворониной К.Ф. – начальника отдела контроля торгов Управления Федеральной антимонопольной службы по Мурманской области,</w:t>
      </w:r>
    </w:p>
    <w:p w:rsidR="00F924FC" w:rsidRPr="00F924FC" w:rsidRDefault="00F924FC" w:rsidP="00F924FC">
      <w:pPr>
        <w:pStyle w:val="a4"/>
        <w:ind w:firstLine="709"/>
        <w:jc w:val="both"/>
        <w:rPr>
          <w:rFonts w:cs="Times New Roman"/>
          <w:szCs w:val="24"/>
        </w:rPr>
      </w:pPr>
      <w:r w:rsidRPr="00F924FC">
        <w:rPr>
          <w:rFonts w:cs="Times New Roman"/>
          <w:szCs w:val="24"/>
        </w:rPr>
        <w:t>Членов Комиссии Мурманского УФАС России:</w:t>
      </w:r>
    </w:p>
    <w:p w:rsidR="00F924FC" w:rsidRPr="00F924FC" w:rsidRDefault="00F924FC" w:rsidP="00F924FC">
      <w:pPr>
        <w:pStyle w:val="a4"/>
        <w:ind w:firstLine="709"/>
        <w:jc w:val="both"/>
        <w:rPr>
          <w:rFonts w:cs="Times New Roman"/>
          <w:szCs w:val="24"/>
        </w:rPr>
      </w:pPr>
      <w:proofErr w:type="spellStart"/>
      <w:r w:rsidRPr="00F924FC">
        <w:rPr>
          <w:rFonts w:cs="Times New Roman"/>
          <w:szCs w:val="24"/>
        </w:rPr>
        <w:t>Гребенюковой</w:t>
      </w:r>
      <w:proofErr w:type="spellEnd"/>
      <w:r w:rsidRPr="00F924FC">
        <w:rPr>
          <w:rFonts w:cs="Times New Roman"/>
          <w:szCs w:val="24"/>
        </w:rPr>
        <w:t xml:space="preserve"> М.Е. – заместителя начальника отдела контроля торгов Управления Федеральной антимонопольной службы по Мурманской области,</w:t>
      </w:r>
    </w:p>
    <w:p w:rsidR="00161F70" w:rsidRPr="00F00714" w:rsidRDefault="00F924FC" w:rsidP="00F924FC">
      <w:pPr>
        <w:pStyle w:val="a4"/>
        <w:ind w:firstLine="709"/>
        <w:jc w:val="both"/>
        <w:rPr>
          <w:rFonts w:cs="Times New Roman"/>
          <w:szCs w:val="24"/>
        </w:rPr>
      </w:pPr>
      <w:r w:rsidRPr="00F924FC">
        <w:rPr>
          <w:rFonts w:cs="Times New Roman"/>
          <w:szCs w:val="24"/>
        </w:rPr>
        <w:t>Неплюевой А.В. – главного специалиста-эксперта отдела контроля торгов Управления Федеральной антимонопольной сл</w:t>
      </w:r>
      <w:r>
        <w:rPr>
          <w:rFonts w:cs="Times New Roman"/>
          <w:szCs w:val="24"/>
        </w:rPr>
        <w:t>ужбы по Мурманской области</w:t>
      </w:r>
      <w:r w:rsidR="00161F70" w:rsidRPr="00F00714">
        <w:rPr>
          <w:rFonts w:cs="Times New Roman"/>
          <w:szCs w:val="24"/>
        </w:rPr>
        <w:t>;</w:t>
      </w:r>
    </w:p>
    <w:p w:rsidR="00161F70" w:rsidRDefault="00161F70" w:rsidP="0023580B">
      <w:pPr>
        <w:pStyle w:val="a4"/>
        <w:ind w:firstLine="709"/>
        <w:jc w:val="both"/>
        <w:rPr>
          <w:rFonts w:cs="Times New Roman"/>
          <w:szCs w:val="24"/>
        </w:rPr>
      </w:pPr>
      <w:r w:rsidRPr="00F00714">
        <w:rPr>
          <w:rFonts w:cs="Times New Roman"/>
          <w:szCs w:val="24"/>
        </w:rPr>
        <w:t>при участии</w:t>
      </w:r>
      <w:r w:rsidR="00D15D59">
        <w:rPr>
          <w:rFonts w:cs="Times New Roman"/>
          <w:szCs w:val="24"/>
        </w:rPr>
        <w:t xml:space="preserve"> представителей</w:t>
      </w:r>
      <w:r w:rsidRPr="00F00714">
        <w:rPr>
          <w:rFonts w:cs="Times New Roman"/>
          <w:szCs w:val="24"/>
        </w:rPr>
        <w:t>:</w:t>
      </w:r>
    </w:p>
    <w:p w:rsidR="006B2E61" w:rsidRPr="00F00714" w:rsidRDefault="00775B74" w:rsidP="006B2E61">
      <w:pPr>
        <w:pStyle w:val="a4"/>
        <w:ind w:firstLine="709"/>
        <w:jc w:val="both"/>
        <w:rPr>
          <w:rFonts w:cs="Times New Roman"/>
          <w:szCs w:val="24"/>
        </w:rPr>
      </w:pPr>
      <w:r>
        <w:rPr>
          <w:rFonts w:cs="Times New Roman"/>
          <w:szCs w:val="24"/>
        </w:rPr>
        <w:t>Федерального казенного</w:t>
      </w:r>
      <w:r w:rsidR="00F924FC" w:rsidRPr="00F924FC">
        <w:rPr>
          <w:rFonts w:cs="Times New Roman"/>
          <w:szCs w:val="24"/>
        </w:rPr>
        <w:t xml:space="preserve"> учреждени</w:t>
      </w:r>
      <w:r>
        <w:rPr>
          <w:rFonts w:cs="Times New Roman"/>
          <w:szCs w:val="24"/>
        </w:rPr>
        <w:t>я</w:t>
      </w:r>
      <w:r w:rsidR="00F924FC" w:rsidRPr="00F924FC">
        <w:rPr>
          <w:rFonts w:cs="Times New Roman"/>
          <w:szCs w:val="24"/>
        </w:rPr>
        <w:t xml:space="preserve"> «Объединенное стратегическое командование Северного флота»</w:t>
      </w:r>
      <w:r w:rsidR="006B2E61">
        <w:rPr>
          <w:rFonts w:cs="Times New Roman"/>
          <w:szCs w:val="24"/>
        </w:rPr>
        <w:t xml:space="preserve"> - </w:t>
      </w:r>
      <w:r>
        <w:rPr>
          <w:rFonts w:cs="Times New Roman"/>
          <w:szCs w:val="24"/>
        </w:rPr>
        <w:t>Еремина К.П. (по доверенности)</w:t>
      </w:r>
      <w:r w:rsidR="00D15D59">
        <w:rPr>
          <w:rFonts w:cs="Times New Roman"/>
          <w:szCs w:val="24"/>
        </w:rPr>
        <w:t>,</w:t>
      </w:r>
    </w:p>
    <w:p w:rsidR="006B2E61" w:rsidRPr="00F00714" w:rsidRDefault="006B2E61" w:rsidP="00161F70">
      <w:pPr>
        <w:pStyle w:val="a4"/>
        <w:ind w:firstLine="709"/>
        <w:jc w:val="both"/>
        <w:rPr>
          <w:rFonts w:cs="Times New Roman"/>
          <w:szCs w:val="24"/>
        </w:rPr>
      </w:pPr>
      <w:r>
        <w:rPr>
          <w:rFonts w:cs="Times New Roman"/>
          <w:szCs w:val="24"/>
        </w:rPr>
        <w:t xml:space="preserve">общества с ограниченной ответственностью </w:t>
      </w:r>
      <w:r w:rsidR="00775B74" w:rsidRPr="00775B74">
        <w:rPr>
          <w:rFonts w:cs="Times New Roman"/>
          <w:szCs w:val="24"/>
        </w:rPr>
        <w:t>«Терра Экология инжиниринг»</w:t>
      </w:r>
      <w:r>
        <w:rPr>
          <w:rFonts w:cs="Times New Roman"/>
          <w:szCs w:val="24"/>
        </w:rPr>
        <w:t xml:space="preserve"> - </w:t>
      </w:r>
      <w:r w:rsidR="00775B74">
        <w:rPr>
          <w:rFonts w:cs="Times New Roman"/>
          <w:szCs w:val="24"/>
        </w:rPr>
        <w:t>Стрижко Н.Б.</w:t>
      </w:r>
      <w:r w:rsidRPr="006B2E61">
        <w:t xml:space="preserve"> </w:t>
      </w:r>
      <w:r w:rsidRPr="006B2E61">
        <w:rPr>
          <w:rFonts w:cs="Times New Roman"/>
          <w:szCs w:val="24"/>
        </w:rPr>
        <w:t>(по доверенности),</w:t>
      </w:r>
      <w:r w:rsidR="00775B74">
        <w:rPr>
          <w:rFonts w:cs="Times New Roman"/>
          <w:szCs w:val="24"/>
        </w:rPr>
        <w:t xml:space="preserve"> Копелева Г.А.</w:t>
      </w:r>
      <w:r w:rsidR="00775B74" w:rsidRPr="00775B74">
        <w:t xml:space="preserve"> </w:t>
      </w:r>
      <w:r w:rsidR="00775B74" w:rsidRPr="00775B74">
        <w:rPr>
          <w:rFonts w:cs="Times New Roman"/>
          <w:szCs w:val="24"/>
        </w:rPr>
        <w:t>(по доверенности),</w:t>
      </w:r>
    </w:p>
    <w:p w:rsidR="00431FF7" w:rsidRDefault="00161F70" w:rsidP="00161F70">
      <w:pPr>
        <w:shd w:val="clear" w:color="auto" w:fill="FFFFFF"/>
        <w:ind w:left="7" w:firstLine="702"/>
        <w:jc w:val="both"/>
        <w:rPr>
          <w:rFonts w:cs="Times New Roman"/>
        </w:rPr>
      </w:pPr>
      <w:r w:rsidRPr="00F00714">
        <w:rPr>
          <w:rFonts w:cs="Times New Roman"/>
        </w:rPr>
        <w:t xml:space="preserve">рассмотрев жалобу </w:t>
      </w:r>
      <w:r w:rsidR="000852FC" w:rsidRPr="00F00714">
        <w:t xml:space="preserve">общества с ограниченной ответственностью </w:t>
      </w:r>
      <w:r w:rsidR="00775B74" w:rsidRPr="00775B74">
        <w:t>«Терра Экология инжиниринг»</w:t>
      </w:r>
      <w:r w:rsidR="00F924FC" w:rsidRPr="00F924FC">
        <w:t xml:space="preserve"> </w:t>
      </w:r>
      <w:r w:rsidR="00775B74" w:rsidRPr="00775B74">
        <w:t>на действия Единой комиссии Федерального казенного учреждения «Объединенное стратегическое командование Северного флота» при проведении закрытого аукциона с учетом положений ст. 111 Закона № 44-ФЗ на поставку сорбента для ликвидации разлива нефтепродуктов</w:t>
      </w:r>
      <w:r w:rsidR="00775B74">
        <w:t xml:space="preserve"> </w:t>
      </w:r>
      <w:r w:rsidR="00775B74" w:rsidRPr="00775B74">
        <w:t>для нужд федерального казенного учреждения «Объединенное стратегическое командование Северного флота» в 2022 году (0849100002821000162)</w:t>
      </w:r>
      <w:r w:rsidR="000852FC" w:rsidRPr="00F00714">
        <w:t>,</w:t>
      </w:r>
      <w:r w:rsidRPr="00F00714">
        <w:rPr>
          <w:lang w:eastAsia="ar-SA"/>
        </w:rPr>
        <w:t xml:space="preserve"> (далее по тексту решения —</w:t>
      </w:r>
      <w:r w:rsidR="00F924FC">
        <w:rPr>
          <w:lang w:eastAsia="ar-SA"/>
        </w:rPr>
        <w:t xml:space="preserve"> </w:t>
      </w:r>
      <w:r w:rsidRPr="00F00714">
        <w:rPr>
          <w:lang w:eastAsia="ar-SA"/>
        </w:rPr>
        <w:t xml:space="preserve">аукцион) </w:t>
      </w:r>
      <w:r w:rsidRPr="00F00714">
        <w:rPr>
          <w:rFonts w:cs="Times New Roman"/>
        </w:rPr>
        <w:t>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решения - Закон о контрактной системе)</w:t>
      </w:r>
      <w:r w:rsidR="0023580B" w:rsidRPr="00F00714">
        <w:rPr>
          <w:rFonts w:cs="Times New Roman"/>
        </w:rPr>
        <w:t xml:space="preserve"> </w:t>
      </w:r>
      <w:r w:rsidR="0023580B" w:rsidRPr="00F00714">
        <w:rPr>
          <w:rFonts w:eastAsiaTheme="minorHAnsi" w:cs="Times New Roman"/>
          <w:kern w:val="0"/>
          <w:lang w:eastAsia="en-US" w:bidi="ar-SA"/>
        </w:rPr>
        <w:t xml:space="preserve">и в результате проведения внеплановой проверки в соответствии </w:t>
      </w:r>
      <w:r w:rsidR="0023580B" w:rsidRPr="00F00714">
        <w:t>с пунктом 1 части 15 статьи 99 Закона о контрактной системе</w:t>
      </w:r>
      <w:r w:rsidRPr="00F00714">
        <w:rPr>
          <w:rFonts w:cs="Times New Roman"/>
        </w:rPr>
        <w:t>,</w:t>
      </w:r>
    </w:p>
    <w:p w:rsidR="00F924FC" w:rsidRPr="00F00714" w:rsidRDefault="00F924FC" w:rsidP="00161F70">
      <w:pPr>
        <w:shd w:val="clear" w:color="auto" w:fill="FFFFFF"/>
        <w:ind w:left="7" w:firstLine="702"/>
        <w:jc w:val="both"/>
        <w:rPr>
          <w:rFonts w:cs="Times New Roman"/>
        </w:rPr>
      </w:pPr>
    </w:p>
    <w:p w:rsidR="00775B74" w:rsidRDefault="00775B74" w:rsidP="00161F70">
      <w:pPr>
        <w:pStyle w:val="a6"/>
        <w:spacing w:after="0" w:line="276" w:lineRule="auto"/>
        <w:ind w:firstLine="709"/>
        <w:jc w:val="center"/>
        <w:rPr>
          <w:rFonts w:cs="Times New Roman"/>
          <w:b/>
        </w:rPr>
      </w:pPr>
    </w:p>
    <w:p w:rsidR="00775B74" w:rsidRDefault="00775B74" w:rsidP="00161F70">
      <w:pPr>
        <w:pStyle w:val="a6"/>
        <w:spacing w:after="0" w:line="276" w:lineRule="auto"/>
        <w:ind w:firstLine="709"/>
        <w:jc w:val="center"/>
        <w:rPr>
          <w:rFonts w:cs="Times New Roman"/>
          <w:b/>
        </w:rPr>
      </w:pPr>
    </w:p>
    <w:p w:rsidR="00161F70" w:rsidRPr="00F00714" w:rsidRDefault="00775B74" w:rsidP="00161F70">
      <w:pPr>
        <w:pStyle w:val="a6"/>
        <w:spacing w:after="0" w:line="276" w:lineRule="auto"/>
        <w:ind w:firstLine="709"/>
        <w:jc w:val="center"/>
        <w:rPr>
          <w:rFonts w:cs="Times New Roman"/>
        </w:rPr>
      </w:pPr>
      <w:r>
        <w:rPr>
          <w:rFonts w:cs="Times New Roman"/>
          <w:b/>
        </w:rPr>
        <w:lastRenderedPageBreak/>
        <w:t xml:space="preserve"> </w:t>
      </w:r>
      <w:r w:rsidR="00161F70" w:rsidRPr="00F00714">
        <w:rPr>
          <w:rFonts w:cs="Times New Roman"/>
          <w:b/>
        </w:rPr>
        <w:t>УСТАНОВИЛА</w:t>
      </w:r>
      <w:r w:rsidR="00161F70" w:rsidRPr="00F00714">
        <w:rPr>
          <w:rFonts w:cs="Times New Roman"/>
        </w:rPr>
        <w:t>:</w:t>
      </w:r>
    </w:p>
    <w:p w:rsidR="00161F70" w:rsidRPr="00F00714" w:rsidRDefault="00161F70" w:rsidP="00161F70">
      <w:pPr>
        <w:pStyle w:val="a6"/>
        <w:spacing w:after="0" w:line="276" w:lineRule="auto"/>
        <w:ind w:firstLine="709"/>
        <w:jc w:val="center"/>
        <w:rPr>
          <w:rFonts w:cs="Times New Roman"/>
        </w:rPr>
      </w:pPr>
    </w:p>
    <w:p w:rsidR="00161F70" w:rsidRPr="00F00714" w:rsidRDefault="00161F70" w:rsidP="0023580B">
      <w:pPr>
        <w:widowControl/>
        <w:suppressAutoHyphens w:val="0"/>
        <w:autoSpaceDE w:val="0"/>
        <w:ind w:firstLine="709"/>
        <w:jc w:val="both"/>
        <w:rPr>
          <w:rFonts w:cs="Times New Roman"/>
        </w:rPr>
      </w:pPr>
      <w:r w:rsidRPr="00F00714">
        <w:rPr>
          <w:rFonts w:cs="Times New Roman"/>
        </w:rPr>
        <w:t xml:space="preserve">В Управление Федеральной антимонопольной службы по Мурманской области </w:t>
      </w:r>
      <w:r w:rsidR="00775B74">
        <w:rPr>
          <w:rFonts w:cs="Times New Roman"/>
        </w:rPr>
        <w:t>21</w:t>
      </w:r>
      <w:r w:rsidRPr="00F00714">
        <w:rPr>
          <w:rFonts w:cs="Times New Roman"/>
        </w:rPr>
        <w:t>.</w:t>
      </w:r>
      <w:r w:rsidR="006B2E61">
        <w:rPr>
          <w:rFonts w:cs="Times New Roman"/>
        </w:rPr>
        <w:t>10</w:t>
      </w:r>
      <w:r w:rsidRPr="00F00714">
        <w:rPr>
          <w:rFonts w:cs="Times New Roman"/>
        </w:rPr>
        <w:t>.20</w:t>
      </w:r>
      <w:r w:rsidR="003C22C2" w:rsidRPr="00F00714">
        <w:rPr>
          <w:rFonts w:cs="Times New Roman"/>
        </w:rPr>
        <w:t>2</w:t>
      </w:r>
      <w:r w:rsidR="00AB7E7E" w:rsidRPr="00F00714">
        <w:rPr>
          <w:rFonts w:cs="Times New Roman"/>
        </w:rPr>
        <w:t>1</w:t>
      </w:r>
      <w:r w:rsidRPr="00F00714">
        <w:rPr>
          <w:rFonts w:cs="Times New Roman"/>
        </w:rPr>
        <w:t xml:space="preserve">г. поступила жалоба </w:t>
      </w:r>
      <w:r w:rsidR="00594683" w:rsidRPr="00F00714">
        <w:rPr>
          <w:rFonts w:cs="Times New Roman"/>
        </w:rPr>
        <w:t>ООО</w:t>
      </w:r>
      <w:r w:rsidR="00775B74" w:rsidRPr="00775B74">
        <w:rPr>
          <w:rFonts w:cs="Times New Roman"/>
        </w:rPr>
        <w:t xml:space="preserve"> «Терра Экология инжиниринг»</w:t>
      </w:r>
      <w:r w:rsidR="006B2E61">
        <w:rPr>
          <w:rFonts w:cs="Times New Roman"/>
        </w:rPr>
        <w:t xml:space="preserve"> </w:t>
      </w:r>
      <w:r w:rsidRPr="00F00714">
        <w:rPr>
          <w:rFonts w:cs="Times New Roman"/>
        </w:rPr>
        <w:t>на действия аукционной комиссии.</w:t>
      </w:r>
    </w:p>
    <w:p w:rsidR="00775B74" w:rsidRDefault="00775B74" w:rsidP="0023580B">
      <w:pPr>
        <w:widowControl/>
        <w:suppressAutoHyphens w:val="0"/>
        <w:autoSpaceDE w:val="0"/>
        <w:ind w:firstLine="709"/>
        <w:jc w:val="both"/>
        <w:rPr>
          <w:rFonts w:cs="Times New Roman"/>
        </w:rPr>
      </w:pPr>
      <w:r w:rsidRPr="00775B74">
        <w:rPr>
          <w:rFonts w:cs="Times New Roman"/>
        </w:rPr>
        <w:t>По мнению Заявителя, его права и законные интересы нарушены действиями Единой комиссии, принявшей решение об отказе Заявител</w:t>
      </w:r>
      <w:r>
        <w:rPr>
          <w:rFonts w:cs="Times New Roman"/>
        </w:rPr>
        <w:t>ю</w:t>
      </w:r>
      <w:r w:rsidRPr="00775B74">
        <w:rPr>
          <w:rFonts w:cs="Times New Roman"/>
        </w:rPr>
        <w:t xml:space="preserve"> в допуске к участию в Электронном аукционе по результатам рассмотрения первых частей заявок, поданных на участие в аукционе.</w:t>
      </w:r>
    </w:p>
    <w:p w:rsidR="00161F70" w:rsidRPr="00F00714" w:rsidRDefault="00124190" w:rsidP="0023580B">
      <w:pPr>
        <w:widowControl/>
        <w:suppressAutoHyphens w:val="0"/>
        <w:autoSpaceDE w:val="0"/>
        <w:ind w:firstLine="709"/>
        <w:jc w:val="both"/>
        <w:rPr>
          <w:rFonts w:cs="Times New Roman"/>
        </w:rPr>
      </w:pPr>
      <w:r w:rsidRPr="00F00714">
        <w:rPr>
          <w:rFonts w:cs="Times New Roman"/>
        </w:rPr>
        <w:t xml:space="preserve">В связи со сложившейся ситуацией с </w:t>
      </w:r>
      <w:proofErr w:type="spellStart"/>
      <w:r w:rsidRPr="00F00714">
        <w:rPr>
          <w:rFonts w:cs="Times New Roman"/>
        </w:rPr>
        <w:t>коронавирусной</w:t>
      </w:r>
      <w:proofErr w:type="spellEnd"/>
      <w:r w:rsidRPr="00F00714">
        <w:rPr>
          <w:rFonts w:cs="Times New Roman"/>
        </w:rPr>
        <w:t xml:space="preserve"> инфекцией по указанию ЦА ФАС России, жалоба Общества рассмотрена дистанционно </w:t>
      </w:r>
      <w:r w:rsidR="00775B74">
        <w:rPr>
          <w:rFonts w:cs="Times New Roman"/>
        </w:rPr>
        <w:t>28</w:t>
      </w:r>
      <w:r w:rsidRPr="00F00714">
        <w:rPr>
          <w:rFonts w:cs="Times New Roman"/>
        </w:rPr>
        <w:t xml:space="preserve"> </w:t>
      </w:r>
      <w:r w:rsidR="00904DB1">
        <w:rPr>
          <w:rFonts w:cs="Times New Roman"/>
        </w:rPr>
        <w:t>октября</w:t>
      </w:r>
      <w:r w:rsidRPr="00F00714">
        <w:rPr>
          <w:rFonts w:cs="Times New Roman"/>
        </w:rPr>
        <w:t xml:space="preserve"> 2021 года в </w:t>
      </w:r>
      <w:r w:rsidR="00F924FC">
        <w:rPr>
          <w:rFonts w:cs="Times New Roman"/>
        </w:rPr>
        <w:t>14</w:t>
      </w:r>
      <w:r w:rsidRPr="00F00714">
        <w:rPr>
          <w:rFonts w:cs="Times New Roman"/>
        </w:rPr>
        <w:t xml:space="preserve"> часов </w:t>
      </w:r>
      <w:r w:rsidR="00904DB1">
        <w:rPr>
          <w:rFonts w:cs="Times New Roman"/>
        </w:rPr>
        <w:t>30</w:t>
      </w:r>
      <w:r w:rsidRPr="00F00714">
        <w:rPr>
          <w:rFonts w:cs="Times New Roman"/>
        </w:rPr>
        <w:t xml:space="preserve"> минут посредством сервиса веб-видеоконференцсвязи.</w:t>
      </w:r>
      <w:r w:rsidR="00161F70" w:rsidRPr="00F00714">
        <w:rPr>
          <w:rFonts w:cs="Times New Roman"/>
        </w:rPr>
        <w:tab/>
      </w:r>
    </w:p>
    <w:p w:rsidR="00161F70" w:rsidRPr="00F00714" w:rsidRDefault="00161F70" w:rsidP="0023580B">
      <w:pPr>
        <w:widowControl/>
        <w:suppressAutoHyphens w:val="0"/>
        <w:autoSpaceDE w:val="0"/>
        <w:ind w:firstLine="709"/>
        <w:jc w:val="both"/>
        <w:rPr>
          <w:rFonts w:cs="Times New Roman"/>
        </w:rPr>
      </w:pPr>
      <w:r w:rsidRPr="00F00714">
        <w:rPr>
          <w:rFonts w:cs="Times New Roman"/>
        </w:rPr>
        <w:t>Комиссия Мурманского УФАС России, изучив доводы Заявителя, возражения Заказчика, аукционной комиссии исследовав представленные сторонами документы, приходит к следующим выводам.</w:t>
      </w:r>
    </w:p>
    <w:p w:rsidR="00161F70" w:rsidRPr="00F00714" w:rsidRDefault="00161F70" w:rsidP="0023580B">
      <w:pPr>
        <w:widowControl/>
        <w:suppressAutoHyphens w:val="0"/>
        <w:autoSpaceDE w:val="0"/>
        <w:ind w:firstLine="709"/>
        <w:jc w:val="both"/>
        <w:rPr>
          <w:rFonts w:cs="Times New Roman"/>
        </w:rPr>
      </w:pPr>
      <w:r w:rsidRPr="00F00714">
        <w:rPr>
          <w:rFonts w:cs="Times New Roman"/>
        </w:rPr>
        <w:t xml:space="preserve">Из существа дела следует, что извещение о проведении Электронного аукциона размещено </w:t>
      </w:r>
      <w:r w:rsidR="00C30B3F" w:rsidRPr="00C30B3F">
        <w:rPr>
          <w:rFonts w:cs="Times New Roman"/>
        </w:rPr>
        <w:t>30.09.2021</w:t>
      </w:r>
      <w:r w:rsidR="00C30B3F">
        <w:rPr>
          <w:rFonts w:cs="Times New Roman"/>
        </w:rPr>
        <w:t xml:space="preserve"> </w:t>
      </w:r>
      <w:r w:rsidRPr="00F00714">
        <w:rPr>
          <w:rFonts w:cs="Times New Roman"/>
        </w:rPr>
        <w:t xml:space="preserve">на официальном сайте единой информационной системы в сфере закупок -  www.zakupki.gov.ru (далее по тексту решения – ЕИС). </w:t>
      </w:r>
    </w:p>
    <w:p w:rsidR="00161F70" w:rsidRPr="00F00714" w:rsidRDefault="00161F70" w:rsidP="0023580B">
      <w:pPr>
        <w:widowControl/>
        <w:suppressAutoHyphens w:val="0"/>
        <w:autoSpaceDE w:val="0"/>
        <w:ind w:firstLine="709"/>
        <w:jc w:val="both"/>
        <w:rPr>
          <w:rFonts w:cs="Times New Roman"/>
        </w:rPr>
      </w:pPr>
      <w:r w:rsidRPr="00F00714">
        <w:rPr>
          <w:rFonts w:cs="Times New Roman"/>
        </w:rPr>
        <w:t xml:space="preserve">Наименование объекта закупки: </w:t>
      </w:r>
      <w:r w:rsidR="00C30B3F" w:rsidRPr="00C30B3F">
        <w:rPr>
          <w:rFonts w:cs="Times New Roman"/>
        </w:rPr>
        <w:t>Поставка сорбента для ликвидации разлива нефтепродуктов</w:t>
      </w:r>
      <w:r w:rsidR="00C30B3F">
        <w:rPr>
          <w:rFonts w:cs="Times New Roman"/>
        </w:rPr>
        <w:t xml:space="preserve"> </w:t>
      </w:r>
      <w:r w:rsidR="00C30B3F" w:rsidRPr="00C30B3F">
        <w:rPr>
          <w:rFonts w:cs="Times New Roman"/>
        </w:rPr>
        <w:t>для нужд федерального казенного учреждения «Объединенное стратегическое командование Северного флота» в 2022 году</w:t>
      </w:r>
      <w:r w:rsidR="00F924FC" w:rsidRPr="00F924FC">
        <w:rPr>
          <w:rFonts w:cs="Times New Roman"/>
        </w:rPr>
        <w:t>.</w:t>
      </w:r>
    </w:p>
    <w:p w:rsidR="00357FAB" w:rsidRDefault="00161F70" w:rsidP="00327114">
      <w:pPr>
        <w:widowControl/>
        <w:suppressAutoHyphens w:val="0"/>
        <w:autoSpaceDE w:val="0"/>
        <w:ind w:firstLine="709"/>
        <w:jc w:val="both"/>
        <w:rPr>
          <w:rFonts w:cs="Times New Roman"/>
        </w:rPr>
      </w:pPr>
      <w:r w:rsidRPr="00F00714">
        <w:rPr>
          <w:rFonts w:cs="Times New Roman"/>
        </w:rPr>
        <w:t>Заказчик</w:t>
      </w:r>
      <w:r w:rsidR="00327114">
        <w:rPr>
          <w:rFonts w:cs="Times New Roman"/>
        </w:rPr>
        <w:t xml:space="preserve">, </w:t>
      </w:r>
      <w:r w:rsidR="00327114" w:rsidRPr="00F00714">
        <w:rPr>
          <w:rFonts w:cs="Times New Roman"/>
        </w:rPr>
        <w:t>Уполномоченный орган</w:t>
      </w:r>
      <w:r w:rsidRPr="00F00714">
        <w:rPr>
          <w:rFonts w:cs="Times New Roman"/>
        </w:rPr>
        <w:t xml:space="preserve">: </w:t>
      </w:r>
      <w:r w:rsidR="00327114" w:rsidRPr="00327114">
        <w:rPr>
          <w:rFonts w:cs="Times New Roman"/>
        </w:rPr>
        <w:t>Федеральное казенное учреждение «Объединенное стратегическое командование Северного флота»</w:t>
      </w:r>
      <w:r w:rsidR="00327114">
        <w:rPr>
          <w:rFonts w:cs="Times New Roman"/>
        </w:rPr>
        <w:t>.</w:t>
      </w:r>
    </w:p>
    <w:p w:rsidR="006F3E4A" w:rsidRDefault="006F3E4A" w:rsidP="006F3E4A">
      <w:pPr>
        <w:widowControl/>
        <w:suppressAutoHyphens w:val="0"/>
        <w:autoSpaceDE w:val="0"/>
        <w:autoSpaceDN w:val="0"/>
        <w:adjustRightInd w:val="0"/>
        <w:ind w:firstLine="540"/>
        <w:jc w:val="both"/>
        <w:rPr>
          <w:rFonts w:eastAsiaTheme="minorHAnsi" w:cs="Times New Roman"/>
          <w:kern w:val="0"/>
          <w:lang w:eastAsia="en-US" w:bidi="ar-SA"/>
        </w:rPr>
      </w:pPr>
    </w:p>
    <w:p w:rsidR="00C30B3F" w:rsidRPr="00C30B3F" w:rsidRDefault="00C30B3F" w:rsidP="00C30B3F">
      <w:pPr>
        <w:suppressAutoHyphens w:val="0"/>
        <w:autoSpaceDE w:val="0"/>
        <w:ind w:firstLine="720"/>
        <w:jc w:val="both"/>
      </w:pPr>
      <w:r w:rsidRPr="00C30B3F">
        <w:t>Порядок определения поставщика (подрядчика, исполнителя) путем проведения конкурсов и аукционов установлен параграфом 2 Закона о контрактной системе.</w:t>
      </w:r>
    </w:p>
    <w:p w:rsidR="00C30B3F" w:rsidRPr="00C30B3F" w:rsidRDefault="00C30B3F" w:rsidP="00C30B3F">
      <w:pPr>
        <w:suppressAutoHyphens w:val="0"/>
        <w:autoSpaceDE w:val="0"/>
        <w:ind w:firstLine="720"/>
        <w:jc w:val="both"/>
      </w:pPr>
      <w:r w:rsidRPr="00C30B3F">
        <w:t>Порядок подачи заявок на участие в электронном аукционе регламентирован статьей 66 Закона о контрактной системе.</w:t>
      </w:r>
    </w:p>
    <w:p w:rsidR="00C30B3F" w:rsidRPr="00C30B3F" w:rsidRDefault="00C30B3F" w:rsidP="00C30B3F">
      <w:pPr>
        <w:suppressAutoHyphens w:val="0"/>
        <w:autoSpaceDE w:val="0"/>
        <w:ind w:firstLine="720"/>
        <w:jc w:val="both"/>
      </w:pPr>
      <w:r w:rsidRPr="00C30B3F">
        <w:t>В соответствии с пунктом 1, подпунктом «б» пункта 2 части 3 статьи 66 Закона о контрактной системе, первая часть заявки на участие в электронном аукционе должна содержать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а также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C30B3F" w:rsidRPr="00C30B3F" w:rsidRDefault="00C30B3F" w:rsidP="00C30B3F">
      <w:pPr>
        <w:suppressAutoHyphens w:val="0"/>
        <w:autoSpaceDE w:val="0"/>
        <w:ind w:firstLine="720"/>
        <w:jc w:val="both"/>
      </w:pPr>
      <w:r w:rsidRPr="00C30B3F">
        <w:t xml:space="preserve">Пунктом </w:t>
      </w:r>
      <w:r>
        <w:t>1.</w:t>
      </w:r>
      <w:r w:rsidRPr="00C30B3F">
        <w:t xml:space="preserve">1. раздела </w:t>
      </w:r>
      <w:r>
        <w:t>1</w:t>
      </w:r>
      <w:r w:rsidRPr="00C30B3F">
        <w:t xml:space="preserve"> документации об аукционе установлены аналогичные требования.</w:t>
      </w:r>
    </w:p>
    <w:p w:rsidR="00C30B3F" w:rsidRPr="00C30B3F" w:rsidRDefault="00C30B3F" w:rsidP="00C30B3F">
      <w:pPr>
        <w:tabs>
          <w:tab w:val="left" w:pos="0"/>
        </w:tabs>
        <w:jc w:val="both"/>
      </w:pPr>
      <w:r w:rsidRPr="00C30B3F">
        <w:tab/>
        <w:t xml:space="preserve">По результатам рассмотрения </w:t>
      </w:r>
      <w:r>
        <w:t>первых частей заявок на участие в закрытом аукционе</w:t>
      </w:r>
      <w:r w:rsidRPr="00C30B3F">
        <w:t xml:space="preserve"> </w:t>
      </w:r>
      <w:r>
        <w:t>12</w:t>
      </w:r>
      <w:r w:rsidRPr="00C30B3F">
        <w:t>.10.2021 Единой комиссией принято решение об отказе в допуске участнику с идентификационным номером 70719</w:t>
      </w:r>
      <w:r>
        <w:t xml:space="preserve"> (</w:t>
      </w:r>
      <w:r w:rsidRPr="00C30B3F">
        <w:t>ООО «Терра Экология инжиниринг»</w:t>
      </w:r>
      <w:r>
        <w:t xml:space="preserve">) </w:t>
      </w:r>
      <w:r w:rsidRPr="00C30B3F">
        <w:t>на основании пункта 2 части 4 статьи 67 Закона о контрактной системе.</w:t>
      </w:r>
    </w:p>
    <w:p w:rsidR="00C30B3F" w:rsidRPr="00C30B3F" w:rsidRDefault="00C30B3F" w:rsidP="00C30B3F">
      <w:pPr>
        <w:tabs>
          <w:tab w:val="left" w:pos="0"/>
        </w:tabs>
        <w:jc w:val="both"/>
      </w:pPr>
      <w:r w:rsidRPr="00C30B3F">
        <w:tab/>
        <w:t>В качестве обоснования принятого решения в Протоколе указано:</w:t>
      </w:r>
    </w:p>
    <w:p w:rsidR="00C30B3F" w:rsidRPr="00C30B3F" w:rsidRDefault="00C30B3F" w:rsidP="00C30B3F">
      <w:pPr>
        <w:keepNext/>
        <w:widowControl/>
        <w:autoSpaceDE w:val="0"/>
        <w:snapToGrid w:val="0"/>
        <w:ind w:firstLine="397"/>
        <w:jc w:val="both"/>
        <w:rPr>
          <w:rFonts w:eastAsia="Times New Roman" w:cs="Times New Roman"/>
          <w:kern w:val="0"/>
          <w:sz w:val="22"/>
          <w:szCs w:val="18"/>
          <w:lang w:eastAsia="ru-RU" w:bidi="ar-SA"/>
        </w:rPr>
      </w:pPr>
      <w:r w:rsidRPr="00C30B3F">
        <w:rPr>
          <w:rFonts w:eastAsia="Times New Roman" w:cs="Times New Roman"/>
          <w:kern w:val="0"/>
          <w:lang w:eastAsia="ru-RU" w:bidi="ar-SA"/>
        </w:rPr>
        <w:tab/>
        <w:t>«</w:t>
      </w:r>
      <w:r w:rsidRPr="00C30B3F">
        <w:rPr>
          <w:rFonts w:eastAsia="Times New Roman" w:cs="Times New Roman"/>
          <w:kern w:val="0"/>
          <w:sz w:val="22"/>
          <w:szCs w:val="18"/>
          <w:lang w:eastAsia="ru-RU" w:bidi="ar-SA"/>
        </w:rPr>
        <w:t xml:space="preserve">Заявка не соответствует п. </w:t>
      </w:r>
      <w:proofErr w:type="gramStart"/>
      <w:r w:rsidRPr="00C30B3F">
        <w:rPr>
          <w:rFonts w:eastAsia="Times New Roman" w:cs="Times New Roman"/>
          <w:kern w:val="0"/>
          <w:sz w:val="22"/>
          <w:szCs w:val="18"/>
          <w:lang w:eastAsia="ru-RU" w:bidi="ar-SA"/>
        </w:rPr>
        <w:t>1.1.,</w:t>
      </w:r>
      <w:proofErr w:type="gramEnd"/>
      <w:r w:rsidRPr="00C30B3F">
        <w:rPr>
          <w:rFonts w:eastAsia="Times New Roman" w:cs="Times New Roman"/>
          <w:kern w:val="0"/>
          <w:sz w:val="22"/>
          <w:szCs w:val="18"/>
          <w:lang w:eastAsia="ru-RU" w:bidi="ar-SA"/>
        </w:rPr>
        <w:t xml:space="preserve"> 1.2.2. документации о закрытом аукционе и п/п «б» п.2 ч.3 ст. 66 Закона, а именно:</w:t>
      </w:r>
    </w:p>
    <w:p w:rsidR="00C30B3F" w:rsidRPr="00C30B3F" w:rsidRDefault="00C30B3F" w:rsidP="00C30B3F">
      <w:pPr>
        <w:keepNext/>
        <w:widowControl/>
        <w:autoSpaceDE w:val="0"/>
        <w:snapToGrid w:val="0"/>
        <w:ind w:firstLine="397"/>
        <w:jc w:val="both"/>
        <w:rPr>
          <w:rFonts w:eastAsia="Times New Roman" w:cs="Times New Roman"/>
          <w:kern w:val="0"/>
          <w:sz w:val="22"/>
          <w:szCs w:val="18"/>
          <w:lang w:eastAsia="ru-RU" w:bidi="ar-SA"/>
        </w:rPr>
      </w:pPr>
      <w:r w:rsidRPr="00C30B3F">
        <w:rPr>
          <w:rFonts w:eastAsia="Times New Roman" w:cs="Times New Roman"/>
          <w:kern w:val="0"/>
          <w:sz w:val="22"/>
          <w:szCs w:val="18"/>
          <w:lang w:eastAsia="ru-RU" w:bidi="ar-SA"/>
        </w:rPr>
        <w:t xml:space="preserve">согласно Приложению 2 к документации о закрытом аукционе заказчику требуется сорбент для ликвидации разлива нефтепродуктов с температурным режимом использования сорбента, градусов Цельсия в диапазоне от минус 40 до плюс 40.  В примечаниях к характеристикам указано: Участник закупки указывает заданный диапазон. </w:t>
      </w:r>
    </w:p>
    <w:p w:rsidR="00C30B3F" w:rsidRPr="00C30B3F" w:rsidRDefault="00C30B3F" w:rsidP="00C30B3F">
      <w:pPr>
        <w:keepNext/>
        <w:widowControl/>
        <w:autoSpaceDE w:val="0"/>
        <w:snapToGrid w:val="0"/>
        <w:ind w:firstLine="397"/>
        <w:jc w:val="both"/>
        <w:rPr>
          <w:rFonts w:eastAsia="Times New Roman" w:cs="Times New Roman"/>
          <w:kern w:val="0"/>
          <w:sz w:val="32"/>
          <w:lang w:eastAsia="ru-RU" w:bidi="ar-SA"/>
        </w:rPr>
      </w:pPr>
      <w:r w:rsidRPr="00C30B3F">
        <w:rPr>
          <w:rFonts w:eastAsia="Times New Roman" w:cs="Times New Roman"/>
          <w:kern w:val="0"/>
          <w:sz w:val="22"/>
          <w:szCs w:val="18"/>
          <w:lang w:eastAsia="ru-RU" w:bidi="ar-SA"/>
        </w:rPr>
        <w:t>В заявке участника указано:</w:t>
      </w:r>
      <w:r>
        <w:rPr>
          <w:rFonts w:eastAsia="Times New Roman" w:cs="Times New Roman"/>
          <w:kern w:val="0"/>
          <w:sz w:val="22"/>
          <w:szCs w:val="18"/>
          <w:lang w:eastAsia="ru-RU" w:bidi="ar-SA"/>
        </w:rPr>
        <w:t xml:space="preserve"> </w:t>
      </w:r>
      <w:r w:rsidRPr="00C30B3F">
        <w:rPr>
          <w:rFonts w:eastAsia="Times New Roman" w:cs="Times New Roman"/>
          <w:kern w:val="0"/>
          <w:sz w:val="22"/>
          <w:szCs w:val="18"/>
          <w:lang w:eastAsia="ru-RU" w:bidi="ar-SA"/>
        </w:rPr>
        <w:t xml:space="preserve">сорбент для ликвидации разлива нефтепродуктов с температурным режимом использования сорбента, градусов Цельсия в диапазоне   от минус 50 до плюс 60.  Т.е. температурный режим использования сорбента, предложенного к поставке </w:t>
      </w:r>
      <w:proofErr w:type="gramStart"/>
      <w:r w:rsidRPr="00C30B3F">
        <w:rPr>
          <w:rFonts w:eastAsia="Times New Roman" w:cs="Times New Roman"/>
          <w:kern w:val="0"/>
          <w:sz w:val="22"/>
          <w:szCs w:val="18"/>
          <w:lang w:eastAsia="ru-RU" w:bidi="ar-SA"/>
        </w:rPr>
        <w:t>участником закупки</w:t>
      </w:r>
      <w:proofErr w:type="gramEnd"/>
      <w:r w:rsidRPr="00C30B3F">
        <w:rPr>
          <w:rFonts w:eastAsia="Times New Roman" w:cs="Times New Roman"/>
          <w:kern w:val="0"/>
          <w:sz w:val="22"/>
          <w:szCs w:val="18"/>
          <w:lang w:eastAsia="ru-RU" w:bidi="ar-SA"/>
        </w:rPr>
        <w:t xml:space="preserve"> не соответствует требованиям заказчика (температурный режим </w:t>
      </w:r>
      <w:r w:rsidRPr="00C30B3F">
        <w:rPr>
          <w:rFonts w:eastAsia="Times New Roman" w:cs="Times New Roman"/>
          <w:kern w:val="0"/>
          <w:sz w:val="22"/>
          <w:szCs w:val="18"/>
          <w:lang w:eastAsia="ru-RU" w:bidi="ar-SA"/>
        </w:rPr>
        <w:lastRenderedPageBreak/>
        <w:t>использования предложенный участником закупки превышает</w:t>
      </w:r>
      <w:r>
        <w:rPr>
          <w:rFonts w:eastAsia="Times New Roman" w:cs="Times New Roman"/>
          <w:kern w:val="0"/>
          <w:sz w:val="22"/>
          <w:szCs w:val="18"/>
          <w:lang w:eastAsia="ru-RU" w:bidi="ar-SA"/>
        </w:rPr>
        <w:t xml:space="preserve"> температурный режим, который </w:t>
      </w:r>
      <w:r w:rsidRPr="00C30B3F">
        <w:rPr>
          <w:rFonts w:eastAsia="Times New Roman" w:cs="Times New Roman"/>
          <w:kern w:val="0"/>
          <w:sz w:val="22"/>
          <w:szCs w:val="18"/>
          <w:lang w:eastAsia="ru-RU" w:bidi="ar-SA"/>
        </w:rPr>
        <w:t>требуется заказчиком).</w:t>
      </w:r>
      <w:r w:rsidRPr="00C30B3F">
        <w:rPr>
          <w:rFonts w:eastAsia="Times New Roman" w:cs="Times New Roman"/>
          <w:kern w:val="0"/>
          <w:sz w:val="22"/>
          <w:lang w:eastAsia="ru-RU" w:bidi="ar-SA"/>
        </w:rPr>
        <w:t>»</w:t>
      </w:r>
      <w:r w:rsidRPr="00C30B3F">
        <w:rPr>
          <w:rFonts w:eastAsia="Times New Roman" w:cs="Times New Roman"/>
          <w:kern w:val="0"/>
          <w:sz w:val="32"/>
          <w:lang w:eastAsia="ru-RU" w:bidi="ar-SA"/>
        </w:rPr>
        <w:t>.</w:t>
      </w:r>
    </w:p>
    <w:p w:rsidR="00C30B3F" w:rsidRPr="00C30B3F" w:rsidRDefault="00C30B3F" w:rsidP="00C30B3F">
      <w:pPr>
        <w:tabs>
          <w:tab w:val="left" w:pos="0"/>
        </w:tabs>
        <w:jc w:val="both"/>
        <w:rPr>
          <w:rFonts w:eastAsia="Times New Roman" w:cs="Times New Roman"/>
          <w:kern w:val="0"/>
          <w:lang w:eastAsia="ru-RU" w:bidi="ar-SA"/>
        </w:rPr>
      </w:pPr>
    </w:p>
    <w:p w:rsidR="00C30B3F" w:rsidRDefault="00C30B3F" w:rsidP="00C30B3F">
      <w:pPr>
        <w:tabs>
          <w:tab w:val="left" w:pos="0"/>
        </w:tabs>
        <w:jc w:val="both"/>
      </w:pPr>
      <w:r w:rsidRPr="00C30B3F">
        <w:tab/>
        <w:t>Комиссия Мурманского УФАС России проверила обоснованность действий Единой комиссии и установила следующее.</w:t>
      </w:r>
    </w:p>
    <w:p w:rsidR="004F3E97" w:rsidRPr="00C30B3F" w:rsidRDefault="00F02E01" w:rsidP="00C30B3F">
      <w:pPr>
        <w:tabs>
          <w:tab w:val="left" w:pos="0"/>
        </w:tabs>
        <w:jc w:val="both"/>
      </w:pPr>
      <w:r>
        <w:tab/>
        <w:t>Согласно Приложению № 2 к документации о закрытом аукционе, заказчик в техническом задании установил температурный режим использования сорбента от минус 40 до плюс 40, с примечанием о том, что участник закупки указывает заданный диапазон.</w:t>
      </w:r>
    </w:p>
    <w:p w:rsidR="004F3E97" w:rsidRDefault="00C30B3F" w:rsidP="00C30B3F">
      <w:pPr>
        <w:tabs>
          <w:tab w:val="left" w:pos="0"/>
        </w:tabs>
        <w:jc w:val="both"/>
        <w:rPr>
          <w:rFonts w:eastAsia="Times New Roman" w:cs="Times New Roman"/>
          <w:kern w:val="0"/>
          <w:lang w:bidi="ar-SA"/>
        </w:rPr>
      </w:pPr>
      <w:r w:rsidRPr="00C30B3F">
        <w:tab/>
      </w:r>
      <w:r w:rsidR="004F3E97">
        <w:t>П</w:t>
      </w:r>
      <w:r w:rsidRPr="00C30B3F">
        <w:t>ункт</w:t>
      </w:r>
      <w:r w:rsidR="004F3E97">
        <w:t>ом</w:t>
      </w:r>
      <w:r w:rsidRPr="00C30B3F">
        <w:t xml:space="preserve"> </w:t>
      </w:r>
      <w:r w:rsidR="004F3E97">
        <w:t>1.2.2</w:t>
      </w:r>
      <w:r w:rsidRPr="00C30B3F">
        <w:t xml:space="preserve"> документации об аукционе</w:t>
      </w:r>
      <w:r w:rsidR="004F3E97">
        <w:rPr>
          <w:rFonts w:eastAsia="Times New Roman" w:cs="Times New Roman"/>
          <w:kern w:val="0"/>
          <w:lang w:bidi="ar-SA"/>
        </w:rPr>
        <w:t xml:space="preserve"> установлено, что</w:t>
      </w:r>
      <w:r w:rsidR="002B66AA">
        <w:rPr>
          <w:rFonts w:eastAsia="Times New Roman" w:cs="Times New Roman"/>
          <w:kern w:val="0"/>
          <w:lang w:bidi="ar-SA"/>
        </w:rPr>
        <w:t xml:space="preserve"> в случае если</w:t>
      </w:r>
      <w:r w:rsidR="004F3E97" w:rsidRPr="004F3E97">
        <w:rPr>
          <w:rFonts w:eastAsia="Times New Roman" w:cs="Times New Roman"/>
          <w:kern w:val="0"/>
          <w:lang w:bidi="ar-SA"/>
        </w:rPr>
        <w:t xml:space="preserve"> в Приложении № 2 «Наименование и описание объекта закупки»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неизменным диапазоном (диапазон является конкретным показателем).</w:t>
      </w:r>
    </w:p>
    <w:p w:rsidR="00C30B3F" w:rsidRDefault="00C30B3F" w:rsidP="00C30B3F">
      <w:pPr>
        <w:tabs>
          <w:tab w:val="left" w:pos="0"/>
        </w:tabs>
        <w:jc w:val="both"/>
        <w:rPr>
          <w:rFonts w:eastAsia="Times New Roman" w:cs="Times New Roman"/>
          <w:kern w:val="0"/>
          <w:lang w:bidi="ar-SA"/>
        </w:rPr>
      </w:pPr>
      <w:r w:rsidRPr="00C30B3F">
        <w:rPr>
          <w:rFonts w:eastAsia="Times New Roman" w:cs="Times New Roman"/>
          <w:b/>
          <w:i/>
          <w:kern w:val="0"/>
          <w:lang w:bidi="ar-SA"/>
        </w:rPr>
        <w:tab/>
      </w:r>
      <w:r w:rsidR="002B66AA">
        <w:rPr>
          <w:rFonts w:eastAsia="Times New Roman" w:cs="Times New Roman"/>
          <w:kern w:val="0"/>
          <w:lang w:bidi="ar-SA"/>
        </w:rPr>
        <w:t xml:space="preserve">Согласно заявке Заявителя, </w:t>
      </w:r>
      <w:r w:rsidR="002B66AA" w:rsidRPr="002B66AA">
        <w:rPr>
          <w:rFonts w:eastAsia="Times New Roman" w:cs="Times New Roman"/>
          <w:kern w:val="0"/>
          <w:lang w:bidi="ar-SA"/>
        </w:rPr>
        <w:t>ООО «Терра Экология инжиниринг»</w:t>
      </w:r>
      <w:r w:rsidR="002B66AA">
        <w:rPr>
          <w:rFonts w:eastAsia="Times New Roman" w:cs="Times New Roman"/>
          <w:kern w:val="0"/>
          <w:lang w:bidi="ar-SA"/>
        </w:rPr>
        <w:t xml:space="preserve"> предложен товар со следующими характеристиками: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672"/>
        <w:gridCol w:w="3006"/>
        <w:gridCol w:w="1843"/>
        <w:gridCol w:w="2381"/>
      </w:tblGrid>
      <w:tr w:rsidR="002B66AA" w:rsidRPr="002B66AA" w:rsidTr="002B66AA">
        <w:tc>
          <w:tcPr>
            <w:tcW w:w="596" w:type="dxa"/>
            <w:vAlign w:val="center"/>
          </w:tcPr>
          <w:p w:rsidR="002B66AA" w:rsidRPr="002B66AA" w:rsidRDefault="002B66AA" w:rsidP="002B66AA">
            <w:pPr>
              <w:widowControl/>
              <w:suppressAutoHyphens w:val="0"/>
              <w:jc w:val="center"/>
              <w:rPr>
                <w:rFonts w:eastAsia="Times New Roman" w:cs="Times New Roman"/>
                <w:b/>
                <w:kern w:val="0"/>
                <w:lang w:eastAsia="ru-RU" w:bidi="ar-SA"/>
              </w:rPr>
            </w:pPr>
            <w:r w:rsidRPr="002B66AA">
              <w:rPr>
                <w:rFonts w:eastAsia="Times New Roman" w:cs="Times New Roman"/>
                <w:b/>
                <w:kern w:val="0"/>
                <w:sz w:val="20"/>
                <w:szCs w:val="20"/>
                <w:lang w:eastAsia="ru-RU" w:bidi="ar-SA"/>
              </w:rPr>
              <w:t>№ п/п</w:t>
            </w:r>
          </w:p>
        </w:tc>
        <w:tc>
          <w:tcPr>
            <w:tcW w:w="1672" w:type="dxa"/>
            <w:vAlign w:val="center"/>
          </w:tcPr>
          <w:p w:rsidR="002B66AA" w:rsidRPr="002B66AA" w:rsidRDefault="002B66AA" w:rsidP="002B66AA">
            <w:pPr>
              <w:widowControl/>
              <w:suppressAutoHyphens w:val="0"/>
              <w:jc w:val="center"/>
              <w:rPr>
                <w:rFonts w:eastAsia="Times New Roman" w:cs="Times New Roman"/>
                <w:b/>
                <w:kern w:val="0"/>
                <w:lang w:eastAsia="ru-RU" w:bidi="ar-SA"/>
              </w:rPr>
            </w:pPr>
            <w:r w:rsidRPr="002B66AA">
              <w:rPr>
                <w:rFonts w:eastAsia="Times New Roman" w:cs="Times New Roman"/>
                <w:b/>
                <w:kern w:val="0"/>
                <w:sz w:val="20"/>
                <w:szCs w:val="20"/>
                <w:lang w:eastAsia="ru-RU" w:bidi="ar-SA"/>
              </w:rPr>
              <w:t>Наименование Товара</w:t>
            </w:r>
          </w:p>
        </w:tc>
        <w:tc>
          <w:tcPr>
            <w:tcW w:w="4849" w:type="dxa"/>
            <w:gridSpan w:val="2"/>
            <w:vAlign w:val="center"/>
          </w:tcPr>
          <w:p w:rsidR="002B66AA" w:rsidRPr="002B66AA" w:rsidRDefault="002B66AA" w:rsidP="002B66AA">
            <w:pPr>
              <w:widowControl/>
              <w:suppressAutoHyphens w:val="0"/>
              <w:jc w:val="center"/>
              <w:rPr>
                <w:rFonts w:eastAsia="Times New Roman" w:cs="Times New Roman"/>
                <w:b/>
                <w:kern w:val="0"/>
                <w:lang w:eastAsia="ru-RU" w:bidi="ar-SA"/>
              </w:rPr>
            </w:pPr>
            <w:r w:rsidRPr="002B66AA">
              <w:rPr>
                <w:rFonts w:eastAsia="Times New Roman" w:cs="Times New Roman"/>
                <w:b/>
                <w:kern w:val="0"/>
                <w:sz w:val="20"/>
                <w:szCs w:val="20"/>
                <w:lang w:eastAsia="ru-RU" w:bidi="ar-SA"/>
              </w:rPr>
              <w:t xml:space="preserve">Функциональные характеристики (потребительские свойства) товара и иные показатели, связанные с </w:t>
            </w:r>
            <w:proofErr w:type="gramStart"/>
            <w:r w:rsidRPr="002B66AA">
              <w:rPr>
                <w:rFonts w:eastAsia="Times New Roman" w:cs="Times New Roman"/>
                <w:b/>
                <w:kern w:val="0"/>
                <w:sz w:val="20"/>
                <w:szCs w:val="20"/>
                <w:lang w:eastAsia="ru-RU" w:bidi="ar-SA"/>
              </w:rPr>
              <w:t>определением  соответствия</w:t>
            </w:r>
            <w:proofErr w:type="gramEnd"/>
            <w:r w:rsidRPr="002B66AA">
              <w:rPr>
                <w:rFonts w:eastAsia="Times New Roman" w:cs="Times New Roman"/>
                <w:b/>
                <w:kern w:val="0"/>
                <w:sz w:val="20"/>
                <w:szCs w:val="20"/>
                <w:lang w:eastAsia="ru-RU" w:bidi="ar-SA"/>
              </w:rPr>
              <w:t xml:space="preserve"> поставляемого товара потребностям заказчика</w:t>
            </w:r>
          </w:p>
        </w:tc>
        <w:tc>
          <w:tcPr>
            <w:tcW w:w="2381" w:type="dxa"/>
            <w:vAlign w:val="center"/>
          </w:tcPr>
          <w:p w:rsidR="002B66AA" w:rsidRPr="002B66AA" w:rsidRDefault="002B66AA" w:rsidP="002B66AA">
            <w:pPr>
              <w:widowControl/>
              <w:suppressAutoHyphens w:val="0"/>
              <w:jc w:val="center"/>
              <w:rPr>
                <w:rFonts w:eastAsia="Times New Roman" w:cs="Times New Roman"/>
                <w:b/>
                <w:kern w:val="0"/>
                <w:sz w:val="20"/>
                <w:szCs w:val="20"/>
                <w:lang w:eastAsia="ru-RU" w:bidi="ar-SA"/>
              </w:rPr>
            </w:pPr>
            <w:r w:rsidRPr="002B66AA">
              <w:rPr>
                <w:rFonts w:eastAsia="Times New Roman" w:cs="Times New Roman"/>
                <w:b/>
                <w:kern w:val="0"/>
                <w:sz w:val="20"/>
                <w:szCs w:val="20"/>
                <w:lang w:eastAsia="ru-RU" w:bidi="ar-SA"/>
              </w:rPr>
              <w:t>Примечание</w:t>
            </w:r>
          </w:p>
        </w:tc>
      </w:tr>
      <w:tr w:rsidR="002B66AA" w:rsidRPr="002B66AA" w:rsidTr="002B66AA">
        <w:trPr>
          <w:trHeight w:val="696"/>
        </w:trPr>
        <w:tc>
          <w:tcPr>
            <w:tcW w:w="596" w:type="dxa"/>
            <w:vMerge w:val="restart"/>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1.</w:t>
            </w:r>
          </w:p>
        </w:tc>
        <w:tc>
          <w:tcPr>
            <w:tcW w:w="1672" w:type="dxa"/>
            <w:vMerge w:val="restart"/>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Сорбент для ликвидации разлива нефтепродуктов</w:t>
            </w:r>
          </w:p>
        </w:tc>
        <w:tc>
          <w:tcPr>
            <w:tcW w:w="3006"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 xml:space="preserve">Температурный режим использования сорбента, градусов Цельсия. </w:t>
            </w:r>
          </w:p>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1843"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 xml:space="preserve">от минус 40 до плюс 40 </w:t>
            </w:r>
          </w:p>
        </w:tc>
        <w:tc>
          <w:tcPr>
            <w:tcW w:w="2381"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от минус 50 до плюс 60</w:t>
            </w:r>
          </w:p>
        </w:tc>
      </w:tr>
      <w:tr w:rsidR="002B66AA" w:rsidRPr="002B66AA" w:rsidTr="002B66AA">
        <w:trPr>
          <w:trHeight w:val="606"/>
        </w:trPr>
        <w:tc>
          <w:tcPr>
            <w:tcW w:w="596"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1672"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3006"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Применяется для очистки от нефти и нефтепродуктов твердых и водных поверхностей.</w:t>
            </w:r>
          </w:p>
        </w:tc>
        <w:tc>
          <w:tcPr>
            <w:tcW w:w="1843"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соответствует</w:t>
            </w:r>
          </w:p>
        </w:tc>
        <w:tc>
          <w:tcPr>
            <w:tcW w:w="2381"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соответствует</w:t>
            </w:r>
          </w:p>
        </w:tc>
      </w:tr>
      <w:tr w:rsidR="002B66AA" w:rsidRPr="002B66AA" w:rsidTr="002B66AA">
        <w:trPr>
          <w:trHeight w:val="606"/>
        </w:trPr>
        <w:tc>
          <w:tcPr>
            <w:tcW w:w="596"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1672"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3006"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roofErr w:type="spellStart"/>
            <w:r w:rsidRPr="002B66AA">
              <w:rPr>
                <w:rFonts w:eastAsia="Times New Roman" w:cs="Times New Roman"/>
                <w:kern w:val="0"/>
                <w:sz w:val="20"/>
                <w:szCs w:val="20"/>
                <w:lang w:eastAsia="ru-RU" w:bidi="ar-SA"/>
              </w:rPr>
              <w:t>Биоразлагаемый</w:t>
            </w:r>
            <w:proofErr w:type="spellEnd"/>
            <w:r w:rsidRPr="002B66AA">
              <w:rPr>
                <w:rFonts w:eastAsia="Times New Roman" w:cs="Times New Roman"/>
                <w:kern w:val="0"/>
                <w:sz w:val="20"/>
                <w:szCs w:val="20"/>
                <w:lang w:eastAsia="ru-RU" w:bidi="ar-SA"/>
              </w:rPr>
              <w:t>.</w:t>
            </w:r>
          </w:p>
        </w:tc>
        <w:tc>
          <w:tcPr>
            <w:tcW w:w="1843"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соответствует</w:t>
            </w:r>
          </w:p>
        </w:tc>
        <w:tc>
          <w:tcPr>
            <w:tcW w:w="2381"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 xml:space="preserve">Обладает естественной способностью </w:t>
            </w:r>
            <w:proofErr w:type="spellStart"/>
            <w:r w:rsidRPr="002B66AA">
              <w:rPr>
                <w:rFonts w:eastAsia="Times New Roman" w:cs="Times New Roman"/>
                <w:kern w:val="0"/>
                <w:sz w:val="20"/>
                <w:szCs w:val="20"/>
                <w:lang w:eastAsia="ru-RU" w:bidi="ar-SA"/>
              </w:rPr>
              <w:t>биоразложения</w:t>
            </w:r>
            <w:proofErr w:type="spellEnd"/>
            <w:r w:rsidRPr="002B66AA">
              <w:rPr>
                <w:rFonts w:eastAsia="Times New Roman" w:cs="Times New Roman"/>
                <w:kern w:val="0"/>
                <w:sz w:val="20"/>
                <w:szCs w:val="20"/>
                <w:lang w:eastAsia="ru-RU" w:bidi="ar-SA"/>
              </w:rPr>
              <w:t xml:space="preserve"> </w:t>
            </w:r>
            <w:proofErr w:type="spellStart"/>
            <w:r w:rsidRPr="002B66AA">
              <w:rPr>
                <w:rFonts w:eastAsia="Times New Roman" w:cs="Times New Roman"/>
                <w:kern w:val="0"/>
                <w:sz w:val="20"/>
                <w:szCs w:val="20"/>
                <w:lang w:eastAsia="ru-RU" w:bidi="ar-SA"/>
              </w:rPr>
              <w:t>поглащенных</w:t>
            </w:r>
            <w:proofErr w:type="spellEnd"/>
            <w:r w:rsidRPr="002B66AA">
              <w:rPr>
                <w:rFonts w:eastAsia="Times New Roman" w:cs="Times New Roman"/>
                <w:kern w:val="0"/>
                <w:sz w:val="20"/>
                <w:szCs w:val="20"/>
                <w:lang w:eastAsia="ru-RU" w:bidi="ar-SA"/>
              </w:rPr>
              <w:t xml:space="preserve"> углеводородов.</w:t>
            </w:r>
          </w:p>
        </w:tc>
      </w:tr>
      <w:tr w:rsidR="002B66AA" w:rsidRPr="002B66AA" w:rsidTr="002B66AA">
        <w:trPr>
          <w:trHeight w:val="606"/>
        </w:trPr>
        <w:tc>
          <w:tcPr>
            <w:tcW w:w="596"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1672"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3006" w:type="dxa"/>
          </w:tcPr>
          <w:p w:rsidR="002B66AA" w:rsidRPr="002B66AA" w:rsidRDefault="002B66AA" w:rsidP="002B66AA">
            <w:pPr>
              <w:widowControl/>
              <w:suppressAutoHyphens w:val="0"/>
              <w:jc w:val="center"/>
              <w:rPr>
                <w:rFonts w:eastAsia="Times New Roman" w:cs="Times New Roman"/>
                <w:kern w:val="0"/>
                <w:sz w:val="20"/>
                <w:szCs w:val="20"/>
                <w:lang w:eastAsia="ru-RU" w:bidi="ar-SA"/>
              </w:rPr>
            </w:pPr>
            <w:proofErr w:type="spellStart"/>
            <w:r w:rsidRPr="002B66AA">
              <w:rPr>
                <w:rFonts w:eastAsia="Calibri" w:cs="Times New Roman"/>
                <w:kern w:val="0"/>
                <w:sz w:val="20"/>
                <w:szCs w:val="20"/>
                <w:lang w:eastAsia="en-US" w:bidi="ar-SA"/>
              </w:rPr>
              <w:t>Пожаро</w:t>
            </w:r>
            <w:proofErr w:type="spellEnd"/>
            <w:r w:rsidRPr="002B66AA">
              <w:rPr>
                <w:rFonts w:eastAsia="Calibri" w:cs="Times New Roman"/>
                <w:kern w:val="0"/>
                <w:sz w:val="20"/>
                <w:szCs w:val="20"/>
                <w:lang w:eastAsia="en-US" w:bidi="ar-SA"/>
              </w:rPr>
              <w:t xml:space="preserve"> и взрывобезопасен.</w:t>
            </w:r>
          </w:p>
        </w:tc>
        <w:tc>
          <w:tcPr>
            <w:tcW w:w="1843" w:type="dxa"/>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Calibri" w:cs="Times New Roman"/>
                <w:kern w:val="0"/>
                <w:sz w:val="20"/>
                <w:szCs w:val="20"/>
                <w:lang w:eastAsia="en-US" w:bidi="ar-SA"/>
              </w:rPr>
              <w:t>соответствует</w:t>
            </w:r>
          </w:p>
        </w:tc>
        <w:tc>
          <w:tcPr>
            <w:tcW w:w="2381"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 xml:space="preserve">Соответствует, </w:t>
            </w:r>
            <w:proofErr w:type="spellStart"/>
            <w:r w:rsidRPr="002B66AA">
              <w:rPr>
                <w:rFonts w:eastAsia="Times New Roman" w:cs="Times New Roman"/>
                <w:kern w:val="0"/>
                <w:sz w:val="20"/>
                <w:szCs w:val="20"/>
                <w:lang w:eastAsia="ru-RU" w:bidi="ar-SA"/>
              </w:rPr>
              <w:t>пп</w:t>
            </w:r>
            <w:proofErr w:type="spellEnd"/>
            <w:r w:rsidRPr="002B66AA">
              <w:rPr>
                <w:rFonts w:eastAsia="Times New Roman" w:cs="Times New Roman"/>
                <w:kern w:val="0"/>
                <w:sz w:val="20"/>
                <w:szCs w:val="20"/>
                <w:lang w:eastAsia="ru-RU" w:bidi="ar-SA"/>
              </w:rPr>
              <w:t>. 2.5-2.6 ТУ (прилагается</w:t>
            </w:r>
          </w:p>
        </w:tc>
      </w:tr>
      <w:tr w:rsidR="002B66AA" w:rsidRPr="002B66AA" w:rsidTr="002B66AA">
        <w:trPr>
          <w:trHeight w:val="606"/>
        </w:trPr>
        <w:tc>
          <w:tcPr>
            <w:tcW w:w="596"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1672" w:type="dxa"/>
            <w:vMerge/>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p>
        </w:tc>
        <w:tc>
          <w:tcPr>
            <w:tcW w:w="3006" w:type="dxa"/>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Calibri" w:cs="Times New Roman"/>
                <w:kern w:val="0"/>
                <w:sz w:val="20"/>
                <w:szCs w:val="20"/>
                <w:lang w:eastAsia="en-US" w:bidi="ar-SA"/>
              </w:rPr>
              <w:t>Неограниченный срок годности.</w:t>
            </w:r>
          </w:p>
        </w:tc>
        <w:tc>
          <w:tcPr>
            <w:tcW w:w="1843" w:type="dxa"/>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Calibri" w:cs="Times New Roman"/>
                <w:kern w:val="0"/>
                <w:sz w:val="20"/>
                <w:szCs w:val="20"/>
                <w:lang w:eastAsia="en-US" w:bidi="ar-SA"/>
              </w:rPr>
              <w:t>соответствует</w:t>
            </w:r>
          </w:p>
        </w:tc>
        <w:tc>
          <w:tcPr>
            <w:tcW w:w="2381" w:type="dxa"/>
            <w:vAlign w:val="center"/>
          </w:tcPr>
          <w:p w:rsidR="002B66AA" w:rsidRPr="002B66AA" w:rsidRDefault="002B66AA" w:rsidP="002B66AA">
            <w:pPr>
              <w:widowControl/>
              <w:suppressAutoHyphens w:val="0"/>
              <w:jc w:val="center"/>
              <w:rPr>
                <w:rFonts w:eastAsia="Times New Roman" w:cs="Times New Roman"/>
                <w:kern w:val="0"/>
                <w:sz w:val="20"/>
                <w:szCs w:val="20"/>
                <w:lang w:eastAsia="ru-RU" w:bidi="ar-SA"/>
              </w:rPr>
            </w:pPr>
            <w:r w:rsidRPr="002B66AA">
              <w:rPr>
                <w:rFonts w:eastAsia="Times New Roman" w:cs="Times New Roman"/>
                <w:kern w:val="0"/>
                <w:sz w:val="20"/>
                <w:szCs w:val="20"/>
                <w:lang w:eastAsia="ru-RU" w:bidi="ar-SA"/>
              </w:rPr>
              <w:t>Соответствует, п. 6.3 ТУ (прилагается)</w:t>
            </w:r>
          </w:p>
        </w:tc>
      </w:tr>
    </w:tbl>
    <w:p w:rsidR="00C30B3F" w:rsidRDefault="00C30B3F" w:rsidP="00C30B3F">
      <w:pPr>
        <w:widowControl/>
        <w:suppressAutoHyphens w:val="0"/>
        <w:spacing w:line="240" w:lineRule="atLeast"/>
        <w:rPr>
          <w:rFonts w:eastAsia="Times New Roman" w:cs="Times New Roman"/>
          <w:kern w:val="0"/>
          <w:lang w:bidi="ar-SA"/>
        </w:rPr>
      </w:pPr>
    </w:p>
    <w:p w:rsidR="00BF2CAD" w:rsidRDefault="00BF2CAD" w:rsidP="00DC6275">
      <w:pPr>
        <w:widowControl/>
        <w:suppressAutoHyphens w:val="0"/>
        <w:spacing w:line="240" w:lineRule="atLeast"/>
        <w:ind w:firstLine="708"/>
        <w:jc w:val="both"/>
        <w:rPr>
          <w:rFonts w:eastAsia="Times New Roman" w:cs="Times New Roman"/>
          <w:kern w:val="0"/>
          <w:lang w:bidi="ar-SA"/>
        </w:rPr>
      </w:pPr>
      <w:r>
        <w:rPr>
          <w:rFonts w:eastAsia="Times New Roman" w:cs="Times New Roman"/>
          <w:kern w:val="0"/>
          <w:lang w:bidi="ar-SA"/>
        </w:rPr>
        <w:t xml:space="preserve">Таким образом, Заявителем </w:t>
      </w:r>
      <w:r w:rsidR="00DC6275">
        <w:rPr>
          <w:rFonts w:eastAsia="Times New Roman" w:cs="Times New Roman"/>
          <w:kern w:val="0"/>
          <w:lang w:bidi="ar-SA"/>
        </w:rPr>
        <w:t xml:space="preserve">в заявке </w:t>
      </w:r>
      <w:r>
        <w:rPr>
          <w:rFonts w:eastAsia="Times New Roman" w:cs="Times New Roman"/>
          <w:kern w:val="0"/>
          <w:lang w:bidi="ar-SA"/>
        </w:rPr>
        <w:t xml:space="preserve">предложен к поставке товар </w:t>
      </w:r>
      <w:r w:rsidR="00DC6275">
        <w:rPr>
          <w:rFonts w:eastAsia="Times New Roman" w:cs="Times New Roman"/>
          <w:kern w:val="0"/>
          <w:lang w:bidi="ar-SA"/>
        </w:rPr>
        <w:t xml:space="preserve">с температурным режимом </w:t>
      </w:r>
      <w:r w:rsidRPr="00BF2CAD">
        <w:rPr>
          <w:rFonts w:eastAsia="Times New Roman" w:cs="Times New Roman"/>
          <w:kern w:val="0"/>
          <w:lang w:bidi="ar-SA"/>
        </w:rPr>
        <w:t>использования сорбента</w:t>
      </w:r>
      <w:r w:rsidR="00DC6275">
        <w:rPr>
          <w:rFonts w:eastAsia="Times New Roman" w:cs="Times New Roman"/>
          <w:kern w:val="0"/>
          <w:lang w:bidi="ar-SA"/>
        </w:rPr>
        <w:t xml:space="preserve">, более широким и включающим </w:t>
      </w:r>
      <w:proofErr w:type="gramStart"/>
      <w:r w:rsidR="00DC6275">
        <w:rPr>
          <w:rFonts w:eastAsia="Times New Roman" w:cs="Times New Roman"/>
          <w:kern w:val="0"/>
          <w:lang w:bidi="ar-SA"/>
        </w:rPr>
        <w:t>диапазон</w:t>
      </w:r>
      <w:proofErr w:type="gramEnd"/>
      <w:r w:rsidR="00DC6275">
        <w:rPr>
          <w:rFonts w:eastAsia="Times New Roman" w:cs="Times New Roman"/>
          <w:kern w:val="0"/>
          <w:lang w:bidi="ar-SA"/>
        </w:rPr>
        <w:t xml:space="preserve"> установленный заказчиком.</w:t>
      </w:r>
    </w:p>
    <w:p w:rsidR="00C30B3F" w:rsidRDefault="00C30B3F" w:rsidP="00C30B3F">
      <w:pPr>
        <w:tabs>
          <w:tab w:val="left" w:pos="0"/>
        </w:tabs>
        <w:jc w:val="both"/>
      </w:pPr>
      <w:r w:rsidRPr="00C30B3F">
        <w:tab/>
        <w:t xml:space="preserve">На заседании комиссии Мурманского УФАС России представитель </w:t>
      </w:r>
      <w:r w:rsidR="002B66AA">
        <w:t xml:space="preserve">Единой комиссии </w:t>
      </w:r>
      <w:r w:rsidR="00BF2CAD">
        <w:t>Заказчика</w:t>
      </w:r>
      <w:r w:rsidRPr="00C30B3F">
        <w:t xml:space="preserve"> пояснил, что Единая комиссия при рассмотрении первых частей заявок руководствовалась положениями </w:t>
      </w:r>
      <w:r w:rsidR="00BF2CAD">
        <w:t>пункта 1.2.2</w:t>
      </w:r>
      <w:r w:rsidRPr="00C30B3F">
        <w:t xml:space="preserve"> аукционной документации, и полагает, что отклонение заявки осуществлено Единой комиссией правомерно.</w:t>
      </w:r>
    </w:p>
    <w:p w:rsidR="002B7511" w:rsidRPr="00C30B3F" w:rsidRDefault="002B7511" w:rsidP="00C30B3F">
      <w:pPr>
        <w:tabs>
          <w:tab w:val="left" w:pos="0"/>
        </w:tabs>
        <w:jc w:val="both"/>
      </w:pPr>
    </w:p>
    <w:p w:rsidR="00C30B3F" w:rsidRDefault="00C30B3F" w:rsidP="00C30B3F">
      <w:pPr>
        <w:tabs>
          <w:tab w:val="left" w:pos="0"/>
        </w:tabs>
        <w:jc w:val="both"/>
      </w:pPr>
      <w:r w:rsidRPr="00C30B3F">
        <w:tab/>
        <w:t>Комиссией Мурманского УФАС России, в рамках внеплановой проверки, проведенной в соответствии с пунктом 1 части 15 статьи 99 Закона о контрактной системе, установлено следующее.</w:t>
      </w:r>
    </w:p>
    <w:p w:rsidR="006E54F0" w:rsidRDefault="006E54F0" w:rsidP="00C30B3F">
      <w:pPr>
        <w:tabs>
          <w:tab w:val="left" w:pos="0"/>
        </w:tabs>
        <w:jc w:val="both"/>
      </w:pPr>
      <w:r>
        <w:tab/>
        <w:t>Как было отмечено, п</w:t>
      </w:r>
      <w:r w:rsidRPr="006E54F0">
        <w:t>редметом поставки по рассматриваемой закупке явля</w:t>
      </w:r>
      <w:r>
        <w:t>е</w:t>
      </w:r>
      <w:r w:rsidRPr="006E54F0">
        <w:t xml:space="preserve">тся </w:t>
      </w:r>
      <w:r>
        <w:t>с</w:t>
      </w:r>
      <w:r w:rsidRPr="006E54F0">
        <w:t>орбент для ликвидации разлива нефтепродуктов</w:t>
      </w:r>
      <w:r>
        <w:t>.</w:t>
      </w:r>
    </w:p>
    <w:p w:rsidR="002B7511" w:rsidRDefault="002B7511" w:rsidP="002B7511">
      <w:pPr>
        <w:tabs>
          <w:tab w:val="left" w:pos="0"/>
        </w:tabs>
        <w:jc w:val="both"/>
      </w:pPr>
      <w:r>
        <w:tab/>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2B7511" w:rsidRPr="002B7511" w:rsidRDefault="002B7511" w:rsidP="002B7511">
      <w:pPr>
        <w:tabs>
          <w:tab w:val="left" w:pos="0"/>
        </w:tabs>
        <w:jc w:val="both"/>
        <w:rPr>
          <w:b/>
        </w:rPr>
      </w:pPr>
      <w:r>
        <w:lastRenderedPageBreak/>
        <w:tab/>
        <w:t>Пунктом 2 части 1 статьи 33 Закона о контрактной системе установлено, что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2B7511">
        <w:t xml:space="preserve"> </w:t>
      </w:r>
      <w:r w:rsidRPr="002B7511">
        <w:rPr>
          <w:b/>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B7511" w:rsidRDefault="002B7511" w:rsidP="002B7511">
      <w:pPr>
        <w:tabs>
          <w:tab w:val="left" w:pos="0"/>
        </w:tabs>
        <w:jc w:val="both"/>
      </w:pPr>
      <w:r>
        <w:tab/>
        <w:t>При этом, 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закупаемого товара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E54F0" w:rsidRDefault="002B7511" w:rsidP="002B7511">
      <w:pPr>
        <w:tabs>
          <w:tab w:val="left" w:pos="0"/>
        </w:tabs>
        <w:jc w:val="both"/>
      </w:pPr>
      <w:r>
        <w:tab/>
        <w:t xml:space="preserve">ГОСТ на </w:t>
      </w:r>
      <w:r w:rsidRPr="002B7511">
        <w:t>Сорбент для ликвидации разлива нефтепродуктов</w:t>
      </w:r>
      <w:r>
        <w:t xml:space="preserve"> отсутствует. </w:t>
      </w:r>
      <w:r w:rsidR="00912FB0">
        <w:t xml:space="preserve"> При этом, использование </w:t>
      </w:r>
      <w:r>
        <w:t>указанно</w:t>
      </w:r>
      <w:r w:rsidR="00912FB0">
        <w:t>го</w:t>
      </w:r>
      <w:r>
        <w:t xml:space="preserve"> заказчиком в документации значени</w:t>
      </w:r>
      <w:r w:rsidR="00912FB0">
        <w:t>я</w:t>
      </w:r>
      <w:r>
        <w:t xml:space="preserve"> характеристики «</w:t>
      </w:r>
      <w:r w:rsidRPr="002B7511">
        <w:t>Температурный режим использования сорбента</w:t>
      </w:r>
      <w:r>
        <w:t xml:space="preserve">» - «от </w:t>
      </w:r>
      <w:r w:rsidRPr="002B7511">
        <w:t>минус 40 до плюс 40</w:t>
      </w:r>
      <w:r>
        <w:t>»</w:t>
      </w:r>
      <w:r w:rsidRPr="002B7511">
        <w:t xml:space="preserve"> </w:t>
      </w:r>
      <w:r>
        <w:t>Заказчиком н</w:t>
      </w:r>
      <w:r w:rsidR="00912FB0">
        <w:t>е обосновано.</w:t>
      </w:r>
    </w:p>
    <w:p w:rsidR="00912FB0" w:rsidRDefault="00912FB0" w:rsidP="002B7511">
      <w:pPr>
        <w:tabs>
          <w:tab w:val="left" w:pos="0"/>
        </w:tabs>
        <w:jc w:val="both"/>
      </w:pPr>
      <w:r>
        <w:tab/>
        <w:t>На заседании Комиссии Мурманского УФАС России, Заказчик также не смог пояснить чем обусловлено установление характеристики «</w:t>
      </w:r>
      <w:r w:rsidRPr="00912FB0">
        <w:t>от минус 40 до плюс 40</w:t>
      </w:r>
      <w:r>
        <w:t>.</w:t>
      </w:r>
    </w:p>
    <w:p w:rsidR="00912FB0" w:rsidRPr="00C30B3F" w:rsidRDefault="002B7511" w:rsidP="002B7511">
      <w:pPr>
        <w:tabs>
          <w:tab w:val="left" w:pos="0"/>
        </w:tabs>
        <w:jc w:val="both"/>
      </w:pPr>
      <w:r>
        <w:tab/>
      </w:r>
      <w:r w:rsidR="00912FB0">
        <w:t>Таким образом, Комиссия Мурманского УФАС России приходит к выводу о том, что Заказчиком допущено нарушение п</w:t>
      </w:r>
      <w:r w:rsidR="00912FB0" w:rsidRPr="00912FB0">
        <w:t>ункт</w:t>
      </w:r>
      <w:r w:rsidR="00912FB0">
        <w:t>а</w:t>
      </w:r>
      <w:r w:rsidR="00912FB0" w:rsidRPr="00912FB0">
        <w:t xml:space="preserve"> 2 части 1 статьи 33 Закона о контрактной системе</w:t>
      </w:r>
      <w:r w:rsidR="00912FB0">
        <w:t>.</w:t>
      </w:r>
    </w:p>
    <w:p w:rsidR="00C30B3F" w:rsidRPr="00C30B3F" w:rsidRDefault="00C30B3F" w:rsidP="00C30B3F">
      <w:pPr>
        <w:tabs>
          <w:tab w:val="left" w:pos="0"/>
        </w:tabs>
        <w:jc w:val="both"/>
        <w:rPr>
          <w:b/>
        </w:rPr>
      </w:pPr>
      <w:r w:rsidRPr="00C30B3F">
        <w:tab/>
        <w:t xml:space="preserve">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w:t>
      </w:r>
      <w:r w:rsidRPr="00C30B3F">
        <w:rPr>
          <w:b/>
        </w:rPr>
        <w:t xml:space="preserve">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DC6275" w:rsidRDefault="00C30B3F" w:rsidP="00DC6275">
      <w:pPr>
        <w:tabs>
          <w:tab w:val="left" w:pos="0"/>
        </w:tabs>
        <w:jc w:val="both"/>
      </w:pPr>
      <w:r w:rsidRPr="00C30B3F">
        <w:tab/>
        <w:t>Таким образом, в соответствии с положениями Закона о контрактной системе, Заказчик обязан установить в документации о закупке требования к содержанию, составу заявки на участие в закупке и инструкцию по ее заполнению.</w:t>
      </w:r>
    </w:p>
    <w:p w:rsidR="00DC6275" w:rsidRDefault="00912FB0" w:rsidP="00DC6275">
      <w:pPr>
        <w:tabs>
          <w:tab w:val="left" w:pos="0"/>
        </w:tabs>
        <w:jc w:val="both"/>
      </w:pPr>
      <w:r>
        <w:tab/>
      </w:r>
      <w:r w:rsidR="009D08FD">
        <w:t>Как было отмечено ранее, п</w:t>
      </w:r>
      <w:r w:rsidRPr="00912FB0">
        <w:t>унктом 1.2.2 документации об аукционе установлено, что в случае если в Приложении № 2 «Наименование и описание объекта закупки»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неизменным диапазоном (диапазон является конкретным показателем).</w:t>
      </w:r>
    </w:p>
    <w:p w:rsidR="004472A1" w:rsidRPr="00C30B3F" w:rsidRDefault="004472A1" w:rsidP="00DC6275">
      <w:pPr>
        <w:tabs>
          <w:tab w:val="left" w:pos="0"/>
        </w:tabs>
        <w:jc w:val="both"/>
      </w:pPr>
      <w:r>
        <w:tab/>
      </w:r>
      <w:r w:rsidR="006E5006" w:rsidRPr="006E5006">
        <w:t>Указание в</w:t>
      </w:r>
      <w:r w:rsidRPr="006E5006">
        <w:t xml:space="preserve"> </w:t>
      </w:r>
      <w:r w:rsidR="006E5006" w:rsidRPr="006E5006">
        <w:t>пункте 1.2.2 и</w:t>
      </w:r>
      <w:r w:rsidRPr="006E5006">
        <w:t>нструкции</w:t>
      </w:r>
      <w:r w:rsidR="006E5006" w:rsidRPr="006E5006">
        <w:t xml:space="preserve"> о том, что диапазон является конкретным показателем</w:t>
      </w:r>
      <w:r w:rsidRPr="006E5006">
        <w:t xml:space="preserve">, по мнению Комиссии, </w:t>
      </w:r>
      <w:r w:rsidR="006E5006" w:rsidRPr="006E5006">
        <w:t xml:space="preserve">представляется необъективным, поскольку </w:t>
      </w:r>
      <w:r w:rsidR="006E5006" w:rsidRPr="006E5006">
        <w:rPr>
          <w:b/>
        </w:rPr>
        <w:t>д</w:t>
      </w:r>
      <w:r w:rsidR="00C74202" w:rsidRPr="006E5006">
        <w:rPr>
          <w:b/>
          <w:bCs/>
        </w:rPr>
        <w:t>иапазон</w:t>
      </w:r>
      <w:r w:rsidR="00C74202" w:rsidRPr="006E5006">
        <w:t xml:space="preserve"> </w:t>
      </w:r>
      <w:r w:rsidR="006E5006" w:rsidRPr="006E5006">
        <w:t>представляет собой</w:t>
      </w:r>
      <w:r w:rsidR="00C74202" w:rsidRPr="006E5006">
        <w:t xml:space="preserve"> интервал значений какой-либо величины</w:t>
      </w:r>
      <w:r w:rsidR="006E5006">
        <w:t xml:space="preserve">. </w:t>
      </w:r>
    </w:p>
    <w:p w:rsidR="002B7511" w:rsidRDefault="00DC6275" w:rsidP="00C30B3F">
      <w:pPr>
        <w:tabs>
          <w:tab w:val="left" w:pos="0"/>
        </w:tabs>
        <w:jc w:val="both"/>
      </w:pPr>
      <w:r>
        <w:tab/>
      </w:r>
      <w:r w:rsidR="00C30B3F" w:rsidRPr="00C30B3F">
        <w:t>Комиссия Мурманского УФАС России приходит к выводу о том, что</w:t>
      </w:r>
      <w:r w:rsidR="009D08FD">
        <w:t xml:space="preserve"> </w:t>
      </w:r>
      <w:r w:rsidR="00C30B3F" w:rsidRPr="00C30B3F">
        <w:t>инструкци</w:t>
      </w:r>
      <w:r w:rsidR="009D08FD">
        <w:t>я по заполнению заявки не позволяет принять участие в закупке участнику, предл</w:t>
      </w:r>
      <w:r w:rsidR="00C74202">
        <w:t xml:space="preserve">ожившему более широкий диапазон по характеристике товара, который полностью соответствует </w:t>
      </w:r>
      <w:r w:rsidR="00C74202">
        <w:lastRenderedPageBreak/>
        <w:t>потребности заказчика.</w:t>
      </w:r>
      <w:r w:rsidR="009D08FD">
        <w:t xml:space="preserve"> В связи с чем</w:t>
      </w:r>
      <w:r w:rsidR="002B7511" w:rsidRPr="00C30B3F">
        <w:t xml:space="preserve">, инструкция по заполнению заявки, утвержденная Заказчиком повлекла ограничение количества участников </w:t>
      </w:r>
      <w:r w:rsidR="002B7511">
        <w:t>а</w:t>
      </w:r>
      <w:r w:rsidR="009D08FD">
        <w:t>укциона, а именно повлекла отклонение заявки Заявителя.</w:t>
      </w:r>
    </w:p>
    <w:p w:rsidR="004472A1" w:rsidRDefault="004472A1" w:rsidP="00C30B3F">
      <w:pPr>
        <w:tabs>
          <w:tab w:val="left" w:pos="0"/>
        </w:tabs>
        <w:jc w:val="both"/>
      </w:pPr>
      <w:r>
        <w:tab/>
      </w:r>
      <w:r w:rsidRPr="004472A1">
        <w:t>Сопоставив предложение участника закупки с требованиями технического задания, Комиссия Мурманского УФАС приходит к выводу о том, что заявка Общества содержала предложение о поставке товара, технические характеристики которого полностью соответствуют потребности заказчика.</w:t>
      </w:r>
    </w:p>
    <w:p w:rsidR="00C30B3F" w:rsidRPr="00C30B3F" w:rsidRDefault="002B7511" w:rsidP="00C30B3F">
      <w:pPr>
        <w:tabs>
          <w:tab w:val="left" w:pos="0"/>
        </w:tabs>
        <w:jc w:val="both"/>
      </w:pPr>
      <w:r>
        <w:tab/>
      </w:r>
      <w:r w:rsidRPr="002B7511">
        <w:t xml:space="preserve">Исследовав материалы дела, Комиссия </w:t>
      </w:r>
      <w:r>
        <w:t>Мурманского</w:t>
      </w:r>
      <w:r w:rsidRPr="002B7511">
        <w:t xml:space="preserve"> УФАС России полагает, что существенные нарушения при формировании аукционной документации не позволили участникам закупки надлежащим образом сформировать свою заявку, что является основанием для выдачи предписания об отмене всех</w:t>
      </w:r>
      <w:r w:rsidR="004472A1">
        <w:t xml:space="preserve"> </w:t>
      </w:r>
      <w:r w:rsidRPr="002B7511">
        <w:t>протоколов</w:t>
      </w:r>
      <w:r w:rsidR="006E5006">
        <w:t>,</w:t>
      </w:r>
      <w:r w:rsidRPr="002B7511">
        <w:t xml:space="preserve"> составленных в ходе проведения электронного аукциона и проведении процедуры рассмотрения заявок на участие в данном электронном аукционе повторно.</w:t>
      </w:r>
      <w:r>
        <w:t xml:space="preserve"> </w:t>
      </w:r>
    </w:p>
    <w:p w:rsidR="00C30B3F" w:rsidRPr="00C30B3F" w:rsidRDefault="00C30B3F" w:rsidP="00C30B3F">
      <w:pPr>
        <w:widowControl/>
        <w:suppressAutoHyphens w:val="0"/>
        <w:autoSpaceDE w:val="0"/>
        <w:ind w:firstLine="567"/>
        <w:jc w:val="both"/>
      </w:pPr>
      <w:r w:rsidRPr="00C30B3F">
        <w:t xml:space="preserve">Комиссия Мурманского УФАС России, руководствуясь статьёй 106 Закона о контрактной системе, </w:t>
      </w:r>
    </w:p>
    <w:p w:rsidR="00C30B3F" w:rsidRPr="00C30B3F" w:rsidRDefault="00C30B3F" w:rsidP="00C30B3F"/>
    <w:p w:rsidR="00C30B3F" w:rsidRPr="00C30B3F" w:rsidRDefault="00C30B3F" w:rsidP="00C30B3F">
      <w:pPr>
        <w:jc w:val="center"/>
      </w:pPr>
      <w:r w:rsidRPr="00C30B3F">
        <w:t>РЕШИЛА:</w:t>
      </w:r>
    </w:p>
    <w:p w:rsidR="00C30B3F" w:rsidRPr="00C30B3F" w:rsidRDefault="00C30B3F" w:rsidP="00C30B3F"/>
    <w:p w:rsidR="00C30B3F" w:rsidRPr="00C30B3F" w:rsidRDefault="00C30B3F" w:rsidP="00DC6275">
      <w:pPr>
        <w:widowControl/>
        <w:numPr>
          <w:ilvl w:val="0"/>
          <w:numId w:val="3"/>
        </w:numPr>
        <w:suppressAutoHyphens w:val="0"/>
        <w:spacing w:after="160" w:line="259" w:lineRule="auto"/>
        <w:jc w:val="both"/>
      </w:pPr>
      <w:r w:rsidRPr="00C30B3F">
        <w:t>Признать</w:t>
      </w:r>
      <w:r w:rsidR="00DC6275">
        <w:t xml:space="preserve"> жалобу</w:t>
      </w:r>
      <w:r w:rsidRPr="00C30B3F">
        <w:t xml:space="preserve"> </w:t>
      </w:r>
      <w:r w:rsidR="00DC6275" w:rsidRPr="00DC6275">
        <w:t>общества с ограниченной ответственностью «Терра Экология инжиниринг» на действия Единой комиссии Федерального казенного учреждения «Объединенное стратегическое командование Северного флота» при проведении закрытого аукциона с учетом положений ст. 111 Закона № 44-ФЗ на поставку сорбента для ликвидации разлива нефтепродуктов для нужд федерального казенного учреждения «Объединенное стратегическое командование Северного флота» в 2022 году (0849100002821000162)</w:t>
      </w:r>
      <w:r w:rsidR="00DC6275">
        <w:t xml:space="preserve"> </w:t>
      </w:r>
      <w:r w:rsidRPr="00C30B3F">
        <w:t>обоснованной.</w:t>
      </w:r>
    </w:p>
    <w:p w:rsidR="00C30B3F" w:rsidRPr="00C30B3F" w:rsidRDefault="00C30B3F" w:rsidP="00DC6275">
      <w:pPr>
        <w:widowControl/>
        <w:numPr>
          <w:ilvl w:val="0"/>
          <w:numId w:val="3"/>
        </w:numPr>
        <w:suppressAutoHyphens w:val="0"/>
        <w:spacing w:after="160" w:line="259" w:lineRule="auto"/>
        <w:jc w:val="both"/>
      </w:pPr>
      <w:r w:rsidRPr="00C30B3F">
        <w:t xml:space="preserve"> Признать </w:t>
      </w:r>
      <w:r w:rsidR="00DC6275">
        <w:t>Федеральное казенное учреждение</w:t>
      </w:r>
      <w:r w:rsidR="00DC6275" w:rsidRPr="00DC6275">
        <w:t xml:space="preserve"> «Объединенное стратегическое командование Северного флота»</w:t>
      </w:r>
      <w:r w:rsidRPr="00C30B3F">
        <w:t xml:space="preserve"> нарушившим </w:t>
      </w:r>
      <w:r w:rsidR="00DC6275">
        <w:t xml:space="preserve">пункт 2 части 1 статьи 33, </w:t>
      </w:r>
      <w:r w:rsidRPr="00C30B3F">
        <w:t>пункт 2 части 1 статьи 64 Закона о контрактной системе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30B3F" w:rsidRDefault="00C30B3F" w:rsidP="00DC6275">
      <w:pPr>
        <w:widowControl/>
        <w:numPr>
          <w:ilvl w:val="0"/>
          <w:numId w:val="3"/>
        </w:numPr>
        <w:suppressAutoHyphens w:val="0"/>
        <w:spacing w:after="160" w:line="259" w:lineRule="auto"/>
        <w:jc w:val="both"/>
      </w:pPr>
      <w:r w:rsidRPr="00C30B3F">
        <w:t xml:space="preserve">Выдать </w:t>
      </w:r>
      <w:r w:rsidR="00DC6275" w:rsidRPr="00DC6275">
        <w:t>Федерального казенного учреждения «Объединенное стратегическое командование Северного флота»</w:t>
      </w:r>
      <w:r w:rsidRPr="00C30B3F">
        <w:t>, Оператору электронной площадки «</w:t>
      </w:r>
      <w:r w:rsidR="00DC6275">
        <w:t>АСТ ГОЗ</w:t>
      </w:r>
      <w:r w:rsidRPr="00C30B3F">
        <w:t>» предписание</w:t>
      </w:r>
      <w:r w:rsidR="00DC6275">
        <w:t xml:space="preserve"> об устранении допущенных нарушений</w:t>
      </w:r>
      <w:r w:rsidRPr="00C30B3F">
        <w:t>.</w:t>
      </w:r>
      <w:bookmarkStart w:id="0" w:name="_GoBack"/>
      <w:bookmarkEnd w:id="0"/>
    </w:p>
    <w:p w:rsidR="006E5006" w:rsidRPr="00C30B3F" w:rsidRDefault="006E5006" w:rsidP="00DC6275">
      <w:pPr>
        <w:widowControl/>
        <w:numPr>
          <w:ilvl w:val="0"/>
          <w:numId w:val="3"/>
        </w:numPr>
        <w:suppressAutoHyphens w:val="0"/>
        <w:spacing w:after="160" w:line="259" w:lineRule="auto"/>
        <w:jc w:val="both"/>
      </w:pPr>
      <w:r>
        <w:t>Передать материалы дела должностному лицу Мурманского УФАС России для возбуждения дела об административном правонар</w:t>
      </w:r>
      <w:r w:rsidR="00E37AA9">
        <w:t>у</w:t>
      </w:r>
      <w:r>
        <w:t>шении.</w:t>
      </w:r>
    </w:p>
    <w:p w:rsidR="00C30B3F" w:rsidRPr="00C30B3F" w:rsidRDefault="00C30B3F" w:rsidP="00C30B3F">
      <w:pPr>
        <w:ind w:left="900"/>
        <w:jc w:val="both"/>
      </w:pPr>
    </w:p>
    <w:p w:rsidR="00C30B3F" w:rsidRPr="00C30B3F" w:rsidRDefault="00C30B3F" w:rsidP="00C30B3F">
      <w:pPr>
        <w:ind w:firstLine="540"/>
      </w:pPr>
      <w:r w:rsidRPr="00C30B3F">
        <w:t>Решение может быть обжаловано в судебном порядке в течение трёх месяцев со дня его принятия.</w:t>
      </w:r>
      <w:r w:rsidRPr="00C30B3F">
        <w:tab/>
      </w:r>
    </w:p>
    <w:p w:rsidR="00C30B3F" w:rsidRPr="00C30B3F" w:rsidRDefault="00C30B3F" w:rsidP="00C30B3F">
      <w:pPr>
        <w:widowControl/>
        <w:suppressAutoHyphens w:val="0"/>
        <w:autoSpaceDE w:val="0"/>
        <w:ind w:firstLine="540"/>
        <w:jc w:val="both"/>
      </w:pPr>
    </w:p>
    <w:p w:rsidR="00C30B3F" w:rsidRPr="00C30B3F" w:rsidRDefault="00C30B3F" w:rsidP="00C30B3F">
      <w:pPr>
        <w:widowControl/>
        <w:suppressAutoHyphens w:val="0"/>
        <w:autoSpaceDE w:val="0"/>
        <w:jc w:val="both"/>
      </w:pPr>
      <w:r w:rsidRPr="00C30B3F">
        <w:t>Зам. председателя комиссии</w:t>
      </w:r>
    </w:p>
    <w:p w:rsidR="00C30B3F" w:rsidRPr="00C30B3F" w:rsidRDefault="00C30B3F" w:rsidP="00C30B3F">
      <w:pPr>
        <w:widowControl/>
        <w:suppressAutoHyphens w:val="0"/>
        <w:autoSpaceDE w:val="0"/>
        <w:jc w:val="both"/>
      </w:pPr>
      <w:r w:rsidRPr="00C30B3F">
        <w:t xml:space="preserve">Мурманского УФАС </w:t>
      </w:r>
      <w:proofErr w:type="gramStart"/>
      <w:r w:rsidRPr="00C30B3F">
        <w:t>России:</w:t>
      </w:r>
      <w:r w:rsidRPr="00C30B3F">
        <w:tab/>
      </w:r>
      <w:proofErr w:type="gramEnd"/>
      <w:r w:rsidRPr="00C30B3F">
        <w:t xml:space="preserve">                                                      К.Ф. Воронина</w:t>
      </w:r>
    </w:p>
    <w:p w:rsidR="00C30B3F" w:rsidRPr="00C30B3F" w:rsidRDefault="00C30B3F" w:rsidP="00C30B3F">
      <w:pPr>
        <w:widowControl/>
        <w:suppressAutoHyphens w:val="0"/>
        <w:autoSpaceDE w:val="0"/>
        <w:jc w:val="both"/>
      </w:pPr>
    </w:p>
    <w:p w:rsidR="00C30B3F" w:rsidRPr="00C30B3F" w:rsidRDefault="00C30B3F" w:rsidP="00C30B3F">
      <w:pPr>
        <w:widowControl/>
        <w:suppressAutoHyphens w:val="0"/>
        <w:autoSpaceDE w:val="0"/>
        <w:jc w:val="both"/>
      </w:pPr>
      <w:r w:rsidRPr="00C30B3F">
        <w:t>Члены комиссии</w:t>
      </w:r>
    </w:p>
    <w:p w:rsidR="00C30B3F" w:rsidRPr="00C30B3F" w:rsidRDefault="00C30B3F" w:rsidP="00C30B3F">
      <w:pPr>
        <w:widowControl/>
        <w:suppressAutoHyphens w:val="0"/>
        <w:autoSpaceDE w:val="0"/>
        <w:jc w:val="both"/>
      </w:pPr>
      <w:r w:rsidRPr="00C30B3F">
        <w:t xml:space="preserve">Мурманского УФАС </w:t>
      </w:r>
      <w:proofErr w:type="gramStart"/>
      <w:r w:rsidRPr="00C30B3F">
        <w:t>России:</w:t>
      </w:r>
      <w:r w:rsidRPr="00C30B3F">
        <w:tab/>
      </w:r>
      <w:proofErr w:type="gramEnd"/>
      <w:r w:rsidRPr="00C30B3F">
        <w:t xml:space="preserve">                                                      М.Е. </w:t>
      </w:r>
      <w:proofErr w:type="spellStart"/>
      <w:r w:rsidRPr="00C30B3F">
        <w:t>Гребенюкова</w:t>
      </w:r>
      <w:proofErr w:type="spellEnd"/>
    </w:p>
    <w:p w:rsidR="00C30B3F" w:rsidRPr="00C30B3F" w:rsidRDefault="00C30B3F" w:rsidP="00C30B3F">
      <w:pPr>
        <w:widowControl/>
        <w:suppressAutoHyphens w:val="0"/>
        <w:autoSpaceDE w:val="0"/>
        <w:jc w:val="both"/>
      </w:pPr>
      <w:r w:rsidRPr="00C30B3F">
        <w:t xml:space="preserve">                                                                                                         </w:t>
      </w:r>
    </w:p>
    <w:p w:rsidR="00C30B3F" w:rsidRPr="00C30B3F" w:rsidRDefault="00C30B3F" w:rsidP="00C30B3F">
      <w:pPr>
        <w:widowControl/>
        <w:suppressAutoHyphens w:val="0"/>
        <w:autoSpaceDE w:val="0"/>
        <w:jc w:val="both"/>
      </w:pPr>
      <w:r w:rsidRPr="00C30B3F">
        <w:t xml:space="preserve">                                                                                                                 А.В. Неплюева</w:t>
      </w:r>
    </w:p>
    <w:p w:rsidR="00C30B3F" w:rsidRPr="00C30B3F" w:rsidRDefault="00C30B3F" w:rsidP="00C30B3F">
      <w:pPr>
        <w:widowControl/>
        <w:suppressAutoHyphens w:val="0"/>
        <w:spacing w:after="160" w:line="259" w:lineRule="auto"/>
        <w:rPr>
          <w:rFonts w:ascii="Calibri" w:eastAsia="Calibri" w:hAnsi="Calibri" w:cs="Times New Roman"/>
          <w:kern w:val="0"/>
          <w:sz w:val="22"/>
          <w:szCs w:val="22"/>
          <w:lang w:eastAsia="en-US" w:bidi="ar-SA"/>
        </w:rPr>
      </w:pPr>
    </w:p>
    <w:p w:rsidR="00AE59A1" w:rsidRPr="00F00714" w:rsidRDefault="00AE59A1" w:rsidP="00C30B3F">
      <w:pPr>
        <w:widowControl/>
        <w:suppressAutoHyphens w:val="0"/>
        <w:autoSpaceDE w:val="0"/>
        <w:autoSpaceDN w:val="0"/>
        <w:adjustRightInd w:val="0"/>
        <w:ind w:firstLine="540"/>
        <w:jc w:val="both"/>
        <w:rPr>
          <w:rFonts w:cs="Times New Roman"/>
        </w:rPr>
      </w:pPr>
    </w:p>
    <w:sectPr w:rsidR="00AE59A1" w:rsidRPr="00F00714" w:rsidSect="00724ACF">
      <w:headerReference w:type="default" r:id="rId10"/>
      <w:pgSz w:w="11906" w:h="16838"/>
      <w:pgMar w:top="426" w:right="851" w:bottom="992" w:left="1701" w:header="73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561" w:rsidRDefault="004B2561" w:rsidP="004B2561">
      <w:r>
        <w:separator/>
      </w:r>
    </w:p>
  </w:endnote>
  <w:endnote w:type="continuationSeparator" w:id="0">
    <w:p w:rsidR="004B2561" w:rsidRDefault="004B2561" w:rsidP="004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561" w:rsidRDefault="004B2561" w:rsidP="004B2561">
      <w:r>
        <w:separator/>
      </w:r>
    </w:p>
  </w:footnote>
  <w:footnote w:type="continuationSeparator" w:id="0">
    <w:p w:rsidR="004B2561" w:rsidRDefault="004B2561" w:rsidP="004B2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1638381"/>
      <w:docPartObj>
        <w:docPartGallery w:val="Page Numbers (Top of Page)"/>
        <w:docPartUnique/>
      </w:docPartObj>
    </w:sdtPr>
    <w:sdtEndPr/>
    <w:sdtContent>
      <w:p w:rsidR="00F00714" w:rsidRDefault="004B2561" w:rsidP="00F00714">
        <w:pPr>
          <w:pStyle w:val="a9"/>
          <w:jc w:val="right"/>
        </w:pPr>
        <w:r>
          <w:fldChar w:fldCharType="begin"/>
        </w:r>
        <w:r>
          <w:instrText>PAGE   \* MERGEFORMAT</w:instrText>
        </w:r>
        <w:r>
          <w:fldChar w:fldCharType="separate"/>
        </w:r>
        <w:r w:rsidR="00E37AA9">
          <w:rPr>
            <w:noProof/>
          </w:rPr>
          <w:t>4</w:t>
        </w:r>
        <w:r>
          <w:fldChar w:fldCharType="end"/>
        </w:r>
      </w:p>
      <w:p w:rsidR="004B2561" w:rsidRDefault="00E37AA9" w:rsidP="00F00714">
        <w:pPr>
          <w:pStyle w:val="a9"/>
          <w:jc w:val="right"/>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636207"/>
    <w:multiLevelType w:val="hybridMultilevel"/>
    <w:tmpl w:val="620AA932"/>
    <w:lvl w:ilvl="0" w:tplc="1BD64B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1401FA"/>
    <w:multiLevelType w:val="hybridMultilevel"/>
    <w:tmpl w:val="BA7220C0"/>
    <w:lvl w:ilvl="0" w:tplc="F0766218">
      <w:start w:val="1"/>
      <w:numFmt w:val="decimal"/>
      <w:lvlText w:val="%1."/>
      <w:lvlJc w:val="left"/>
      <w:pPr>
        <w:ind w:left="1080" w:hanging="10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71C310BC"/>
    <w:multiLevelType w:val="hybridMultilevel"/>
    <w:tmpl w:val="076CF68E"/>
    <w:lvl w:ilvl="0" w:tplc="5AE443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F83715"/>
    <w:rsid w:val="00003026"/>
    <w:rsid w:val="00010878"/>
    <w:rsid w:val="00024105"/>
    <w:rsid w:val="0003715B"/>
    <w:rsid w:val="00043977"/>
    <w:rsid w:val="0005369A"/>
    <w:rsid w:val="00055E94"/>
    <w:rsid w:val="000760F1"/>
    <w:rsid w:val="00081497"/>
    <w:rsid w:val="0008149F"/>
    <w:rsid w:val="000852FC"/>
    <w:rsid w:val="0009356E"/>
    <w:rsid w:val="000954EA"/>
    <w:rsid w:val="00095963"/>
    <w:rsid w:val="000A72E2"/>
    <w:rsid w:val="000B33A7"/>
    <w:rsid w:val="000C2781"/>
    <w:rsid w:val="000C4159"/>
    <w:rsid w:val="000D2960"/>
    <w:rsid w:val="000E27D5"/>
    <w:rsid w:val="000E3ED1"/>
    <w:rsid w:val="00102147"/>
    <w:rsid w:val="001215BE"/>
    <w:rsid w:val="00124190"/>
    <w:rsid w:val="00124F56"/>
    <w:rsid w:val="00143420"/>
    <w:rsid w:val="001460C2"/>
    <w:rsid w:val="001568B9"/>
    <w:rsid w:val="00161F70"/>
    <w:rsid w:val="00166350"/>
    <w:rsid w:val="00171409"/>
    <w:rsid w:val="00190DE2"/>
    <w:rsid w:val="001A6548"/>
    <w:rsid w:val="001D4B07"/>
    <w:rsid w:val="001E04E1"/>
    <w:rsid w:val="001F4BF9"/>
    <w:rsid w:val="002125BC"/>
    <w:rsid w:val="00220554"/>
    <w:rsid w:val="00223B32"/>
    <w:rsid w:val="00232E1D"/>
    <w:rsid w:val="0023580B"/>
    <w:rsid w:val="002456EB"/>
    <w:rsid w:val="002507B0"/>
    <w:rsid w:val="00251CFB"/>
    <w:rsid w:val="00264D05"/>
    <w:rsid w:val="002759EE"/>
    <w:rsid w:val="00293645"/>
    <w:rsid w:val="002A161F"/>
    <w:rsid w:val="002B66AA"/>
    <w:rsid w:val="002B7511"/>
    <w:rsid w:val="002C77A8"/>
    <w:rsid w:val="002D0826"/>
    <w:rsid w:val="002D0FE0"/>
    <w:rsid w:val="002D6136"/>
    <w:rsid w:val="002D7C38"/>
    <w:rsid w:val="002E0EB1"/>
    <w:rsid w:val="002E1868"/>
    <w:rsid w:val="002E3673"/>
    <w:rsid w:val="002E7345"/>
    <w:rsid w:val="002F2C81"/>
    <w:rsid w:val="00327114"/>
    <w:rsid w:val="00332DD0"/>
    <w:rsid w:val="00357FAB"/>
    <w:rsid w:val="003602B0"/>
    <w:rsid w:val="0039477C"/>
    <w:rsid w:val="003B0C27"/>
    <w:rsid w:val="003C22C2"/>
    <w:rsid w:val="003D0826"/>
    <w:rsid w:val="003D2CCF"/>
    <w:rsid w:val="003D4584"/>
    <w:rsid w:val="003E3DBA"/>
    <w:rsid w:val="003E4C21"/>
    <w:rsid w:val="003E7C8F"/>
    <w:rsid w:val="00431FF7"/>
    <w:rsid w:val="004472A1"/>
    <w:rsid w:val="0045123B"/>
    <w:rsid w:val="0045517C"/>
    <w:rsid w:val="00455A21"/>
    <w:rsid w:val="00463ACB"/>
    <w:rsid w:val="00472AD6"/>
    <w:rsid w:val="00474D03"/>
    <w:rsid w:val="00475C46"/>
    <w:rsid w:val="00482E93"/>
    <w:rsid w:val="004836E1"/>
    <w:rsid w:val="00491F6B"/>
    <w:rsid w:val="004A2F31"/>
    <w:rsid w:val="004B2561"/>
    <w:rsid w:val="004D5F6F"/>
    <w:rsid w:val="004E0AFD"/>
    <w:rsid w:val="004E32C0"/>
    <w:rsid w:val="004E70E3"/>
    <w:rsid w:val="004F3E97"/>
    <w:rsid w:val="00501639"/>
    <w:rsid w:val="00501C6B"/>
    <w:rsid w:val="0051621D"/>
    <w:rsid w:val="00551B0A"/>
    <w:rsid w:val="00563A9C"/>
    <w:rsid w:val="00565AD1"/>
    <w:rsid w:val="00577B75"/>
    <w:rsid w:val="00581EE9"/>
    <w:rsid w:val="00590317"/>
    <w:rsid w:val="00594683"/>
    <w:rsid w:val="00594E15"/>
    <w:rsid w:val="005A0DB7"/>
    <w:rsid w:val="005A29B9"/>
    <w:rsid w:val="005A3183"/>
    <w:rsid w:val="005A64E9"/>
    <w:rsid w:val="005A7FC1"/>
    <w:rsid w:val="005E468C"/>
    <w:rsid w:val="005F2118"/>
    <w:rsid w:val="005F30C6"/>
    <w:rsid w:val="005F3670"/>
    <w:rsid w:val="00603446"/>
    <w:rsid w:val="00605C1B"/>
    <w:rsid w:val="00624F5A"/>
    <w:rsid w:val="00640934"/>
    <w:rsid w:val="00641684"/>
    <w:rsid w:val="00644A53"/>
    <w:rsid w:val="00660E0B"/>
    <w:rsid w:val="00660E6F"/>
    <w:rsid w:val="006633BA"/>
    <w:rsid w:val="0067101D"/>
    <w:rsid w:val="006977E0"/>
    <w:rsid w:val="006B2E61"/>
    <w:rsid w:val="006C09E2"/>
    <w:rsid w:val="006C3D5C"/>
    <w:rsid w:val="006E30F4"/>
    <w:rsid w:val="006E5006"/>
    <w:rsid w:val="006E54F0"/>
    <w:rsid w:val="006E6D3B"/>
    <w:rsid w:val="006E78B3"/>
    <w:rsid w:val="006F3E4A"/>
    <w:rsid w:val="006F7C25"/>
    <w:rsid w:val="007014F0"/>
    <w:rsid w:val="00706606"/>
    <w:rsid w:val="0071056C"/>
    <w:rsid w:val="007237B9"/>
    <w:rsid w:val="00724ACF"/>
    <w:rsid w:val="00751A2C"/>
    <w:rsid w:val="00775B74"/>
    <w:rsid w:val="00783360"/>
    <w:rsid w:val="00785904"/>
    <w:rsid w:val="0078745E"/>
    <w:rsid w:val="0079352B"/>
    <w:rsid w:val="00794CE3"/>
    <w:rsid w:val="007A1382"/>
    <w:rsid w:val="007A37BF"/>
    <w:rsid w:val="007C0077"/>
    <w:rsid w:val="007C3D72"/>
    <w:rsid w:val="007C610B"/>
    <w:rsid w:val="007C795C"/>
    <w:rsid w:val="007D0666"/>
    <w:rsid w:val="007F5355"/>
    <w:rsid w:val="0081780E"/>
    <w:rsid w:val="00821618"/>
    <w:rsid w:val="008231CF"/>
    <w:rsid w:val="00823DF5"/>
    <w:rsid w:val="00827324"/>
    <w:rsid w:val="008328F6"/>
    <w:rsid w:val="00842EAA"/>
    <w:rsid w:val="00854BD4"/>
    <w:rsid w:val="00856A23"/>
    <w:rsid w:val="008665B1"/>
    <w:rsid w:val="0087181A"/>
    <w:rsid w:val="00873333"/>
    <w:rsid w:val="008744B6"/>
    <w:rsid w:val="008C0EA0"/>
    <w:rsid w:val="008C6794"/>
    <w:rsid w:val="008E7CCD"/>
    <w:rsid w:val="008F13E7"/>
    <w:rsid w:val="008F5330"/>
    <w:rsid w:val="00904DB1"/>
    <w:rsid w:val="00912FB0"/>
    <w:rsid w:val="009137B6"/>
    <w:rsid w:val="0094036F"/>
    <w:rsid w:val="00945B72"/>
    <w:rsid w:val="009475FA"/>
    <w:rsid w:val="009519D1"/>
    <w:rsid w:val="00952736"/>
    <w:rsid w:val="009733EF"/>
    <w:rsid w:val="009802C7"/>
    <w:rsid w:val="009A0FF0"/>
    <w:rsid w:val="009A1D4B"/>
    <w:rsid w:val="009B2DEE"/>
    <w:rsid w:val="009D08FD"/>
    <w:rsid w:val="009D1FE1"/>
    <w:rsid w:val="009D2416"/>
    <w:rsid w:val="009E36BF"/>
    <w:rsid w:val="009F2FE1"/>
    <w:rsid w:val="00A10012"/>
    <w:rsid w:val="00A15364"/>
    <w:rsid w:val="00A4430C"/>
    <w:rsid w:val="00A52C03"/>
    <w:rsid w:val="00AA01E6"/>
    <w:rsid w:val="00AB7E7E"/>
    <w:rsid w:val="00AC1F28"/>
    <w:rsid w:val="00AD529F"/>
    <w:rsid w:val="00AD75D8"/>
    <w:rsid w:val="00AE1BE8"/>
    <w:rsid w:val="00AE59A1"/>
    <w:rsid w:val="00AF1920"/>
    <w:rsid w:val="00B06775"/>
    <w:rsid w:val="00B34D03"/>
    <w:rsid w:val="00B42EC3"/>
    <w:rsid w:val="00B51296"/>
    <w:rsid w:val="00B70CB5"/>
    <w:rsid w:val="00B74836"/>
    <w:rsid w:val="00B75BB4"/>
    <w:rsid w:val="00B86CCD"/>
    <w:rsid w:val="00B94479"/>
    <w:rsid w:val="00B94B92"/>
    <w:rsid w:val="00BA329A"/>
    <w:rsid w:val="00BA5BCB"/>
    <w:rsid w:val="00BB33EB"/>
    <w:rsid w:val="00BC1F9B"/>
    <w:rsid w:val="00BC6A58"/>
    <w:rsid w:val="00BC72E8"/>
    <w:rsid w:val="00BD3329"/>
    <w:rsid w:val="00BE1822"/>
    <w:rsid w:val="00BF2CAD"/>
    <w:rsid w:val="00BF36E3"/>
    <w:rsid w:val="00BF396F"/>
    <w:rsid w:val="00BF6373"/>
    <w:rsid w:val="00C04285"/>
    <w:rsid w:val="00C1568B"/>
    <w:rsid w:val="00C232A4"/>
    <w:rsid w:val="00C30B3F"/>
    <w:rsid w:val="00C41D77"/>
    <w:rsid w:val="00C5012E"/>
    <w:rsid w:val="00C60F3C"/>
    <w:rsid w:val="00C63E91"/>
    <w:rsid w:val="00C66E5F"/>
    <w:rsid w:val="00C74202"/>
    <w:rsid w:val="00C8084C"/>
    <w:rsid w:val="00CA7616"/>
    <w:rsid w:val="00CB0E3A"/>
    <w:rsid w:val="00CB42BD"/>
    <w:rsid w:val="00CB4CB6"/>
    <w:rsid w:val="00CB5F05"/>
    <w:rsid w:val="00CF764C"/>
    <w:rsid w:val="00D1431E"/>
    <w:rsid w:val="00D15D59"/>
    <w:rsid w:val="00D164F2"/>
    <w:rsid w:val="00D17A57"/>
    <w:rsid w:val="00D21D33"/>
    <w:rsid w:val="00D24C6D"/>
    <w:rsid w:val="00D341BE"/>
    <w:rsid w:val="00D45D9F"/>
    <w:rsid w:val="00D55A9C"/>
    <w:rsid w:val="00D61377"/>
    <w:rsid w:val="00D66F73"/>
    <w:rsid w:val="00D741E0"/>
    <w:rsid w:val="00D80BB5"/>
    <w:rsid w:val="00D86606"/>
    <w:rsid w:val="00DC3DC3"/>
    <w:rsid w:val="00DC6275"/>
    <w:rsid w:val="00DE6145"/>
    <w:rsid w:val="00DF40AE"/>
    <w:rsid w:val="00E059FE"/>
    <w:rsid w:val="00E313A4"/>
    <w:rsid w:val="00E37AA9"/>
    <w:rsid w:val="00E5054B"/>
    <w:rsid w:val="00E67480"/>
    <w:rsid w:val="00E904F2"/>
    <w:rsid w:val="00EB613E"/>
    <w:rsid w:val="00ED5C62"/>
    <w:rsid w:val="00ED6FF5"/>
    <w:rsid w:val="00ED7FD4"/>
    <w:rsid w:val="00EE5E9E"/>
    <w:rsid w:val="00F00714"/>
    <w:rsid w:val="00F00E90"/>
    <w:rsid w:val="00F02E01"/>
    <w:rsid w:val="00F10053"/>
    <w:rsid w:val="00F12B4E"/>
    <w:rsid w:val="00F23757"/>
    <w:rsid w:val="00F400C4"/>
    <w:rsid w:val="00F47DD4"/>
    <w:rsid w:val="00F509C3"/>
    <w:rsid w:val="00F83715"/>
    <w:rsid w:val="00F924FC"/>
    <w:rsid w:val="00F9343C"/>
    <w:rsid w:val="00FA11C0"/>
    <w:rsid w:val="00FA3EB5"/>
    <w:rsid w:val="00FA72CA"/>
    <w:rsid w:val="00FB026C"/>
    <w:rsid w:val="00FB1FA2"/>
    <w:rsid w:val="00FB4E6A"/>
    <w:rsid w:val="00FB591D"/>
    <w:rsid w:val="00FD0880"/>
    <w:rsid w:val="00FE5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3276A011-EFFA-4E10-9C30-56672866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715"/>
    <w:pPr>
      <w:widowControl w:val="0"/>
      <w:suppressAutoHyphens/>
      <w:spacing w:after="0" w:line="240" w:lineRule="auto"/>
    </w:pPr>
    <w:rPr>
      <w:rFonts w:ascii="Times New Roman" w:eastAsia="Arial Unicode MS" w:hAnsi="Times New Roman" w:cs="Mangal"/>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83715"/>
    <w:rPr>
      <w:color w:val="0000FF"/>
      <w:u w:val="single"/>
    </w:rPr>
  </w:style>
  <w:style w:type="paragraph" w:styleId="a4">
    <w:name w:val="No Spacing"/>
    <w:aliases w:val="для таблиц,мой,МОЙ,Без интервала 111"/>
    <w:qFormat/>
    <w:rsid w:val="00F83715"/>
    <w:pPr>
      <w:widowControl w:val="0"/>
      <w:suppressAutoHyphens/>
      <w:spacing w:after="0" w:line="240" w:lineRule="auto"/>
    </w:pPr>
    <w:rPr>
      <w:rFonts w:ascii="Times New Roman" w:eastAsia="Arial Unicode MS" w:hAnsi="Times New Roman" w:cs="Mangal"/>
      <w:kern w:val="1"/>
      <w:sz w:val="24"/>
      <w:szCs w:val="21"/>
      <w:lang w:eastAsia="zh-CN" w:bidi="hi-IN"/>
    </w:rPr>
  </w:style>
  <w:style w:type="paragraph" w:customStyle="1" w:styleId="21">
    <w:name w:val="Основной текст 21"/>
    <w:basedOn w:val="a"/>
    <w:rsid w:val="00F83715"/>
    <w:pPr>
      <w:widowControl/>
      <w:jc w:val="both"/>
    </w:pPr>
    <w:rPr>
      <w:rFonts w:eastAsia="Times New Roman" w:cs="Times New Roman"/>
      <w:b/>
      <w:bCs/>
      <w:i/>
      <w:iCs/>
      <w:szCs w:val="20"/>
      <w:lang w:bidi="ar-SA"/>
    </w:rPr>
  </w:style>
  <w:style w:type="paragraph" w:styleId="a5">
    <w:name w:val="List Paragraph"/>
    <w:basedOn w:val="a"/>
    <w:uiPriority w:val="34"/>
    <w:qFormat/>
    <w:rsid w:val="008665B1"/>
    <w:pPr>
      <w:ind w:left="720"/>
      <w:contextualSpacing/>
    </w:pPr>
    <w:rPr>
      <w:szCs w:val="21"/>
    </w:rPr>
  </w:style>
  <w:style w:type="paragraph" w:customStyle="1" w:styleId="parametervalue">
    <w:name w:val="parametervalue"/>
    <w:basedOn w:val="a"/>
    <w:rsid w:val="0045517C"/>
    <w:pPr>
      <w:widowControl/>
      <w:suppressAutoHyphens w:val="0"/>
      <w:spacing w:before="100" w:beforeAutospacing="1" w:after="100" w:afterAutospacing="1"/>
    </w:pPr>
    <w:rPr>
      <w:rFonts w:eastAsia="Times New Roman" w:cs="Times New Roman"/>
      <w:kern w:val="0"/>
      <w:lang w:eastAsia="ru-RU" w:bidi="ar-SA"/>
    </w:rPr>
  </w:style>
  <w:style w:type="paragraph" w:styleId="a6">
    <w:name w:val="Body Text"/>
    <w:basedOn w:val="a"/>
    <w:link w:val="a7"/>
    <w:rsid w:val="00161F70"/>
    <w:pPr>
      <w:spacing w:after="120"/>
    </w:pPr>
    <w:rPr>
      <w:rFonts w:eastAsia="Lucida Sans Unicode"/>
    </w:rPr>
  </w:style>
  <w:style w:type="character" w:customStyle="1" w:styleId="a7">
    <w:name w:val="Основной текст Знак"/>
    <w:basedOn w:val="a0"/>
    <w:link w:val="a6"/>
    <w:rsid w:val="00161F70"/>
    <w:rPr>
      <w:rFonts w:ascii="Times New Roman" w:eastAsia="Lucida Sans Unicode" w:hAnsi="Times New Roman" w:cs="Mangal"/>
      <w:kern w:val="1"/>
      <w:sz w:val="24"/>
      <w:szCs w:val="24"/>
      <w:lang w:eastAsia="zh-CN" w:bidi="hi-IN"/>
    </w:rPr>
  </w:style>
  <w:style w:type="paragraph" w:styleId="a8">
    <w:name w:val="Normal (Web)"/>
    <w:aliases w:val="Обычный (Web),Обычный (веб) Знак Знак Знак Знак,Обычный (веб) Знак Знак Знак,Обычный (веб) Знак Знак Знак1,Знак Знак Знак Знак Знак,Знак Знак Знак1 Знак Знак1,Знак Знак Знак1 Знак Знак Знак Знак Знак,Знак Зна"/>
    <w:basedOn w:val="a"/>
    <w:qFormat/>
    <w:rsid w:val="00161F70"/>
    <w:pPr>
      <w:widowControl/>
      <w:suppressAutoHyphens w:val="0"/>
      <w:spacing w:before="100" w:after="100"/>
    </w:pPr>
    <w:rPr>
      <w:rFonts w:eastAsia="Times New Roman" w:cs="Times New Roman"/>
      <w:szCs w:val="20"/>
      <w:lang w:bidi="ar-SA"/>
    </w:rPr>
  </w:style>
  <w:style w:type="paragraph" w:styleId="a9">
    <w:name w:val="header"/>
    <w:basedOn w:val="a"/>
    <w:link w:val="aa"/>
    <w:uiPriority w:val="99"/>
    <w:unhideWhenUsed/>
    <w:rsid w:val="004B2561"/>
    <w:pPr>
      <w:tabs>
        <w:tab w:val="center" w:pos="4677"/>
        <w:tab w:val="right" w:pos="9355"/>
      </w:tabs>
    </w:pPr>
    <w:rPr>
      <w:szCs w:val="21"/>
    </w:rPr>
  </w:style>
  <w:style w:type="character" w:customStyle="1" w:styleId="aa">
    <w:name w:val="Верхний колонтитул Знак"/>
    <w:basedOn w:val="a0"/>
    <w:link w:val="a9"/>
    <w:uiPriority w:val="99"/>
    <w:rsid w:val="004B2561"/>
    <w:rPr>
      <w:rFonts w:ascii="Times New Roman" w:eastAsia="Arial Unicode MS" w:hAnsi="Times New Roman" w:cs="Mangal"/>
      <w:kern w:val="1"/>
      <w:sz w:val="24"/>
      <w:szCs w:val="21"/>
      <w:lang w:eastAsia="zh-CN" w:bidi="hi-IN"/>
    </w:rPr>
  </w:style>
  <w:style w:type="paragraph" w:styleId="ab">
    <w:name w:val="footer"/>
    <w:basedOn w:val="a"/>
    <w:link w:val="ac"/>
    <w:uiPriority w:val="99"/>
    <w:unhideWhenUsed/>
    <w:rsid w:val="004B2561"/>
    <w:pPr>
      <w:tabs>
        <w:tab w:val="center" w:pos="4677"/>
        <w:tab w:val="right" w:pos="9355"/>
      </w:tabs>
    </w:pPr>
    <w:rPr>
      <w:szCs w:val="21"/>
    </w:rPr>
  </w:style>
  <w:style w:type="character" w:customStyle="1" w:styleId="ac">
    <w:name w:val="Нижний колонтитул Знак"/>
    <w:basedOn w:val="a0"/>
    <w:link w:val="ab"/>
    <w:uiPriority w:val="99"/>
    <w:rsid w:val="004B2561"/>
    <w:rPr>
      <w:rFonts w:ascii="Times New Roman" w:eastAsia="Arial Unicode MS" w:hAnsi="Times New Roman" w:cs="Mangal"/>
      <w:kern w:val="1"/>
      <w:sz w:val="24"/>
      <w:szCs w:val="21"/>
      <w:lang w:eastAsia="zh-CN" w:bidi="hi-IN"/>
    </w:rPr>
  </w:style>
  <w:style w:type="paragraph" w:styleId="ad">
    <w:name w:val="Balloon Text"/>
    <w:basedOn w:val="a"/>
    <w:link w:val="ae"/>
    <w:uiPriority w:val="99"/>
    <w:semiHidden/>
    <w:unhideWhenUsed/>
    <w:rsid w:val="007A1382"/>
    <w:rPr>
      <w:rFonts w:ascii="Segoe UI" w:hAnsi="Segoe UI"/>
      <w:sz w:val="18"/>
      <w:szCs w:val="16"/>
    </w:rPr>
  </w:style>
  <w:style w:type="character" w:customStyle="1" w:styleId="ae">
    <w:name w:val="Текст выноски Знак"/>
    <w:basedOn w:val="a0"/>
    <w:link w:val="ad"/>
    <w:uiPriority w:val="99"/>
    <w:semiHidden/>
    <w:rsid w:val="007A1382"/>
    <w:rPr>
      <w:rFonts w:ascii="Segoe UI" w:eastAsia="Arial Unicode MS" w:hAnsi="Segoe UI" w:cs="Mangal"/>
      <w:kern w:val="1"/>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58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f_ogz@m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nshina@terra-ecolog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2EBFE-9B87-4EA5-8E88-02C8D6223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1832</TotalTime>
  <Pages>5</Pages>
  <Words>2258</Words>
  <Characters>12874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to51-klimenkova</dc:creator>
  <cp:lastModifiedBy>Клименкова Анна Владимировна</cp:lastModifiedBy>
  <cp:revision>210</cp:revision>
  <cp:lastPrinted>2021-11-03T08:03:00Z</cp:lastPrinted>
  <dcterms:created xsi:type="dcterms:W3CDTF">2019-01-18T08:03:00Z</dcterms:created>
  <dcterms:modified xsi:type="dcterms:W3CDTF">2021-11-03T08:03:00Z</dcterms:modified>
</cp:coreProperties>
</file>