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270" w:rsidRDefault="00724D9B">
      <w:pPr>
        <w:spacing w:before="120"/>
        <w:jc w:val="center"/>
        <w:rPr>
          <w:b/>
          <w:color w:val="000000"/>
        </w:rPr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ge">
              <wp:posOffset>540385</wp:posOffset>
            </wp:positionV>
            <wp:extent cx="593725" cy="66929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00"/>
        </w:rPr>
        <w:t>ФЕДЕРАЛЬНАЯ АНТИМОНОПОЛЬНАЯ СЛУЖБА</w:t>
      </w:r>
    </w:p>
    <w:p w:rsidR="00D60270" w:rsidRDefault="00724D9B">
      <w:pPr>
        <w:jc w:val="center"/>
        <w:rPr>
          <w:b/>
          <w:color w:val="000000"/>
        </w:rPr>
      </w:pPr>
      <w:r>
        <w:rPr>
          <w:b/>
          <w:color w:val="000000"/>
        </w:rPr>
        <w:t>УПРАВЛЕНИЕ ПО РЕСПУБЛИКЕ САХА (ЯКУТИЯ)</w:t>
      </w:r>
    </w:p>
    <w:p w:rsidR="00D60270" w:rsidRDefault="00D60270">
      <w:pPr>
        <w:jc w:val="center"/>
        <w:rPr>
          <w:b/>
          <w:color w:val="000000"/>
        </w:rPr>
      </w:pPr>
    </w:p>
    <w:p w:rsidR="00D60270" w:rsidRDefault="00724D9B">
      <w:pPr>
        <w:jc w:val="center"/>
        <w:rPr>
          <w:b/>
          <w:color w:val="000000"/>
        </w:rPr>
      </w:pPr>
      <w:r>
        <w:rPr>
          <w:b/>
          <w:color w:val="000000"/>
        </w:rPr>
        <w:t>Р Е Ш Е Н И Е</w:t>
      </w:r>
    </w:p>
    <w:p w:rsidR="00D60270" w:rsidRDefault="00724D9B">
      <w:pPr>
        <w:jc w:val="center"/>
        <w:rPr>
          <w:color w:val="000000"/>
        </w:rPr>
      </w:pPr>
      <w:r>
        <w:rPr>
          <w:color w:val="000000"/>
        </w:rPr>
        <w:t>по делу № 014/06/64-</w:t>
      </w:r>
      <w:r w:rsidR="00967138">
        <w:rPr>
          <w:color w:val="000000"/>
        </w:rPr>
        <w:t xml:space="preserve">2221/2021 </w:t>
      </w:r>
      <w:r>
        <w:rPr>
          <w:color w:val="000000"/>
        </w:rPr>
        <w:t xml:space="preserve">о нарушении </w:t>
      </w:r>
    </w:p>
    <w:p w:rsidR="00D60270" w:rsidRDefault="00724D9B">
      <w:pPr>
        <w:jc w:val="center"/>
        <w:rPr>
          <w:color w:val="000000"/>
        </w:rPr>
      </w:pPr>
      <w:r>
        <w:rPr>
          <w:color w:val="000000"/>
        </w:rPr>
        <w:t>законодательства о контрактной системе в сфере закупок</w:t>
      </w:r>
    </w:p>
    <w:p w:rsidR="00D60270" w:rsidRDefault="00D60270">
      <w:pPr>
        <w:jc w:val="center"/>
        <w:rPr>
          <w:color w:val="000000"/>
        </w:rPr>
      </w:pPr>
    </w:p>
    <w:p w:rsidR="00D60270" w:rsidRDefault="0007513B">
      <w:pPr>
        <w:tabs>
          <w:tab w:val="right" w:pos="9639"/>
        </w:tabs>
        <w:rPr>
          <w:color w:val="000000"/>
        </w:rPr>
      </w:pPr>
      <w:r>
        <w:rPr>
          <w:color w:val="000000"/>
        </w:rPr>
        <w:t xml:space="preserve">г. Якутск </w:t>
      </w:r>
      <w:r>
        <w:rPr>
          <w:color w:val="000000"/>
        </w:rPr>
        <w:tab/>
        <w:t xml:space="preserve"> 28</w:t>
      </w:r>
      <w:r w:rsidR="00724D9B">
        <w:rPr>
          <w:color w:val="000000"/>
        </w:rPr>
        <w:t xml:space="preserve"> </w:t>
      </w:r>
      <w:r>
        <w:rPr>
          <w:color w:val="000000"/>
        </w:rPr>
        <w:t>октября</w:t>
      </w:r>
      <w:r w:rsidR="00724D9B">
        <w:rPr>
          <w:color w:val="000000"/>
        </w:rPr>
        <w:t xml:space="preserve"> 2021 года</w:t>
      </w:r>
    </w:p>
    <w:p w:rsidR="00D60270" w:rsidRDefault="00D60270">
      <w:pPr>
        <w:ind w:firstLine="568"/>
        <w:jc w:val="both"/>
        <w:rPr>
          <w:color w:val="000000"/>
        </w:rPr>
      </w:pPr>
    </w:p>
    <w:p w:rsidR="00D60270" w:rsidRDefault="00724D9B">
      <w:pPr>
        <w:ind w:firstLine="567"/>
        <w:jc w:val="both"/>
        <w:rPr>
          <w:color w:val="000000"/>
        </w:rPr>
      </w:pPr>
      <w:r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D60270" w:rsidRDefault="000F209E">
      <w:pPr>
        <w:ind w:firstLine="567"/>
        <w:jc w:val="both"/>
        <w:rPr>
          <w:color w:val="000000" w:themeColor="text1"/>
        </w:rPr>
      </w:pPr>
      <w:r w:rsidRPr="0060375A">
        <w:rPr>
          <w:color w:val="000000" w:themeColor="text1"/>
        </w:rPr>
        <w:t>&lt;…&gt;</w:t>
      </w:r>
      <w:r w:rsidR="00724D9B">
        <w:rPr>
          <w:color w:val="000000" w:themeColor="text1"/>
        </w:rPr>
        <w:t xml:space="preserve"> – начальника отдела контроля закупок Якутского УФАС России, заместителя председателя Комиссии;</w:t>
      </w:r>
    </w:p>
    <w:p w:rsidR="00D60270" w:rsidRDefault="000F209E">
      <w:pPr>
        <w:ind w:firstLine="567"/>
        <w:jc w:val="both"/>
        <w:rPr>
          <w:color w:val="000000" w:themeColor="text1"/>
        </w:rPr>
      </w:pPr>
      <w:r w:rsidRPr="0060375A">
        <w:rPr>
          <w:color w:val="000000" w:themeColor="text1"/>
        </w:rPr>
        <w:t>&lt;…&gt;</w:t>
      </w:r>
      <w:r>
        <w:rPr>
          <w:color w:val="000000" w:themeColor="text1"/>
        </w:rPr>
        <w:t xml:space="preserve"> </w:t>
      </w:r>
      <w:r w:rsidR="00724D9B">
        <w:rPr>
          <w:color w:val="000000" w:themeColor="text1"/>
        </w:rPr>
        <w:t>– старшего государственного инспектора отдела контроля закупок Якутского УФАС России, члена Комиссии;</w:t>
      </w:r>
    </w:p>
    <w:p w:rsidR="00D60270" w:rsidRDefault="000F209E">
      <w:pPr>
        <w:ind w:firstLine="567"/>
        <w:jc w:val="both"/>
        <w:rPr>
          <w:color w:val="000000" w:themeColor="text1"/>
        </w:rPr>
      </w:pPr>
      <w:r w:rsidRPr="0060375A">
        <w:rPr>
          <w:color w:val="000000" w:themeColor="text1"/>
        </w:rPr>
        <w:t>&lt;…&gt;</w:t>
      </w:r>
      <w:r>
        <w:rPr>
          <w:color w:val="000000" w:themeColor="text1"/>
        </w:rPr>
        <w:t xml:space="preserve"> </w:t>
      </w:r>
      <w:r w:rsidR="00724D9B">
        <w:rPr>
          <w:color w:val="000000" w:themeColor="text1"/>
        </w:rPr>
        <w:t xml:space="preserve">– </w:t>
      </w:r>
      <w:r w:rsidR="0003017F">
        <w:rPr>
          <w:color w:val="000000" w:themeColor="text1"/>
        </w:rPr>
        <w:t xml:space="preserve">старшего государственного инспектора </w:t>
      </w:r>
      <w:r w:rsidR="00724D9B">
        <w:rPr>
          <w:color w:val="000000" w:themeColor="text1"/>
        </w:rPr>
        <w:t>отдела контроля закупок Якутского УФАС России, члена Комиссии;</w:t>
      </w:r>
    </w:p>
    <w:p w:rsidR="00D60270" w:rsidRDefault="00724D9B">
      <w:pPr>
        <w:tabs>
          <w:tab w:val="left" w:pos="3119"/>
        </w:tabs>
        <w:ind w:firstLine="567"/>
        <w:jc w:val="both"/>
        <w:rPr>
          <w:color w:val="000000"/>
        </w:rPr>
      </w:pPr>
      <w:r>
        <w:rPr>
          <w:color w:val="000000"/>
        </w:rPr>
        <w:t>при участии:</w:t>
      </w:r>
    </w:p>
    <w:p w:rsidR="00D60270" w:rsidRPr="00282943" w:rsidRDefault="00724D9B">
      <w:pPr>
        <w:tabs>
          <w:tab w:val="left" w:pos="3119"/>
        </w:tabs>
        <w:ind w:firstLine="567"/>
        <w:jc w:val="both"/>
        <w:rPr>
          <w:color w:val="000000"/>
        </w:rPr>
      </w:pPr>
      <w:r>
        <w:rPr>
          <w:color w:val="000000"/>
        </w:rPr>
        <w:t xml:space="preserve">от заявителя </w:t>
      </w:r>
      <w:r>
        <w:rPr>
          <w:color w:val="auto"/>
        </w:rPr>
        <w:t>общества с ограниченной ответственностью «</w:t>
      </w:r>
      <w:r w:rsidR="00E64EB7">
        <w:rPr>
          <w:color w:val="auto"/>
        </w:rPr>
        <w:t>МедТех</w:t>
      </w:r>
      <w:r>
        <w:rPr>
          <w:color w:val="auto"/>
        </w:rPr>
        <w:t>» (далее – ООО «</w:t>
      </w:r>
      <w:proofErr w:type="spellStart"/>
      <w:r w:rsidR="00E64EB7">
        <w:rPr>
          <w:color w:val="auto"/>
        </w:rPr>
        <w:t>МедТех</w:t>
      </w:r>
      <w:proofErr w:type="spellEnd"/>
      <w:r>
        <w:rPr>
          <w:color w:val="auto"/>
        </w:rPr>
        <w:t xml:space="preserve">», заявитель): </w:t>
      </w:r>
      <w:r w:rsidR="000F209E" w:rsidRPr="0060375A">
        <w:rPr>
          <w:color w:val="000000" w:themeColor="text1"/>
        </w:rPr>
        <w:t>&lt;…&gt;</w:t>
      </w:r>
      <w:r w:rsidR="000F209E">
        <w:rPr>
          <w:color w:val="auto"/>
        </w:rPr>
        <w:t xml:space="preserve"> </w:t>
      </w:r>
      <w:r w:rsidR="005B3A76">
        <w:rPr>
          <w:color w:val="auto"/>
        </w:rPr>
        <w:t xml:space="preserve">(представитель по </w:t>
      </w:r>
      <w:r w:rsidR="005B3A76" w:rsidRPr="00282943">
        <w:rPr>
          <w:color w:val="auto"/>
        </w:rPr>
        <w:t>доверенности</w:t>
      </w:r>
      <w:r w:rsidRPr="00282943">
        <w:rPr>
          <w:color w:val="auto"/>
        </w:rPr>
        <w:t>);</w:t>
      </w:r>
    </w:p>
    <w:p w:rsidR="00D60270" w:rsidRPr="004A71D1" w:rsidRDefault="00724D9B">
      <w:pPr>
        <w:tabs>
          <w:tab w:val="left" w:pos="3119"/>
        </w:tabs>
        <w:ind w:firstLine="567"/>
        <w:jc w:val="both"/>
        <w:rPr>
          <w:color w:val="000000"/>
        </w:rPr>
      </w:pPr>
      <w:r w:rsidRPr="00282943">
        <w:rPr>
          <w:color w:val="000000"/>
        </w:rPr>
        <w:t>от заказчика государственного бюджетного учреждения Республики Саха (Якутия) «</w:t>
      </w:r>
      <w:r w:rsidR="007B0C5D" w:rsidRPr="00282943">
        <w:rPr>
          <w:color w:val="000000"/>
        </w:rPr>
        <w:t>Якутская городская</w:t>
      </w:r>
      <w:r w:rsidR="00282943" w:rsidRPr="00282943">
        <w:rPr>
          <w:color w:val="000000"/>
        </w:rPr>
        <w:t xml:space="preserve"> больница № 2</w:t>
      </w:r>
      <w:r w:rsidRPr="00282943">
        <w:rPr>
          <w:color w:val="000000"/>
        </w:rPr>
        <w:t xml:space="preserve">» (далее также – </w:t>
      </w:r>
      <w:r w:rsidR="00282943" w:rsidRPr="00282943">
        <w:t>ГБУ РС (Я) «ЯГБ № 2»</w:t>
      </w:r>
      <w:r w:rsidRPr="00282943">
        <w:rPr>
          <w:color w:val="000000"/>
        </w:rPr>
        <w:t xml:space="preserve">, заказчик): </w:t>
      </w:r>
      <w:r w:rsidR="000F209E" w:rsidRPr="0060375A">
        <w:rPr>
          <w:color w:val="000000" w:themeColor="text1"/>
        </w:rPr>
        <w:t>&lt;…&gt;</w:t>
      </w:r>
      <w:r w:rsidR="000F209E" w:rsidRPr="00282943">
        <w:rPr>
          <w:color w:val="000000"/>
        </w:rPr>
        <w:t xml:space="preserve"> </w:t>
      </w:r>
      <w:r w:rsidRPr="00282943">
        <w:rPr>
          <w:color w:val="000000"/>
        </w:rPr>
        <w:t xml:space="preserve">(представитель по </w:t>
      </w:r>
      <w:r w:rsidRPr="004A71D1">
        <w:rPr>
          <w:color w:val="000000"/>
        </w:rPr>
        <w:t>доверенности);</w:t>
      </w:r>
    </w:p>
    <w:p w:rsidR="00D60270" w:rsidRPr="004A71D1" w:rsidRDefault="00724D9B">
      <w:pPr>
        <w:tabs>
          <w:tab w:val="left" w:pos="3119"/>
        </w:tabs>
        <w:ind w:firstLine="567"/>
        <w:jc w:val="both"/>
        <w:rPr>
          <w:color w:val="000000"/>
        </w:rPr>
      </w:pPr>
      <w:r w:rsidRPr="004A71D1">
        <w:rPr>
          <w:color w:val="000000"/>
        </w:rPr>
        <w:t xml:space="preserve">от уполномоченного учреждения </w:t>
      </w:r>
      <w:r w:rsidRPr="004A71D1">
        <w:rPr>
          <w:color w:val="000000" w:themeColor="text1"/>
        </w:rPr>
        <w:t xml:space="preserve">государственного казенного учреждения Республики Саха (Якутия) «Центр закупок Республики Саха (Якутия)» (далее - ГКУ РС (Я) «Центр закупок РС (Я), уполномоченное учреждение, аукционная комиссия»): </w:t>
      </w:r>
      <w:r w:rsidR="000F209E" w:rsidRPr="0060375A">
        <w:rPr>
          <w:color w:val="000000" w:themeColor="text1"/>
        </w:rPr>
        <w:t>&lt;…&gt;</w:t>
      </w:r>
      <w:r w:rsidRPr="004A71D1">
        <w:rPr>
          <w:color w:val="000000" w:themeColor="text1"/>
        </w:rPr>
        <w:t xml:space="preserve"> </w:t>
      </w:r>
      <w:r w:rsidRPr="004A71D1">
        <w:rPr>
          <w:color w:val="000000"/>
        </w:rPr>
        <w:t>(представитель по доверенности);</w:t>
      </w:r>
    </w:p>
    <w:p w:rsidR="00D60270" w:rsidRPr="004A71D1" w:rsidRDefault="00F70F6C">
      <w:pPr>
        <w:ind w:firstLine="567"/>
        <w:jc w:val="both"/>
        <w:rPr>
          <w:color w:val="auto"/>
        </w:rPr>
      </w:pPr>
      <w:r w:rsidRPr="004A71D1">
        <w:rPr>
          <w:color w:val="auto"/>
        </w:rPr>
        <w:t>рассмотрев жалобу</w:t>
      </w:r>
      <w:r w:rsidR="00724D9B" w:rsidRPr="004A71D1">
        <w:rPr>
          <w:color w:val="auto"/>
        </w:rPr>
        <w:t xml:space="preserve"> </w:t>
      </w:r>
      <w:r w:rsidR="004A71D1" w:rsidRPr="004A71D1">
        <w:t xml:space="preserve">ООО «МедТех» на действия (бездействие) заказчика ГБУ РС (Я) «ЯГБ № 2» при проведении электронного аукциона </w:t>
      </w:r>
      <w:r w:rsidRPr="004A71D1">
        <w:rPr>
          <w:shd w:val="clear" w:color="auto" w:fill="FFFFFF"/>
        </w:rPr>
        <w:t xml:space="preserve">поставку расходных материалов для ранее приобретенного ПЦР анализатора SFX 96 (SARS </w:t>
      </w:r>
      <w:proofErr w:type="spellStart"/>
      <w:r w:rsidRPr="004A71D1">
        <w:rPr>
          <w:shd w:val="clear" w:color="auto" w:fill="FFFFFF"/>
        </w:rPr>
        <w:t>Коронавирус</w:t>
      </w:r>
      <w:proofErr w:type="spellEnd"/>
      <w:r w:rsidRPr="004A71D1">
        <w:rPr>
          <w:shd w:val="clear" w:color="auto" w:fill="FFFFFF"/>
        </w:rPr>
        <w:t xml:space="preserve"> нуклеиновая кислота ИВД, набор, анализ нуклеиновых кислот)</w:t>
      </w:r>
      <w:r w:rsidRPr="004A71D1">
        <w:t xml:space="preserve"> </w:t>
      </w:r>
      <w:r w:rsidRPr="004A71D1">
        <w:rPr>
          <w:b/>
        </w:rPr>
        <w:t>(</w:t>
      </w:r>
      <w:r w:rsidRPr="004A71D1">
        <w:t>извещение № 0816500000621013181</w:t>
      </w:r>
      <w:r w:rsidR="00C07990">
        <w:t>)</w:t>
      </w:r>
      <w:r w:rsidR="00724D9B" w:rsidRPr="004A71D1">
        <w:rPr>
          <w:color w:val="auto"/>
          <w:shd w:val="clear" w:color="auto" w:fill="FFFFFF"/>
        </w:rPr>
        <w:t xml:space="preserve">, </w:t>
      </w:r>
      <w:r w:rsidR="00724D9B" w:rsidRPr="004A71D1">
        <w:rPr>
          <w:color w:val="auto"/>
        </w:rPr>
        <w:t xml:space="preserve"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</w:t>
      </w:r>
      <w:r w:rsidR="00724D9B" w:rsidRPr="004A71D1">
        <w:t>19.11.2014 г.</w:t>
      </w:r>
    </w:p>
    <w:p w:rsidR="00D60270" w:rsidRDefault="00724D9B">
      <w:pPr>
        <w:spacing w:before="240" w:after="240"/>
        <w:jc w:val="center"/>
        <w:rPr>
          <w:color w:val="000000"/>
        </w:rPr>
      </w:pPr>
      <w:r>
        <w:rPr>
          <w:color w:val="000000"/>
        </w:rPr>
        <w:t xml:space="preserve">у с </w:t>
      </w:r>
      <w:proofErr w:type="gramStart"/>
      <w:r>
        <w:rPr>
          <w:color w:val="000000"/>
        </w:rPr>
        <w:t>т</w:t>
      </w:r>
      <w:proofErr w:type="gramEnd"/>
      <w:r>
        <w:rPr>
          <w:color w:val="000000"/>
        </w:rPr>
        <w:t xml:space="preserve"> а н о в и л а:</w:t>
      </w:r>
    </w:p>
    <w:p w:rsidR="00D60270" w:rsidRDefault="00724D9B" w:rsidP="00FA64A4">
      <w:pPr>
        <w:pStyle w:val="a9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A"/>
        </w:rPr>
        <w:t>В Управление Федеральной антимонопольной службы по Ре</w:t>
      </w:r>
      <w:r w:rsidR="00493337">
        <w:rPr>
          <w:color w:val="00000A"/>
        </w:rPr>
        <w:t>спублике Саха (Якутия) поступила жалоба</w:t>
      </w:r>
      <w:r>
        <w:rPr>
          <w:color w:val="00000A"/>
        </w:rPr>
        <w:t xml:space="preserve"> </w:t>
      </w:r>
      <w:r>
        <w:t>ООО «</w:t>
      </w:r>
      <w:r w:rsidR="00493337" w:rsidRPr="004A71D1">
        <w:t>МедТех</w:t>
      </w:r>
      <w:r>
        <w:t>» на действия (бездействие) заказчика</w:t>
      </w:r>
      <w:r>
        <w:rPr>
          <w:color w:val="00000A"/>
        </w:rPr>
        <w:t>.</w:t>
      </w:r>
    </w:p>
    <w:p w:rsidR="00D60270" w:rsidRDefault="00724D9B" w:rsidP="00FA64A4">
      <w:pPr>
        <w:pStyle w:val="a9"/>
        <w:spacing w:before="0" w:beforeAutospacing="0" w:after="0" w:afterAutospacing="0"/>
        <w:ind w:firstLine="567"/>
        <w:jc w:val="both"/>
        <w:rPr>
          <w:color w:val="000000" w:themeColor="text1"/>
        </w:rPr>
      </w:pPr>
      <w:r>
        <w:rPr>
          <w:b/>
          <w:bCs/>
          <w:color w:val="00000A"/>
        </w:rPr>
        <w:t>Из сути жалоб</w:t>
      </w:r>
      <w:r w:rsidR="006A0C69">
        <w:rPr>
          <w:b/>
          <w:bCs/>
          <w:color w:val="00000A"/>
        </w:rPr>
        <w:t>ы</w:t>
      </w:r>
      <w:r>
        <w:rPr>
          <w:b/>
          <w:bCs/>
          <w:color w:val="00000A"/>
        </w:rPr>
        <w:t xml:space="preserve"> ООО </w:t>
      </w:r>
      <w:r w:rsidRPr="006A0C69">
        <w:rPr>
          <w:b/>
          <w:bCs/>
          <w:color w:val="00000A"/>
        </w:rPr>
        <w:t>«</w:t>
      </w:r>
      <w:r w:rsidR="006A0C69" w:rsidRPr="006A0C69">
        <w:rPr>
          <w:b/>
        </w:rPr>
        <w:t>МедТех</w:t>
      </w:r>
      <w:r w:rsidRPr="006A0C69">
        <w:rPr>
          <w:b/>
          <w:bCs/>
          <w:color w:val="00000A"/>
        </w:rPr>
        <w:t>»</w:t>
      </w:r>
      <w:r>
        <w:rPr>
          <w:b/>
          <w:bCs/>
          <w:color w:val="00000A"/>
        </w:rPr>
        <w:t xml:space="preserve"> следует, что</w:t>
      </w:r>
      <w:r w:rsidR="006A0C69">
        <w:rPr>
          <w:color w:val="000000" w:themeColor="text1"/>
        </w:rPr>
        <w:t xml:space="preserve"> в Описании объекта закупки</w:t>
      </w:r>
      <w:r>
        <w:rPr>
          <w:color w:val="000000" w:themeColor="text1"/>
        </w:rPr>
        <w:t xml:space="preserve"> указаны характеристики товара, который соответствует единственному производителю.</w:t>
      </w:r>
    </w:p>
    <w:p w:rsidR="00D60270" w:rsidRDefault="001A58D1" w:rsidP="00FA64A4">
      <w:pPr>
        <w:pStyle w:val="23"/>
        <w:ind w:left="0" w:firstLine="567"/>
        <w:jc w:val="both"/>
      </w:pPr>
      <w:r>
        <w:t>Просят признать жалобу обоснованной</w:t>
      </w:r>
      <w:r w:rsidR="00724D9B">
        <w:t>.</w:t>
      </w:r>
    </w:p>
    <w:p w:rsidR="00D60270" w:rsidRDefault="009200FD" w:rsidP="00FA64A4">
      <w:pPr>
        <w:pStyle w:val="a9"/>
        <w:spacing w:before="0" w:beforeAutospacing="0" w:after="0" w:afterAutospacing="0"/>
        <w:ind w:firstLine="567"/>
        <w:jc w:val="both"/>
        <w:rPr>
          <w:color w:val="00000A"/>
        </w:rPr>
      </w:pPr>
      <w:r>
        <w:rPr>
          <w:b/>
          <w:bCs/>
          <w:color w:val="00000A"/>
        </w:rPr>
        <w:t>В ходе рассмотрения дела представители</w:t>
      </w:r>
      <w:r w:rsidR="00724D9B">
        <w:rPr>
          <w:b/>
          <w:bCs/>
          <w:color w:val="00000A"/>
        </w:rPr>
        <w:t xml:space="preserve"> заказчика и уполномоченного учреждения </w:t>
      </w:r>
      <w:r>
        <w:rPr>
          <w:b/>
          <w:bCs/>
          <w:color w:val="00000A"/>
        </w:rPr>
        <w:t>пояснили</w:t>
      </w:r>
      <w:r w:rsidR="00724D9B">
        <w:rPr>
          <w:b/>
          <w:bCs/>
          <w:color w:val="00000A"/>
        </w:rPr>
        <w:t>,</w:t>
      </w:r>
      <w:r w:rsidR="00506A85">
        <w:rPr>
          <w:color w:val="00000A"/>
        </w:rPr>
        <w:t xml:space="preserve"> что с жалобой</w:t>
      </w:r>
      <w:r w:rsidR="00724D9B">
        <w:rPr>
          <w:color w:val="00000A"/>
        </w:rPr>
        <w:t xml:space="preserve"> не согласны.</w:t>
      </w:r>
    </w:p>
    <w:p w:rsidR="00D60270" w:rsidRDefault="00C723BA" w:rsidP="00FA64A4">
      <w:pPr>
        <w:pStyle w:val="a9"/>
        <w:spacing w:before="0" w:beforeAutospacing="0" w:after="0" w:afterAutospacing="0"/>
        <w:ind w:firstLine="567"/>
        <w:jc w:val="both"/>
        <w:rPr>
          <w:color w:val="00000A"/>
        </w:rPr>
      </w:pPr>
      <w:r>
        <w:rPr>
          <w:color w:val="00000A"/>
        </w:rPr>
        <w:t>Просят признать жалобу необоснованной</w:t>
      </w:r>
      <w:r w:rsidR="00724D9B">
        <w:rPr>
          <w:color w:val="00000A"/>
        </w:rPr>
        <w:t>.</w:t>
      </w:r>
    </w:p>
    <w:p w:rsidR="00D60270" w:rsidRPr="00D011AA" w:rsidRDefault="00724D9B" w:rsidP="00FA64A4">
      <w:pPr>
        <w:pStyle w:val="a9"/>
        <w:spacing w:before="0" w:beforeAutospacing="0" w:after="0" w:afterAutospacing="0"/>
        <w:ind w:firstLine="567"/>
        <w:jc w:val="both"/>
        <w:rPr>
          <w:b/>
          <w:color w:val="00000A"/>
        </w:rPr>
      </w:pPr>
      <w:r>
        <w:rPr>
          <w:b/>
          <w:color w:val="00000A"/>
        </w:rPr>
        <w:lastRenderedPageBreak/>
        <w:t xml:space="preserve">Комиссия Управления </w:t>
      </w:r>
      <w:r w:rsidRPr="00D011AA">
        <w:rPr>
          <w:b/>
          <w:color w:val="00000A"/>
        </w:rPr>
        <w:t>Федеральной антимонопольной службы по Республике Саха (Якутия), заслушав лиц, участвующих в деле, изучив имеющиеся в деле документы, установила следующее.</w:t>
      </w:r>
    </w:p>
    <w:p w:rsidR="00D60270" w:rsidRPr="00BE5B49" w:rsidRDefault="00724D9B" w:rsidP="00FA64A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011A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1. </w:t>
      </w:r>
      <w:r w:rsidRPr="00D011AA">
        <w:rPr>
          <w:rFonts w:ascii="Times New Roman" w:hAnsi="Times New Roman" w:cs="Times New Roman"/>
          <w:b w:val="0"/>
          <w:sz w:val="24"/>
          <w:szCs w:val="24"/>
        </w:rPr>
        <w:t xml:space="preserve">Извещение № </w:t>
      </w:r>
      <w:r w:rsidR="00D011AA" w:rsidRPr="00D011AA">
        <w:rPr>
          <w:rFonts w:ascii="Times New Roman" w:hAnsi="Times New Roman" w:cs="Times New Roman"/>
          <w:b w:val="0"/>
          <w:sz w:val="24"/>
          <w:szCs w:val="24"/>
        </w:rPr>
        <w:t>0816500000621013181</w:t>
      </w:r>
      <w:r w:rsidR="00D011AA" w:rsidRPr="00D011AA">
        <w:rPr>
          <w:rFonts w:ascii="Times New Roman" w:hAnsi="Times New Roman" w:cs="Times New Roman"/>
          <w:sz w:val="24"/>
          <w:szCs w:val="24"/>
        </w:rPr>
        <w:t xml:space="preserve"> </w:t>
      </w:r>
      <w:r w:rsidRPr="00D011AA">
        <w:rPr>
          <w:rFonts w:ascii="Times New Roman" w:hAnsi="Times New Roman" w:cs="Times New Roman"/>
          <w:b w:val="0"/>
          <w:sz w:val="24"/>
          <w:szCs w:val="24"/>
        </w:rPr>
        <w:t xml:space="preserve">о проведении закупки размещено на официальном сайте единой информационной </w:t>
      </w:r>
      <w:r w:rsidRPr="00BE5B49">
        <w:rPr>
          <w:rFonts w:ascii="Times New Roman" w:hAnsi="Times New Roman" w:cs="Times New Roman"/>
          <w:b w:val="0"/>
          <w:sz w:val="24"/>
          <w:szCs w:val="24"/>
        </w:rPr>
        <w:t xml:space="preserve">системы </w:t>
      </w:r>
      <w:hyperlink r:id="rId10" w:history="1">
        <w:r w:rsidRPr="00BE5B49">
          <w:rPr>
            <w:rStyle w:val="ab"/>
            <w:rFonts w:ascii="Times New Roman" w:hAnsi="Times New Roman" w:cs="Times New Roman"/>
            <w:b w:val="0"/>
            <w:color w:val="auto"/>
            <w:sz w:val="24"/>
            <w:szCs w:val="24"/>
            <w:lang w:val="en-US"/>
          </w:rPr>
          <w:t>www</w:t>
        </w:r>
        <w:r w:rsidRPr="00BE5B49">
          <w:rPr>
            <w:rStyle w:val="ab"/>
            <w:rFonts w:ascii="Times New Roman" w:hAnsi="Times New Roman" w:cs="Times New Roman"/>
            <w:b w:val="0"/>
            <w:color w:val="auto"/>
            <w:sz w:val="24"/>
            <w:szCs w:val="24"/>
          </w:rPr>
          <w:t>.</w:t>
        </w:r>
        <w:proofErr w:type="spellStart"/>
        <w:r w:rsidRPr="00BE5B49">
          <w:rPr>
            <w:rStyle w:val="ab"/>
            <w:rFonts w:ascii="Times New Roman" w:hAnsi="Times New Roman" w:cs="Times New Roman"/>
            <w:b w:val="0"/>
            <w:color w:val="auto"/>
            <w:sz w:val="24"/>
            <w:szCs w:val="24"/>
            <w:lang w:val="en-US"/>
          </w:rPr>
          <w:t>zakupki</w:t>
        </w:r>
        <w:proofErr w:type="spellEnd"/>
        <w:r w:rsidRPr="00BE5B49">
          <w:rPr>
            <w:rStyle w:val="ab"/>
            <w:rFonts w:ascii="Times New Roman" w:hAnsi="Times New Roman" w:cs="Times New Roman"/>
            <w:b w:val="0"/>
            <w:color w:val="auto"/>
            <w:sz w:val="24"/>
            <w:szCs w:val="24"/>
          </w:rPr>
          <w:t>.</w:t>
        </w:r>
        <w:proofErr w:type="spellStart"/>
        <w:r w:rsidRPr="00BE5B49">
          <w:rPr>
            <w:rStyle w:val="ab"/>
            <w:rFonts w:ascii="Times New Roman" w:hAnsi="Times New Roman" w:cs="Times New Roman"/>
            <w:b w:val="0"/>
            <w:color w:val="auto"/>
            <w:sz w:val="24"/>
            <w:szCs w:val="24"/>
            <w:lang w:val="en-US"/>
          </w:rPr>
          <w:t>gov</w:t>
        </w:r>
        <w:proofErr w:type="spellEnd"/>
        <w:r w:rsidRPr="00BE5B49">
          <w:rPr>
            <w:rStyle w:val="ab"/>
            <w:rFonts w:ascii="Times New Roman" w:hAnsi="Times New Roman" w:cs="Times New Roman"/>
            <w:b w:val="0"/>
            <w:color w:val="auto"/>
            <w:sz w:val="24"/>
            <w:szCs w:val="24"/>
          </w:rPr>
          <w:t>.</w:t>
        </w:r>
        <w:proofErr w:type="spellStart"/>
        <w:r w:rsidRPr="00BE5B49">
          <w:rPr>
            <w:rStyle w:val="ab"/>
            <w:rFonts w:ascii="Times New Roman" w:hAnsi="Times New Roman" w:cs="Times New Roman"/>
            <w:b w:val="0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E5B49">
        <w:rPr>
          <w:rFonts w:ascii="Times New Roman" w:hAnsi="Times New Roman" w:cs="Times New Roman"/>
          <w:b w:val="0"/>
          <w:sz w:val="24"/>
          <w:szCs w:val="24"/>
        </w:rPr>
        <w:t xml:space="preserve"> и на сайте </w:t>
      </w:r>
      <w:r w:rsidR="00D011AA" w:rsidRPr="00BE5B49">
        <w:rPr>
          <w:rFonts w:ascii="Times New Roman" w:hAnsi="Times New Roman" w:cs="Times New Roman"/>
          <w:b w:val="0"/>
          <w:sz w:val="24"/>
          <w:szCs w:val="24"/>
        </w:rPr>
        <w:t>оператора электронной площадки ОО</w:t>
      </w:r>
      <w:r w:rsidRPr="00BE5B49">
        <w:rPr>
          <w:rFonts w:ascii="Times New Roman" w:hAnsi="Times New Roman" w:cs="Times New Roman"/>
          <w:b w:val="0"/>
          <w:sz w:val="24"/>
          <w:szCs w:val="24"/>
        </w:rPr>
        <w:t>О «</w:t>
      </w:r>
      <w:r w:rsidR="00D011AA" w:rsidRPr="00BE5B49">
        <w:rPr>
          <w:rFonts w:ascii="Times New Roman" w:hAnsi="Times New Roman" w:cs="Times New Roman"/>
          <w:b w:val="0"/>
          <w:sz w:val="24"/>
          <w:szCs w:val="24"/>
        </w:rPr>
        <w:t>РТС-Тендер</w:t>
      </w:r>
      <w:r w:rsidRPr="00BE5B49">
        <w:rPr>
          <w:rFonts w:ascii="Times New Roman" w:hAnsi="Times New Roman" w:cs="Times New Roman"/>
          <w:b w:val="0"/>
          <w:sz w:val="24"/>
          <w:szCs w:val="24"/>
        </w:rPr>
        <w:t xml:space="preserve">» - </w:t>
      </w:r>
      <w:r w:rsidR="00D011AA" w:rsidRPr="00BE5B49">
        <w:rPr>
          <w:rFonts w:ascii="Times New Roman" w:hAnsi="Times New Roman" w:cs="Times New Roman"/>
          <w:sz w:val="24"/>
          <w:szCs w:val="24"/>
          <w:shd w:val="clear" w:color="auto" w:fill="FFFFFF"/>
        </w:rPr>
        <w:t>14.10</w:t>
      </w:r>
      <w:r w:rsidRPr="00BE5B49">
        <w:rPr>
          <w:rFonts w:ascii="Times New Roman" w:hAnsi="Times New Roman" w:cs="Times New Roman"/>
          <w:sz w:val="24"/>
          <w:szCs w:val="24"/>
          <w:shd w:val="clear" w:color="auto" w:fill="FFFFFF"/>
        </w:rPr>
        <w:t>.2021</w:t>
      </w:r>
      <w:r w:rsidRPr="00BE5B49">
        <w:rPr>
          <w:rFonts w:ascii="Times New Roman" w:hAnsi="Times New Roman" w:cs="Times New Roman"/>
          <w:b w:val="0"/>
          <w:sz w:val="24"/>
          <w:szCs w:val="24"/>
        </w:rPr>
        <w:t xml:space="preserve"> года;</w:t>
      </w:r>
    </w:p>
    <w:p w:rsidR="00D60270" w:rsidRPr="00BE5B49" w:rsidRDefault="00724D9B" w:rsidP="00FA64A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E5B49">
        <w:rPr>
          <w:rFonts w:ascii="Times New Roman" w:hAnsi="Times New Roman" w:cs="Times New Roman"/>
          <w:b w:val="0"/>
          <w:sz w:val="24"/>
          <w:szCs w:val="24"/>
        </w:rPr>
        <w:t>2. Способ определения поставщика (подрядчика, исполнителя) – электронный аукцион;</w:t>
      </w:r>
    </w:p>
    <w:p w:rsidR="00D60270" w:rsidRPr="00BE5B49" w:rsidRDefault="00724D9B" w:rsidP="00FA64A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E5B49">
        <w:rPr>
          <w:rFonts w:ascii="Times New Roman" w:hAnsi="Times New Roman" w:cs="Times New Roman"/>
          <w:b w:val="0"/>
          <w:sz w:val="24"/>
          <w:szCs w:val="24"/>
        </w:rPr>
        <w:t xml:space="preserve">3. Начальная (максимальная) цена контракта - </w:t>
      </w:r>
      <w:r w:rsidR="00BE5B49" w:rsidRPr="00BE5B49">
        <w:rPr>
          <w:rFonts w:ascii="Times New Roman" w:hAnsi="Times New Roman" w:cs="Times New Roman"/>
          <w:sz w:val="24"/>
          <w:szCs w:val="24"/>
          <w:shd w:val="clear" w:color="auto" w:fill="FFFFFF"/>
        </w:rPr>
        <w:t>3 201 547,68</w:t>
      </w:r>
      <w:r w:rsidRPr="00BE5B49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рублей;</w:t>
      </w:r>
    </w:p>
    <w:p w:rsidR="00D60270" w:rsidRPr="00BE5B49" w:rsidRDefault="00C71F87" w:rsidP="00FA64A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4. На участие в закупке подана</w:t>
      </w:r>
      <w:r w:rsidR="00724D9B" w:rsidRPr="00BE5B4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заявка</w:t>
      </w:r>
      <w:r w:rsidR="00724D9B" w:rsidRPr="00BE5B49">
        <w:rPr>
          <w:rFonts w:ascii="Times New Roman" w:hAnsi="Times New Roman" w:cs="Times New Roman"/>
          <w:b w:val="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единственного </w:t>
      </w:r>
      <w:r w:rsidR="00724D9B" w:rsidRPr="00BE5B49">
        <w:rPr>
          <w:rFonts w:ascii="Times New Roman" w:hAnsi="Times New Roman" w:cs="Times New Roman"/>
          <w:b w:val="0"/>
          <w:sz w:val="24"/>
          <w:szCs w:val="24"/>
        </w:rPr>
        <w:t>участника закупки,</w:t>
      </w:r>
    </w:p>
    <w:p w:rsidR="00D60270" w:rsidRDefault="00B507B6" w:rsidP="00FA64A4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5</w:t>
      </w:r>
      <w:r w:rsidR="00724D9B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B95740">
        <w:rPr>
          <w:rFonts w:ascii="Times New Roman" w:hAnsi="Times New Roman" w:cs="Times New Roman"/>
          <w:b w:val="0"/>
          <w:sz w:val="24"/>
          <w:szCs w:val="24"/>
        </w:rPr>
        <w:t>Заявка</w:t>
      </w:r>
      <w:r w:rsidR="00724D9B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95740">
        <w:rPr>
          <w:rFonts w:ascii="Times New Roman" w:hAnsi="Times New Roman" w:cs="Times New Roman"/>
          <w:b w:val="0"/>
          <w:sz w:val="24"/>
          <w:szCs w:val="24"/>
        </w:rPr>
        <w:t xml:space="preserve">единственного </w:t>
      </w:r>
      <w:r w:rsidR="00B95740" w:rsidRPr="00BE5B49">
        <w:rPr>
          <w:rFonts w:ascii="Times New Roman" w:hAnsi="Times New Roman" w:cs="Times New Roman"/>
          <w:b w:val="0"/>
          <w:sz w:val="24"/>
          <w:szCs w:val="24"/>
        </w:rPr>
        <w:t xml:space="preserve">участника </w:t>
      </w:r>
      <w:r w:rsidR="005C73BB">
        <w:rPr>
          <w:rFonts w:ascii="Times New Roman" w:hAnsi="Times New Roman" w:cs="Times New Roman"/>
          <w:b w:val="0"/>
          <w:sz w:val="24"/>
          <w:szCs w:val="24"/>
        </w:rPr>
        <w:t xml:space="preserve">закупки </w:t>
      </w:r>
      <w:r w:rsidR="00B95740">
        <w:rPr>
          <w:rFonts w:ascii="Times New Roman" w:hAnsi="Times New Roman" w:cs="Times New Roman"/>
          <w:b w:val="0"/>
          <w:sz w:val="24"/>
          <w:szCs w:val="24"/>
        </w:rPr>
        <w:t xml:space="preserve">признана </w:t>
      </w:r>
      <w:r w:rsidR="005C73BB">
        <w:rPr>
          <w:rFonts w:ascii="Times New Roman" w:hAnsi="Times New Roman" w:cs="Times New Roman"/>
          <w:b w:val="0"/>
          <w:sz w:val="24"/>
          <w:szCs w:val="24"/>
        </w:rPr>
        <w:t>соответствующей</w:t>
      </w:r>
      <w:r w:rsidR="00724D9B">
        <w:rPr>
          <w:rFonts w:ascii="Times New Roman" w:hAnsi="Times New Roman" w:cs="Times New Roman"/>
          <w:b w:val="0"/>
          <w:sz w:val="24"/>
          <w:szCs w:val="24"/>
        </w:rPr>
        <w:t xml:space="preserve"> требованиям аукционной документации.</w:t>
      </w:r>
    </w:p>
    <w:p w:rsidR="00D60270" w:rsidRDefault="00724D9B" w:rsidP="00FA64A4">
      <w:pPr>
        <w:pStyle w:val="a9"/>
        <w:spacing w:before="0" w:beforeAutospacing="0" w:after="0" w:afterAutospacing="0"/>
        <w:ind w:firstLine="567"/>
        <w:jc w:val="both"/>
        <w:rPr>
          <w:rFonts w:eastAsia="Arial"/>
          <w:b/>
          <w:color w:val="000000" w:themeColor="text1"/>
        </w:rPr>
      </w:pPr>
      <w:r>
        <w:rPr>
          <w:rFonts w:eastAsia="Arial"/>
          <w:b/>
          <w:color w:val="000000" w:themeColor="text1"/>
        </w:rPr>
        <w:t xml:space="preserve">Комиссия Управления Федеральной антимонопольной службы по Республике Саха (Якутия), заслушав участвующих лиц, изучив имеющиеся </w:t>
      </w:r>
      <w:r w:rsidR="005509F3">
        <w:rPr>
          <w:rFonts w:eastAsia="Arial"/>
          <w:b/>
          <w:color w:val="000000" w:themeColor="text1"/>
        </w:rPr>
        <w:t>в деле документы, считает жалобу</w:t>
      </w:r>
      <w:r>
        <w:rPr>
          <w:rFonts w:eastAsia="Arial"/>
          <w:b/>
          <w:color w:val="000000" w:themeColor="text1"/>
        </w:rPr>
        <w:t xml:space="preserve"> </w:t>
      </w:r>
      <w:r>
        <w:rPr>
          <w:b/>
        </w:rPr>
        <w:t>ООО «</w:t>
      </w:r>
      <w:r w:rsidR="005509F3" w:rsidRPr="006A0C69">
        <w:rPr>
          <w:b/>
        </w:rPr>
        <w:t>МедТех</w:t>
      </w:r>
      <w:r>
        <w:rPr>
          <w:b/>
        </w:rPr>
        <w:t>» не</w:t>
      </w:r>
      <w:r w:rsidR="005509F3">
        <w:rPr>
          <w:rFonts w:eastAsia="Arial"/>
          <w:b/>
          <w:color w:val="000000" w:themeColor="text1"/>
        </w:rPr>
        <w:t>обоснованной</w:t>
      </w:r>
      <w:r>
        <w:rPr>
          <w:rFonts w:eastAsia="Arial"/>
          <w:b/>
          <w:color w:val="000000" w:themeColor="text1"/>
        </w:rPr>
        <w:t xml:space="preserve"> на основании следующего.</w:t>
      </w:r>
    </w:p>
    <w:p w:rsidR="00D60270" w:rsidRDefault="00724D9B" w:rsidP="00FA64A4">
      <w:pPr>
        <w:suppressAutoHyphens w:val="0"/>
        <w:ind w:firstLine="567"/>
        <w:jc w:val="both"/>
        <w:rPr>
          <w:color w:val="auto"/>
          <w:lang w:eastAsia="ru-RU"/>
        </w:rPr>
      </w:pPr>
      <w:r>
        <w:rPr>
          <w:color w:val="auto"/>
          <w:lang w:eastAsia="ru-RU"/>
        </w:rPr>
        <w:t>В соответствии с пунктом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статьей 33 Закона о контрактной системе.</w:t>
      </w:r>
    </w:p>
    <w:p w:rsidR="00D60270" w:rsidRDefault="00724D9B" w:rsidP="00FA64A4">
      <w:pPr>
        <w:suppressAutoHyphens w:val="0"/>
        <w:ind w:firstLine="567"/>
        <w:jc w:val="both"/>
        <w:rPr>
          <w:color w:val="auto"/>
          <w:lang w:eastAsia="ru-RU"/>
        </w:rPr>
      </w:pPr>
      <w:r>
        <w:rPr>
          <w:color w:val="auto"/>
          <w:lang w:eastAsia="ru-RU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D60270" w:rsidRDefault="00724D9B" w:rsidP="00FA64A4">
      <w:pPr>
        <w:suppressAutoHyphens w:val="0"/>
        <w:ind w:firstLine="567"/>
        <w:jc w:val="both"/>
        <w:rPr>
          <w:color w:val="auto"/>
          <w:lang w:eastAsia="ru-RU"/>
        </w:rPr>
      </w:pPr>
      <w:r>
        <w:rPr>
          <w:color w:val="auto"/>
          <w:lang w:eastAsia="ru-RU"/>
        </w:rPr>
        <w:t>В соответствии с частью 3 статьи 33 закона о контрактной системе 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 w:rsidR="00D60270" w:rsidRPr="002C2553" w:rsidRDefault="00724D9B" w:rsidP="00FA64A4">
      <w:pPr>
        <w:pStyle w:val="210"/>
        <w:spacing w:line="240" w:lineRule="auto"/>
        <w:ind w:firstLine="567"/>
        <w:jc w:val="both"/>
        <w:rPr>
          <w:szCs w:val="24"/>
        </w:rPr>
      </w:pPr>
      <w:r>
        <w:rPr>
          <w:szCs w:val="24"/>
        </w:rPr>
        <w:t xml:space="preserve">Согласно пункту 1 части 1 статьи 33 Закона о контрактной системе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</w:t>
      </w:r>
      <w:r w:rsidRPr="002C2553">
        <w:rPr>
          <w:szCs w:val="24"/>
        </w:rPr>
        <w:t>оборудование.</w:t>
      </w:r>
    </w:p>
    <w:p w:rsidR="002C2553" w:rsidRPr="002C2553" w:rsidRDefault="002C2553" w:rsidP="00FA64A4">
      <w:pPr>
        <w:pStyle w:val="210"/>
        <w:spacing w:line="240" w:lineRule="auto"/>
        <w:ind w:firstLine="567"/>
        <w:jc w:val="both"/>
        <w:rPr>
          <w:color w:val="000000"/>
          <w:szCs w:val="24"/>
        </w:rPr>
      </w:pPr>
      <w:r w:rsidRPr="002C2553">
        <w:rPr>
          <w:color w:val="000000"/>
          <w:szCs w:val="24"/>
        </w:rPr>
        <w:t>Из смысла статьи 33 Закон</w:t>
      </w:r>
      <w:r w:rsidR="00D16A13">
        <w:rPr>
          <w:color w:val="000000"/>
          <w:szCs w:val="24"/>
        </w:rPr>
        <w:t>а о контрактной системе</w:t>
      </w:r>
      <w:r w:rsidRPr="002C2553">
        <w:rPr>
          <w:color w:val="000000"/>
          <w:szCs w:val="24"/>
        </w:rPr>
        <w:t xml:space="preserve"> следует, что заказчик вправе самостоятельно определять предмет закупки и его характеристики в соответствии с </w:t>
      </w:r>
      <w:r w:rsidRPr="002C2553">
        <w:rPr>
          <w:color w:val="000000"/>
          <w:szCs w:val="24"/>
        </w:rPr>
        <w:lastRenderedPageBreak/>
        <w:t>потребностью в том или ином товаре. Потребности заказчика являются определяющим фактором при установлении им соответствующих требований. Законом о контрактной системе не предусмотрено ограничений по включению в документацию требований к товару, работе, услуге, являющихся значимыми для заказчика, а также обоснования потребности заказчика при установлении требований к поставляемому товару, оказываемой услуге, выполняемой работе. То, что потребности заказчика являются определяющим фактором подтверждается также определениями Верховного Суда РФ от 06.02.2018 №310-КГ17-18384 по делу №А64-4275/2016 и от 26.02.2018 №309-КГ17-23176 по делу №А07-2834/2017.</w:t>
      </w:r>
    </w:p>
    <w:p w:rsidR="002C2553" w:rsidRPr="002C2553" w:rsidRDefault="002C2553" w:rsidP="00FA64A4">
      <w:pPr>
        <w:pStyle w:val="210"/>
        <w:spacing w:line="240" w:lineRule="auto"/>
        <w:ind w:firstLine="567"/>
        <w:jc w:val="both"/>
        <w:rPr>
          <w:color w:val="000000"/>
          <w:szCs w:val="24"/>
        </w:rPr>
      </w:pPr>
      <w:r w:rsidRPr="002C2553">
        <w:rPr>
          <w:color w:val="000000"/>
          <w:szCs w:val="24"/>
        </w:rPr>
        <w:t>Закон о контрактной системе не содержит норм, ограничивающих право заказчика включать требования к объекту закупки, которые являются для него значимыми, равно как и норм, обязывающих заказчика устанавливать вопреки его потребностям такие требования к характеристикам объекта закупки, которые соответствовали бы всем существующим видам товаров, работ, услуг.</w:t>
      </w:r>
    </w:p>
    <w:p w:rsidR="002C2553" w:rsidRPr="002C2553" w:rsidRDefault="002C2553" w:rsidP="00FA64A4">
      <w:pPr>
        <w:pStyle w:val="210"/>
        <w:spacing w:line="240" w:lineRule="auto"/>
        <w:ind w:firstLine="567"/>
        <w:jc w:val="both"/>
        <w:rPr>
          <w:color w:val="000000"/>
          <w:szCs w:val="24"/>
        </w:rPr>
      </w:pPr>
      <w:r w:rsidRPr="002C2553">
        <w:rPr>
          <w:color w:val="000000"/>
          <w:szCs w:val="24"/>
        </w:rPr>
        <w:t>Положения Закона о контрактной системе не предусматривают определение поставщика (подрядчика, исполнителя) только при условии наличия более чем у одного производителя (подрядчика, исполнителя) товара, работы, услуги, необходимых заказчику, и не допускают определение участниками закупки и контрольными органами в сфере закупок потребностей заказчика в тех или иных товарах, работах, услугах и их характеристиках (потребительских свойствах).</w:t>
      </w:r>
    </w:p>
    <w:p w:rsidR="002C2553" w:rsidRPr="002C2553" w:rsidRDefault="002C2553" w:rsidP="00FA64A4">
      <w:pPr>
        <w:pStyle w:val="210"/>
        <w:spacing w:line="240" w:lineRule="auto"/>
        <w:ind w:firstLine="567"/>
        <w:jc w:val="both"/>
        <w:rPr>
          <w:color w:val="000000"/>
          <w:szCs w:val="24"/>
        </w:rPr>
      </w:pPr>
      <w:r w:rsidRPr="002C2553">
        <w:rPr>
          <w:color w:val="000000"/>
          <w:szCs w:val="24"/>
        </w:rPr>
        <w:t>В силу части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 w:rsidR="002C2553" w:rsidRPr="00D7289E" w:rsidRDefault="002C2553" w:rsidP="00FA64A4">
      <w:pPr>
        <w:pStyle w:val="210"/>
        <w:spacing w:line="240" w:lineRule="auto"/>
        <w:ind w:firstLine="567"/>
        <w:jc w:val="both"/>
        <w:rPr>
          <w:color w:val="000000"/>
          <w:szCs w:val="24"/>
        </w:rPr>
      </w:pPr>
      <w:r w:rsidRPr="002C2553">
        <w:rPr>
          <w:color w:val="000000"/>
          <w:szCs w:val="24"/>
        </w:rPr>
        <w:t>Таким образом, нормы Закона о контрактной системе направлены на обеспечение конкуренции не между товарами и производителями товаров, а между участниками закупок, при этом основной задачей этих норм является не столько обеспечение максимально широкого круга участников закупок, сколько выявление в результате этого определения лиц, исполнение контракта которыми в наибольшей степени удовлетворит потребности заказчика в необходимом ему товаре.</w:t>
      </w:r>
    </w:p>
    <w:p w:rsidR="00D60270" w:rsidRPr="008D0E0C" w:rsidRDefault="00724D9B" w:rsidP="00FA64A4">
      <w:pPr>
        <w:suppressAutoHyphens w:val="0"/>
        <w:ind w:firstLine="567"/>
        <w:jc w:val="both"/>
        <w:rPr>
          <w:bCs/>
          <w:color w:val="auto"/>
          <w:lang w:eastAsia="ru-RU"/>
        </w:rPr>
      </w:pPr>
      <w:r>
        <w:rPr>
          <w:color w:val="auto"/>
          <w:lang w:eastAsia="ru-RU"/>
        </w:rPr>
        <w:t>Из сути жалоб</w:t>
      </w:r>
      <w:r w:rsidR="0091423F">
        <w:rPr>
          <w:color w:val="auto"/>
          <w:lang w:eastAsia="ru-RU"/>
        </w:rPr>
        <w:t>ы</w:t>
      </w:r>
      <w:r>
        <w:rPr>
          <w:color w:val="auto"/>
          <w:lang w:eastAsia="ru-RU"/>
        </w:rPr>
        <w:t xml:space="preserve"> заявителя следует, что </w:t>
      </w:r>
      <w:r w:rsidRPr="008D0C9D">
        <w:rPr>
          <w:color w:val="auto"/>
          <w:lang w:eastAsia="ru-RU"/>
        </w:rPr>
        <w:t xml:space="preserve">установленные требования к </w:t>
      </w:r>
      <w:r w:rsidR="008D0C9D" w:rsidRPr="008D0C9D">
        <w:t>показателям поставляемого товара, не подлежащим изменению</w:t>
      </w:r>
      <w:r w:rsidRPr="008D0C9D">
        <w:rPr>
          <w:color w:val="auto"/>
          <w:lang w:eastAsia="ru-RU"/>
        </w:rPr>
        <w:t xml:space="preserve"> </w:t>
      </w:r>
      <w:r w:rsidR="0091423F" w:rsidRPr="008D0C9D">
        <w:rPr>
          <w:color w:val="auto"/>
          <w:lang w:eastAsia="ru-RU"/>
        </w:rPr>
        <w:t>по позиции</w:t>
      </w:r>
      <w:r w:rsidR="000E7B32" w:rsidRPr="008D0C9D">
        <w:rPr>
          <w:color w:val="auto"/>
          <w:lang w:eastAsia="ru-RU"/>
        </w:rPr>
        <w:t xml:space="preserve"> 1.12*</w:t>
      </w:r>
      <w:r w:rsidRPr="008D0C9D">
        <w:rPr>
          <w:color w:val="auto"/>
          <w:lang w:eastAsia="ru-RU"/>
        </w:rPr>
        <w:t xml:space="preserve"> </w:t>
      </w:r>
      <w:r w:rsidR="000E7B32" w:rsidRPr="008D0C9D">
        <w:rPr>
          <w:color w:val="auto"/>
          <w:lang w:eastAsia="ru-RU"/>
        </w:rPr>
        <w:t>Описания объекта закупки</w:t>
      </w:r>
      <w:r w:rsidRPr="008D0C9D">
        <w:rPr>
          <w:color w:val="auto"/>
          <w:lang w:eastAsia="ru-RU"/>
        </w:rPr>
        <w:t xml:space="preserve"> соответствуют товару </w:t>
      </w:r>
      <w:r w:rsidRPr="008D0E0C">
        <w:rPr>
          <w:color w:val="auto"/>
          <w:lang w:eastAsia="ru-RU"/>
        </w:rPr>
        <w:t xml:space="preserve">единственного производителя </w:t>
      </w:r>
      <w:r w:rsidR="0082489A" w:rsidRPr="008D0E0C">
        <w:t>ООО «</w:t>
      </w:r>
      <w:proofErr w:type="spellStart"/>
      <w:r w:rsidR="0082489A" w:rsidRPr="008D0E0C">
        <w:t>НекстБио</w:t>
      </w:r>
      <w:proofErr w:type="spellEnd"/>
      <w:r w:rsidR="0082489A" w:rsidRPr="008D0E0C">
        <w:t>» (набор регентов «</w:t>
      </w:r>
      <w:proofErr w:type="spellStart"/>
      <w:r w:rsidR="0082489A" w:rsidRPr="008D0E0C">
        <w:t>АмплиПрайм</w:t>
      </w:r>
      <w:proofErr w:type="spellEnd"/>
      <w:r w:rsidR="0082489A" w:rsidRPr="008D0E0C">
        <w:t xml:space="preserve"> </w:t>
      </w:r>
      <w:r w:rsidR="0082489A" w:rsidRPr="008D0E0C">
        <w:rPr>
          <w:lang w:val="en-US"/>
        </w:rPr>
        <w:t>SARS</w:t>
      </w:r>
      <w:r w:rsidR="0082489A" w:rsidRPr="008D0E0C">
        <w:t>-</w:t>
      </w:r>
      <w:proofErr w:type="spellStart"/>
      <w:r w:rsidR="0082489A" w:rsidRPr="008D0E0C">
        <w:rPr>
          <w:lang w:val="en-US"/>
        </w:rPr>
        <w:t>CoV</w:t>
      </w:r>
      <w:proofErr w:type="spellEnd"/>
      <w:r w:rsidR="0082489A" w:rsidRPr="008D0E0C">
        <w:t xml:space="preserve">-2 </w:t>
      </w:r>
      <w:r w:rsidR="0082489A" w:rsidRPr="008D0E0C">
        <w:rPr>
          <w:lang w:val="en-US"/>
        </w:rPr>
        <w:t>DUO</w:t>
      </w:r>
      <w:r w:rsidR="0082489A" w:rsidRPr="008D0E0C">
        <w:t>»)</w:t>
      </w:r>
      <w:r w:rsidR="001F5E8B">
        <w:rPr>
          <w:b/>
        </w:rPr>
        <w:t xml:space="preserve"> </w:t>
      </w:r>
      <w:r w:rsidR="007519F7">
        <w:rPr>
          <w:bCs/>
        </w:rPr>
        <w:t>по следующему параметру</w:t>
      </w:r>
      <w:r w:rsidRPr="008D0E0C">
        <w:rPr>
          <w:bCs/>
        </w:rPr>
        <w:t>:</w:t>
      </w:r>
    </w:p>
    <w:tbl>
      <w:tblPr>
        <w:tblStyle w:val="ac"/>
        <w:tblW w:w="9356" w:type="dxa"/>
        <w:tblInd w:w="137" w:type="dxa"/>
        <w:tblLook w:val="04A0" w:firstRow="1" w:lastRow="0" w:firstColumn="1" w:lastColumn="0" w:noHBand="0" w:noVBand="1"/>
      </w:tblPr>
      <w:tblGrid>
        <w:gridCol w:w="756"/>
        <w:gridCol w:w="6204"/>
        <w:gridCol w:w="2396"/>
      </w:tblGrid>
      <w:tr w:rsidR="00483175" w:rsidRPr="008D0E0C" w:rsidTr="008D0E0C">
        <w:tc>
          <w:tcPr>
            <w:tcW w:w="756" w:type="dxa"/>
          </w:tcPr>
          <w:p w:rsidR="00483175" w:rsidRPr="008D0E0C" w:rsidRDefault="00483175" w:rsidP="00826A08">
            <w:pPr>
              <w:jc w:val="both"/>
            </w:pPr>
            <w:r w:rsidRPr="008D0E0C">
              <w:t>1.12*</w:t>
            </w:r>
          </w:p>
        </w:tc>
        <w:tc>
          <w:tcPr>
            <w:tcW w:w="6204" w:type="dxa"/>
          </w:tcPr>
          <w:p w:rsidR="00483175" w:rsidRPr="008D0E0C" w:rsidRDefault="00483175" w:rsidP="00826A08">
            <w:pPr>
              <w:jc w:val="both"/>
            </w:pPr>
            <w:r w:rsidRPr="008D0E0C">
              <w:t xml:space="preserve">Наличие реагентов для защиты от контаминации </w:t>
            </w:r>
            <w:proofErr w:type="spellStart"/>
            <w:r w:rsidRPr="008D0E0C">
              <w:t>ампликонами</w:t>
            </w:r>
            <w:proofErr w:type="spellEnd"/>
          </w:p>
        </w:tc>
        <w:tc>
          <w:tcPr>
            <w:tcW w:w="2396" w:type="dxa"/>
          </w:tcPr>
          <w:p w:rsidR="00483175" w:rsidRPr="008D0E0C" w:rsidRDefault="00483175" w:rsidP="00826A08">
            <w:pPr>
              <w:jc w:val="both"/>
            </w:pPr>
            <w:r w:rsidRPr="008D0E0C">
              <w:t>соответствие</w:t>
            </w:r>
          </w:p>
        </w:tc>
      </w:tr>
    </w:tbl>
    <w:p w:rsidR="00D60270" w:rsidRPr="004727D6" w:rsidRDefault="004727D6" w:rsidP="00FA64A4">
      <w:pPr>
        <w:ind w:firstLine="567"/>
        <w:jc w:val="both"/>
        <w:rPr>
          <w:rFonts w:eastAsiaTheme="minorHAnsi"/>
        </w:rPr>
      </w:pPr>
      <w:r w:rsidRPr="00724D9B">
        <w:rPr>
          <w:rFonts w:eastAsiaTheme="minorHAnsi"/>
        </w:rPr>
        <w:t>Комиссия Якутского УФАС отмечает, что при наличии у Заказчика обоснованной потребности в поставке именно таких товаров, характеристики которых указаны в документации, Заказчику необходимо определить каким образом требуемый товар наилучшим образом удовлетворяет потребность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использованы эквивалентные товары.</w:t>
      </w:r>
    </w:p>
    <w:p w:rsidR="00D60270" w:rsidRPr="004727D6" w:rsidRDefault="00724D9B" w:rsidP="00FA64A4">
      <w:pPr>
        <w:pStyle w:val="210"/>
        <w:spacing w:line="240" w:lineRule="auto"/>
        <w:ind w:firstLine="567"/>
        <w:jc w:val="both"/>
        <w:rPr>
          <w:b/>
          <w:i/>
          <w:color w:val="000000"/>
          <w:szCs w:val="24"/>
        </w:rPr>
      </w:pPr>
      <w:r w:rsidRPr="004727D6">
        <w:rPr>
          <w:b/>
          <w:i/>
          <w:color w:val="000000"/>
          <w:szCs w:val="24"/>
        </w:rPr>
        <w:t xml:space="preserve">На заседании Комиссии </w:t>
      </w:r>
      <w:r w:rsidR="00BD4E1A" w:rsidRPr="004727D6">
        <w:rPr>
          <w:b/>
          <w:i/>
          <w:color w:val="000000"/>
          <w:szCs w:val="24"/>
        </w:rPr>
        <w:t>представитель заказчика пояснил следующее</w:t>
      </w:r>
      <w:r w:rsidRPr="004727D6">
        <w:rPr>
          <w:b/>
          <w:i/>
          <w:color w:val="000000"/>
          <w:szCs w:val="24"/>
        </w:rPr>
        <w:t xml:space="preserve">. </w:t>
      </w:r>
    </w:p>
    <w:p w:rsidR="00BD4E1A" w:rsidRDefault="00BD4E1A" w:rsidP="00FA64A4">
      <w:pPr>
        <w:ind w:firstLine="567"/>
        <w:jc w:val="both"/>
        <w:rPr>
          <w:rFonts w:eastAsia="Calibri"/>
        </w:rPr>
      </w:pPr>
      <w:r w:rsidRPr="000B09DB">
        <w:rPr>
          <w:rFonts w:eastAsia="Calibri"/>
        </w:rPr>
        <w:t xml:space="preserve">Требования к техническим и функциональным характеристикам (потребительским свойствам) и иным показателям товара, указанным Описании объекта закупки (техническом задании) на поставку </w:t>
      </w:r>
      <w:r w:rsidRPr="002535DD">
        <w:rPr>
          <w:rFonts w:eastAsia="Calibri"/>
        </w:rPr>
        <w:t xml:space="preserve">расходных материалов для ранее приобретенного ПЦР анализатора SFX 96 (SARS </w:t>
      </w:r>
      <w:proofErr w:type="spellStart"/>
      <w:r w:rsidRPr="002535DD">
        <w:rPr>
          <w:rFonts w:eastAsia="Calibri"/>
        </w:rPr>
        <w:t>Коронавирус</w:t>
      </w:r>
      <w:proofErr w:type="spellEnd"/>
      <w:r w:rsidRPr="002535DD">
        <w:rPr>
          <w:rFonts w:eastAsia="Calibri"/>
        </w:rPr>
        <w:t xml:space="preserve"> нуклеиновая кислота ИВД, набор, анализ нуклеиновых кислот)</w:t>
      </w:r>
      <w:r w:rsidRPr="000B09DB">
        <w:rPr>
          <w:rFonts w:eastAsia="Calibri"/>
        </w:rPr>
        <w:t>, соответствуют требованиям законодательства РФ, регулирующего отношения в сфере закупок товаров, работ, услуг для обеспечения государ</w:t>
      </w:r>
      <w:r w:rsidR="004727D6">
        <w:rPr>
          <w:rFonts w:eastAsia="Calibri"/>
        </w:rPr>
        <w:t xml:space="preserve">ственных и муниципальных нужд. </w:t>
      </w:r>
    </w:p>
    <w:p w:rsidR="00BD4E1A" w:rsidRPr="000B09DB" w:rsidRDefault="00BD4E1A" w:rsidP="00FA64A4">
      <w:pPr>
        <w:ind w:firstLine="567"/>
        <w:jc w:val="both"/>
        <w:rPr>
          <w:rFonts w:eastAsia="Calibri"/>
        </w:rPr>
      </w:pPr>
      <w:r w:rsidRPr="000B09DB">
        <w:rPr>
          <w:rFonts w:eastAsia="Calibri"/>
        </w:rPr>
        <w:t xml:space="preserve">Задача лаборатории приобрести расходные материалы, соответствующие требованиям САНПИН и методических рекомендаций </w:t>
      </w:r>
      <w:r>
        <w:rPr>
          <w:rFonts w:eastAsia="Calibri"/>
        </w:rPr>
        <w:t>по организации работы</w:t>
      </w:r>
      <w:r w:rsidRPr="000B09DB">
        <w:rPr>
          <w:rFonts w:eastAsia="Calibri"/>
        </w:rPr>
        <w:t xml:space="preserve"> ПЦР-лаборатории, которые позволяют выполнять исследования:</w:t>
      </w:r>
    </w:p>
    <w:p w:rsidR="00BD4E1A" w:rsidRPr="000B09DB" w:rsidRDefault="00BD4E1A" w:rsidP="00FA64A4">
      <w:pPr>
        <w:ind w:firstLine="567"/>
        <w:jc w:val="both"/>
        <w:rPr>
          <w:rFonts w:eastAsia="Calibri"/>
        </w:rPr>
      </w:pPr>
      <w:r w:rsidRPr="000B09DB">
        <w:rPr>
          <w:rFonts w:eastAsia="Calibri"/>
        </w:rPr>
        <w:lastRenderedPageBreak/>
        <w:t>- высокого качества;</w:t>
      </w:r>
    </w:p>
    <w:p w:rsidR="00BD4E1A" w:rsidRPr="000B09DB" w:rsidRDefault="00BD4E1A" w:rsidP="00FA64A4">
      <w:pPr>
        <w:ind w:firstLine="567"/>
        <w:jc w:val="both"/>
        <w:rPr>
          <w:rFonts w:eastAsia="Calibri"/>
        </w:rPr>
      </w:pPr>
      <w:r w:rsidRPr="000B09DB">
        <w:rPr>
          <w:rFonts w:eastAsia="Calibri"/>
        </w:rPr>
        <w:t>- с высокой скоростью, что особенно важно в период пандемии;</w:t>
      </w:r>
    </w:p>
    <w:p w:rsidR="00BD4E1A" w:rsidRPr="000B09DB" w:rsidRDefault="00BD4E1A" w:rsidP="00FA64A4">
      <w:pPr>
        <w:ind w:firstLine="567"/>
        <w:jc w:val="both"/>
        <w:rPr>
          <w:rFonts w:eastAsia="Calibri"/>
        </w:rPr>
      </w:pPr>
      <w:r w:rsidRPr="000B09DB">
        <w:rPr>
          <w:rFonts w:eastAsia="Calibri"/>
        </w:rPr>
        <w:t>- обеспечивающие совместимость с оборудованием и программным обеспечением, имеющимся в лаборатории.</w:t>
      </w:r>
    </w:p>
    <w:p w:rsidR="00BD4E1A" w:rsidRPr="000B09DB" w:rsidRDefault="00BD4E1A" w:rsidP="00FA64A4">
      <w:pPr>
        <w:ind w:firstLine="567"/>
        <w:jc w:val="both"/>
        <w:rPr>
          <w:rFonts w:eastAsia="Calibri"/>
        </w:rPr>
      </w:pPr>
      <w:r w:rsidRPr="000B09DB">
        <w:rPr>
          <w:rFonts w:eastAsia="Calibri"/>
        </w:rPr>
        <w:t xml:space="preserve">Увеличение объемов исследований, </w:t>
      </w:r>
      <w:r>
        <w:rPr>
          <w:rFonts w:eastAsia="Calibri"/>
        </w:rPr>
        <w:t xml:space="preserve">нагрузка и </w:t>
      </w:r>
      <w:r w:rsidRPr="000B09DB">
        <w:rPr>
          <w:rFonts w:eastAsia="Calibri"/>
        </w:rPr>
        <w:t>утомляемость персонала</w:t>
      </w:r>
      <w:r>
        <w:rPr>
          <w:rFonts w:eastAsia="Calibri"/>
        </w:rPr>
        <w:t xml:space="preserve"> в период пандемии</w:t>
      </w:r>
      <w:r w:rsidRPr="000B09DB">
        <w:rPr>
          <w:rFonts w:eastAsia="Calibri"/>
        </w:rPr>
        <w:t xml:space="preserve">, а также другие </w:t>
      </w:r>
      <w:r>
        <w:rPr>
          <w:rFonts w:eastAsia="Calibri"/>
        </w:rPr>
        <w:t xml:space="preserve">человеческие </w:t>
      </w:r>
      <w:r w:rsidRPr="000B09DB">
        <w:rPr>
          <w:rFonts w:eastAsia="Calibri"/>
        </w:rPr>
        <w:t xml:space="preserve">факторы, влияющие на </w:t>
      </w:r>
      <w:r>
        <w:rPr>
          <w:rFonts w:eastAsia="Calibri"/>
        </w:rPr>
        <w:t>концентрацию внимания</w:t>
      </w:r>
      <w:r w:rsidRPr="000B09DB">
        <w:rPr>
          <w:rFonts w:eastAsia="Calibri"/>
        </w:rPr>
        <w:t xml:space="preserve">, </w:t>
      </w:r>
      <w:r>
        <w:rPr>
          <w:rFonts w:eastAsia="Calibri"/>
        </w:rPr>
        <w:t xml:space="preserve">могут </w:t>
      </w:r>
      <w:r w:rsidRPr="000B09DB">
        <w:rPr>
          <w:rFonts w:eastAsia="Calibri"/>
        </w:rPr>
        <w:t>прив</w:t>
      </w:r>
      <w:r>
        <w:rPr>
          <w:rFonts w:eastAsia="Calibri"/>
        </w:rPr>
        <w:t>ести</w:t>
      </w:r>
      <w:r w:rsidRPr="000B09DB">
        <w:rPr>
          <w:rFonts w:eastAsia="Calibri"/>
        </w:rPr>
        <w:t xml:space="preserve"> к ошибкам в исследованиях, что </w:t>
      </w:r>
      <w:r>
        <w:rPr>
          <w:rFonts w:eastAsia="Calibri"/>
        </w:rPr>
        <w:t>сказывается на</w:t>
      </w:r>
      <w:r w:rsidRPr="000B09DB">
        <w:rPr>
          <w:rFonts w:eastAsia="Calibri"/>
        </w:rPr>
        <w:t xml:space="preserve"> </w:t>
      </w:r>
      <w:r>
        <w:rPr>
          <w:rFonts w:eastAsia="Calibri"/>
        </w:rPr>
        <w:t xml:space="preserve">их </w:t>
      </w:r>
      <w:r w:rsidRPr="000B09DB">
        <w:rPr>
          <w:rFonts w:eastAsia="Calibri"/>
        </w:rPr>
        <w:t>результат</w:t>
      </w:r>
      <w:r>
        <w:rPr>
          <w:rFonts w:eastAsia="Calibri"/>
        </w:rPr>
        <w:t>ах</w:t>
      </w:r>
      <w:r w:rsidRPr="000B09DB">
        <w:rPr>
          <w:rFonts w:eastAsia="Calibri"/>
        </w:rPr>
        <w:t xml:space="preserve">. Для выполнения </w:t>
      </w:r>
      <w:r>
        <w:rPr>
          <w:rFonts w:eastAsia="Calibri"/>
        </w:rPr>
        <w:t xml:space="preserve">исследований в </w:t>
      </w:r>
      <w:r w:rsidRPr="000B09DB">
        <w:rPr>
          <w:rFonts w:eastAsia="Calibri"/>
        </w:rPr>
        <w:t>подобных услови</w:t>
      </w:r>
      <w:r>
        <w:rPr>
          <w:rFonts w:eastAsia="Calibri"/>
        </w:rPr>
        <w:t>ях</w:t>
      </w:r>
      <w:r w:rsidRPr="000B09DB">
        <w:rPr>
          <w:rFonts w:eastAsia="Calibri"/>
        </w:rPr>
        <w:t xml:space="preserve"> необходимо максимально автоматизировать лабораторные процессы</w:t>
      </w:r>
      <w:r>
        <w:rPr>
          <w:rFonts w:eastAsia="Calibri"/>
        </w:rPr>
        <w:t>.</w:t>
      </w:r>
    </w:p>
    <w:p w:rsidR="00BD4E1A" w:rsidRDefault="00BD4E1A" w:rsidP="00FA64A4">
      <w:pPr>
        <w:widowControl w:val="0"/>
        <w:ind w:firstLine="567"/>
        <w:jc w:val="both"/>
        <w:rPr>
          <w:rFonts w:eastAsia="Calibri"/>
        </w:rPr>
      </w:pPr>
      <w:r w:rsidRPr="000B09DB">
        <w:rPr>
          <w:rFonts w:eastAsia="Calibri"/>
        </w:rPr>
        <w:t xml:space="preserve">Серьезной причиной ложноположительных результатов анализов ПЦР является контаминация </w:t>
      </w:r>
      <w:proofErr w:type="spellStart"/>
      <w:r w:rsidRPr="000B09DB">
        <w:rPr>
          <w:rFonts w:eastAsia="Calibri"/>
        </w:rPr>
        <w:t>ампликонами</w:t>
      </w:r>
      <w:proofErr w:type="spellEnd"/>
      <w:r w:rsidRPr="000B09DB">
        <w:rPr>
          <w:rFonts w:eastAsia="Calibri"/>
        </w:rPr>
        <w:t xml:space="preserve">, поскольку в процессе ПЦР, </w:t>
      </w:r>
      <w:proofErr w:type="spellStart"/>
      <w:r w:rsidRPr="000B09DB">
        <w:rPr>
          <w:rFonts w:eastAsia="Calibri"/>
        </w:rPr>
        <w:t>ампликоны</w:t>
      </w:r>
      <w:proofErr w:type="spellEnd"/>
      <w:r w:rsidRPr="000B09DB">
        <w:rPr>
          <w:rFonts w:eastAsia="Calibri"/>
        </w:rPr>
        <w:t xml:space="preserve"> накапливаются в огромных количествах и являются идеальными продуктами для </w:t>
      </w:r>
      <w:proofErr w:type="spellStart"/>
      <w:r w:rsidRPr="000B09DB">
        <w:rPr>
          <w:rFonts w:eastAsia="Calibri"/>
        </w:rPr>
        <w:t>реамплификации</w:t>
      </w:r>
      <w:proofErr w:type="spellEnd"/>
      <w:r w:rsidRPr="000B09DB">
        <w:rPr>
          <w:rFonts w:eastAsia="Calibri"/>
        </w:rPr>
        <w:t xml:space="preserve">. </w:t>
      </w:r>
    </w:p>
    <w:p w:rsidR="00BD4E1A" w:rsidRPr="000B09DB" w:rsidRDefault="00BD4E1A" w:rsidP="00FA64A4">
      <w:pPr>
        <w:ind w:firstLine="567"/>
        <w:jc w:val="both"/>
        <w:rPr>
          <w:rFonts w:eastAsia="Calibri"/>
        </w:rPr>
      </w:pPr>
      <w:r w:rsidRPr="000B09DB">
        <w:rPr>
          <w:rFonts w:eastAsia="Calibri"/>
        </w:rPr>
        <w:t>Контаминация – загрязнение продуктами амплификации, которому подвержены любые ПЦР лаборатории, особенно с большими потоками исследований вне завис</w:t>
      </w:r>
      <w:r>
        <w:rPr>
          <w:rFonts w:eastAsia="Calibri"/>
        </w:rPr>
        <w:t>имости от</w:t>
      </w:r>
      <w:r w:rsidRPr="000B09DB">
        <w:rPr>
          <w:rFonts w:eastAsia="Calibri"/>
        </w:rPr>
        <w:t xml:space="preserve"> соблюдения правил (высокая интенсивность</w:t>
      </w:r>
      <w:r>
        <w:rPr>
          <w:rFonts w:eastAsia="Calibri"/>
        </w:rPr>
        <w:t xml:space="preserve"> в период пандемии</w:t>
      </w:r>
      <w:r w:rsidRPr="000B09DB">
        <w:rPr>
          <w:rFonts w:eastAsia="Calibri"/>
        </w:rPr>
        <w:t>).</w:t>
      </w:r>
    </w:p>
    <w:p w:rsidR="00BD4E1A" w:rsidRPr="000B09DB" w:rsidRDefault="00BD4E1A" w:rsidP="00FA64A4">
      <w:pPr>
        <w:ind w:firstLine="567"/>
        <w:jc w:val="both"/>
        <w:rPr>
          <w:rFonts w:eastAsia="Calibri"/>
        </w:rPr>
      </w:pPr>
      <w:r w:rsidRPr="000B09DB">
        <w:rPr>
          <w:rFonts w:eastAsia="Calibri"/>
        </w:rPr>
        <w:t>На сегодняшний день для защиты от контаминации используются:</w:t>
      </w:r>
    </w:p>
    <w:p w:rsidR="00BD4E1A" w:rsidRPr="000B09DB" w:rsidRDefault="00BD4E1A" w:rsidP="00FA64A4">
      <w:pPr>
        <w:ind w:firstLine="567"/>
        <w:jc w:val="both"/>
        <w:rPr>
          <w:rFonts w:eastAsia="Calibri"/>
        </w:rPr>
      </w:pPr>
      <w:r w:rsidRPr="000B09DB">
        <w:rPr>
          <w:rFonts w:eastAsia="Calibri"/>
        </w:rPr>
        <w:t xml:space="preserve">- </w:t>
      </w:r>
      <w:proofErr w:type="spellStart"/>
      <w:r w:rsidRPr="000B09DB">
        <w:rPr>
          <w:rFonts w:eastAsia="Calibri"/>
        </w:rPr>
        <w:t>Дезсредства</w:t>
      </w:r>
      <w:proofErr w:type="spellEnd"/>
      <w:r w:rsidRPr="000B09DB">
        <w:rPr>
          <w:rFonts w:eastAsia="Calibri"/>
        </w:rPr>
        <w:t>, но они малоэффективны и могут приводить к ложноотрицательным результатам</w:t>
      </w:r>
      <w:r>
        <w:rPr>
          <w:rFonts w:eastAsia="Calibri"/>
        </w:rPr>
        <w:t>;</w:t>
      </w:r>
    </w:p>
    <w:p w:rsidR="00BD4E1A" w:rsidRPr="000B09DB" w:rsidRDefault="00BD4E1A" w:rsidP="00FA64A4">
      <w:pPr>
        <w:ind w:firstLine="567"/>
        <w:jc w:val="both"/>
        <w:rPr>
          <w:rFonts w:eastAsia="Calibri"/>
        </w:rPr>
      </w:pPr>
      <w:r w:rsidRPr="000B09DB">
        <w:rPr>
          <w:rFonts w:eastAsia="Calibri"/>
        </w:rPr>
        <w:t xml:space="preserve">Наиболее надежным вариантом устранения контаминации в ПЦР-лаборатории является использование </w:t>
      </w:r>
      <w:proofErr w:type="spellStart"/>
      <w:r w:rsidRPr="000B09DB">
        <w:rPr>
          <w:rFonts w:eastAsia="Calibri"/>
        </w:rPr>
        <w:t>Урацил</w:t>
      </w:r>
      <w:proofErr w:type="spellEnd"/>
      <w:r w:rsidRPr="000B09DB">
        <w:rPr>
          <w:rFonts w:eastAsia="Calibri"/>
        </w:rPr>
        <w:t>-ДНК-</w:t>
      </w:r>
      <w:proofErr w:type="spellStart"/>
      <w:proofErr w:type="gramStart"/>
      <w:r w:rsidRPr="000B09DB">
        <w:rPr>
          <w:rFonts w:eastAsia="Calibri"/>
        </w:rPr>
        <w:t>гликозилазы</w:t>
      </w:r>
      <w:proofErr w:type="spellEnd"/>
      <w:r w:rsidRPr="000B09DB">
        <w:rPr>
          <w:rFonts w:eastAsia="Calibri"/>
        </w:rPr>
        <w:t>,  УДГ</w:t>
      </w:r>
      <w:proofErr w:type="gramEnd"/>
    </w:p>
    <w:p w:rsidR="00BD4E1A" w:rsidRPr="007368A4" w:rsidRDefault="00BD4E1A" w:rsidP="00FA64A4">
      <w:pPr>
        <w:ind w:firstLine="567"/>
        <w:jc w:val="both"/>
        <w:rPr>
          <w:rFonts w:eastAsia="Calibri"/>
        </w:rPr>
      </w:pPr>
      <w:r w:rsidRPr="000B09DB">
        <w:rPr>
          <w:rFonts w:eastAsia="Calibri"/>
        </w:rPr>
        <w:t xml:space="preserve">По данным ФБУН ЦНИИ Эпидемиологии </w:t>
      </w:r>
      <w:proofErr w:type="spellStart"/>
      <w:r w:rsidRPr="000B09DB">
        <w:rPr>
          <w:rFonts w:eastAsia="Calibri"/>
        </w:rPr>
        <w:t>Роспотребнадзора</w:t>
      </w:r>
      <w:proofErr w:type="spellEnd"/>
      <w:r w:rsidRPr="000B09DB">
        <w:rPr>
          <w:rFonts w:eastAsia="Calibri"/>
        </w:rPr>
        <w:t xml:space="preserve"> </w:t>
      </w:r>
      <w:r w:rsidRPr="007368A4">
        <w:rPr>
          <w:rFonts w:eastAsia="Calibri"/>
        </w:rPr>
        <w:t>(</w:t>
      </w:r>
      <w:hyperlink r:id="rId11" w:history="1">
        <w:proofErr w:type="gramStart"/>
        <w:r w:rsidRPr="007368A4">
          <w:rPr>
            <w:rFonts w:eastAsia="Calibri"/>
          </w:rPr>
          <w:t>https://applied-research.ru/ru/article/view?id=9019</w:t>
        </w:r>
      </w:hyperlink>
      <w:r w:rsidRPr="007368A4">
        <w:rPr>
          <w:rFonts w:eastAsia="Calibri"/>
        </w:rPr>
        <w:t xml:space="preserve"> )</w:t>
      </w:r>
      <w:proofErr w:type="gramEnd"/>
      <w:r w:rsidRPr="007368A4">
        <w:rPr>
          <w:rFonts w:eastAsia="Calibri"/>
        </w:rPr>
        <w:t xml:space="preserve"> фермент УДГ способен разрушать полученные в ПЦР </w:t>
      </w:r>
      <w:proofErr w:type="spellStart"/>
      <w:r w:rsidRPr="007368A4">
        <w:rPr>
          <w:rFonts w:eastAsia="Calibri"/>
        </w:rPr>
        <w:t>ампликоны</w:t>
      </w:r>
      <w:proofErr w:type="spellEnd"/>
      <w:r w:rsidRPr="007368A4">
        <w:rPr>
          <w:rFonts w:eastAsia="Calibri"/>
        </w:rPr>
        <w:t xml:space="preserve">, содержащие </w:t>
      </w:r>
      <w:proofErr w:type="spellStart"/>
      <w:r w:rsidRPr="007368A4">
        <w:rPr>
          <w:rFonts w:eastAsia="Calibri"/>
        </w:rPr>
        <w:t>урацилы</w:t>
      </w:r>
      <w:proofErr w:type="spellEnd"/>
      <w:r w:rsidRPr="007368A4">
        <w:rPr>
          <w:rFonts w:eastAsia="Calibri"/>
        </w:rPr>
        <w:t xml:space="preserve">. Таким образом, в случае повторного попадания в ПЦР, такие молекулы не будут </w:t>
      </w:r>
      <w:proofErr w:type="spellStart"/>
      <w:r w:rsidRPr="007368A4">
        <w:rPr>
          <w:rFonts w:eastAsia="Calibri"/>
        </w:rPr>
        <w:t>амплифицироваться</w:t>
      </w:r>
      <w:proofErr w:type="spellEnd"/>
      <w:r w:rsidRPr="007368A4">
        <w:rPr>
          <w:rFonts w:eastAsia="Calibri"/>
        </w:rPr>
        <w:t xml:space="preserve">. Причем для того, чтобы предотвратить контаминацию, достаточно удаления хотя бы одного остатка </w:t>
      </w:r>
      <w:proofErr w:type="spellStart"/>
      <w:r w:rsidRPr="007368A4">
        <w:rPr>
          <w:rFonts w:eastAsia="Calibri"/>
        </w:rPr>
        <w:t>урацила</w:t>
      </w:r>
      <w:proofErr w:type="spellEnd"/>
      <w:r w:rsidRPr="007368A4">
        <w:rPr>
          <w:rFonts w:eastAsia="Calibri"/>
        </w:rPr>
        <w:t xml:space="preserve"> из каждой цепи ДНК </w:t>
      </w:r>
      <w:proofErr w:type="spellStart"/>
      <w:r w:rsidRPr="007368A4">
        <w:rPr>
          <w:rFonts w:eastAsia="Calibri"/>
        </w:rPr>
        <w:t>ампликона</w:t>
      </w:r>
      <w:proofErr w:type="spellEnd"/>
      <w:r w:rsidRPr="007368A4">
        <w:rPr>
          <w:rFonts w:eastAsia="Calibri"/>
        </w:rPr>
        <w:t xml:space="preserve">. В то же время ДНК человека и ДНК, выделенная из других живых организмов, не содержит </w:t>
      </w:r>
      <w:proofErr w:type="spellStart"/>
      <w:r w:rsidRPr="007368A4">
        <w:rPr>
          <w:rFonts w:eastAsia="Calibri"/>
        </w:rPr>
        <w:t>урацилов</w:t>
      </w:r>
      <w:proofErr w:type="spellEnd"/>
      <w:r w:rsidRPr="007368A4">
        <w:rPr>
          <w:rFonts w:eastAsia="Calibri"/>
        </w:rPr>
        <w:t xml:space="preserve"> и, соответственно, не будет служить «мишенью» для УДГ.</w:t>
      </w:r>
    </w:p>
    <w:p w:rsidR="00BD4E1A" w:rsidRPr="007368A4" w:rsidRDefault="00BD4E1A" w:rsidP="00FA64A4">
      <w:pPr>
        <w:ind w:firstLine="567"/>
        <w:jc w:val="both"/>
        <w:rPr>
          <w:rFonts w:eastAsia="Calibri"/>
        </w:rPr>
      </w:pPr>
      <w:r w:rsidRPr="007368A4">
        <w:rPr>
          <w:rFonts w:eastAsia="Calibri"/>
        </w:rPr>
        <w:t xml:space="preserve">Данный регент входит </w:t>
      </w:r>
      <w:r w:rsidRPr="002C1D1A">
        <w:rPr>
          <w:rFonts w:eastAsia="Calibri"/>
          <w:b/>
          <w:u w:val="single"/>
        </w:rPr>
        <w:t>в</w:t>
      </w:r>
      <w:r w:rsidRPr="002C1D1A">
        <w:rPr>
          <w:rFonts w:eastAsia="Calibri"/>
          <w:u w:val="single"/>
        </w:rPr>
        <w:t xml:space="preserve"> </w:t>
      </w:r>
      <w:r w:rsidRPr="002C1D1A">
        <w:rPr>
          <w:rFonts w:eastAsia="Calibri"/>
          <w:b/>
          <w:u w:val="single"/>
        </w:rPr>
        <w:t>состав наборов различных производителей</w:t>
      </w:r>
      <w:r w:rsidRPr="007368A4">
        <w:rPr>
          <w:rFonts w:eastAsia="Calibri"/>
        </w:rPr>
        <w:t xml:space="preserve">, таких как ООО "ДНК-Технология", ФБУН ЦНИИ Эпидемиологии </w:t>
      </w:r>
      <w:proofErr w:type="spellStart"/>
      <w:r w:rsidRPr="007368A4">
        <w:rPr>
          <w:rFonts w:eastAsia="Calibri"/>
        </w:rPr>
        <w:t>Роспотребнадзора</w:t>
      </w:r>
      <w:proofErr w:type="spellEnd"/>
      <w:r w:rsidRPr="007368A4">
        <w:rPr>
          <w:rFonts w:eastAsia="Calibri"/>
        </w:rPr>
        <w:t>, ООО «</w:t>
      </w:r>
      <w:proofErr w:type="spellStart"/>
      <w:r w:rsidRPr="007368A4">
        <w:rPr>
          <w:rFonts w:eastAsia="Calibri"/>
        </w:rPr>
        <w:t>НекстБио</w:t>
      </w:r>
      <w:proofErr w:type="spellEnd"/>
      <w:r w:rsidRPr="007368A4">
        <w:rPr>
          <w:rFonts w:eastAsia="Calibri"/>
        </w:rPr>
        <w:t>». Более того, содержание УДГ рекомендовано в методических рекомендациях по работе ПЦР-лабораторий (</w:t>
      </w:r>
      <w:hyperlink r:id="rId12" w:history="1">
        <w:proofErr w:type="gramStart"/>
        <w:r w:rsidRPr="007368A4">
          <w:rPr>
            <w:rFonts w:eastAsia="Calibri"/>
          </w:rPr>
          <w:t>https://www.dna-technology.ru/information/aboutamethod</w:t>
        </w:r>
      </w:hyperlink>
      <w:r w:rsidRPr="007368A4">
        <w:rPr>
          <w:rFonts w:eastAsia="Calibri"/>
        </w:rPr>
        <w:t xml:space="preserve"> )</w:t>
      </w:r>
      <w:proofErr w:type="gramEnd"/>
    </w:p>
    <w:p w:rsidR="00BD4E1A" w:rsidRPr="009760F8" w:rsidRDefault="00BD4E1A" w:rsidP="00FA64A4">
      <w:pPr>
        <w:widowControl w:val="0"/>
        <w:ind w:firstLine="567"/>
        <w:jc w:val="both"/>
        <w:rPr>
          <w:rFonts w:eastAsia="Calibri"/>
          <w:b/>
          <w:color w:val="000000"/>
          <w:u w:val="single"/>
        </w:rPr>
      </w:pPr>
      <w:r w:rsidRPr="000B09DB">
        <w:rPr>
          <w:rFonts w:eastAsia="Calibri"/>
        </w:rPr>
        <w:t xml:space="preserve">Следование методическим рекомендациям «Лабораторная диагностика </w:t>
      </w:r>
      <w:r w:rsidRPr="000B09DB">
        <w:rPr>
          <w:rFonts w:eastAsia="Calibri"/>
          <w:lang w:val="en-US"/>
        </w:rPr>
        <w:t>COVID</w:t>
      </w:r>
      <w:r w:rsidRPr="000B09DB">
        <w:rPr>
          <w:rFonts w:eastAsia="Calibri"/>
        </w:rPr>
        <w:t xml:space="preserve">-19» при организации и реализации лабораторного процесса позволяет снизить риск контаминации </w:t>
      </w:r>
      <w:proofErr w:type="spellStart"/>
      <w:r w:rsidRPr="000B09DB">
        <w:rPr>
          <w:rFonts w:eastAsia="Calibri"/>
        </w:rPr>
        <w:t>ампликонами</w:t>
      </w:r>
      <w:proofErr w:type="spellEnd"/>
      <w:r w:rsidRPr="000B09DB">
        <w:rPr>
          <w:rFonts w:eastAsia="Calibri"/>
        </w:rPr>
        <w:t xml:space="preserve">, но не исключить его полностью. Контаминация посуды, лабораторного оборудования (в том числе, дозаторов), столов и поверхности кожи сотрудников становится причиной систематического появления ложноположительных результатов. Как правило, определить источник контаминации бывает очень трудно и требует значительных затрат времени и средств. В связи с этим </w:t>
      </w:r>
      <w:r w:rsidRPr="009760F8">
        <w:rPr>
          <w:rFonts w:eastAsia="Calibri"/>
          <w:b/>
          <w:u w:val="single"/>
        </w:rPr>
        <w:t xml:space="preserve">наличие реагентов для защиты от контаминации </w:t>
      </w:r>
      <w:proofErr w:type="spellStart"/>
      <w:r w:rsidRPr="009760F8">
        <w:rPr>
          <w:rFonts w:eastAsia="Calibri"/>
          <w:b/>
          <w:u w:val="single"/>
        </w:rPr>
        <w:t>ампликонами</w:t>
      </w:r>
      <w:proofErr w:type="spellEnd"/>
      <w:r w:rsidRPr="009760F8">
        <w:rPr>
          <w:rFonts w:eastAsia="Calibri"/>
          <w:b/>
          <w:u w:val="single"/>
        </w:rPr>
        <w:t xml:space="preserve"> в диагностическом наборе является необходимым условием для получения</w:t>
      </w:r>
      <w:r w:rsidRPr="009760F8">
        <w:rPr>
          <w:rFonts w:eastAsia="Calibri"/>
          <w:b/>
          <w:color w:val="000000"/>
          <w:u w:val="single"/>
        </w:rPr>
        <w:t xml:space="preserve">, достоверных и корректных результатов ПЦР-анализа. </w:t>
      </w:r>
    </w:p>
    <w:p w:rsidR="00532F88" w:rsidRDefault="00A432EB" w:rsidP="00FA64A4">
      <w:pPr>
        <w:ind w:firstLine="567"/>
        <w:jc w:val="both"/>
      </w:pPr>
      <w:r>
        <w:rPr>
          <w:rFonts w:eastAsia="Calibri"/>
          <w:color w:val="000000"/>
        </w:rPr>
        <w:t>Таким образом,</w:t>
      </w:r>
      <w:r w:rsidR="00532F88" w:rsidRPr="00532F88">
        <w:rPr>
          <w:rFonts w:eastAsia="Calibri"/>
          <w:color w:val="000000"/>
        </w:rPr>
        <w:t xml:space="preserve"> </w:t>
      </w:r>
      <w:r w:rsidR="00532F88">
        <w:t>работа с использованием программы автоматического анализа результатов FRT-</w:t>
      </w:r>
      <w:proofErr w:type="spellStart"/>
      <w:r w:rsidR="00532F88">
        <w:t>manager</w:t>
      </w:r>
      <w:proofErr w:type="spellEnd"/>
      <w:r w:rsidR="00532F88">
        <w:t xml:space="preserve"> необходима заказчику для интерпретации результатов постановок, ведения базы исследуемых образцов, регистрации используемых реагентов, обеспечения </w:t>
      </w:r>
      <w:proofErr w:type="spellStart"/>
      <w:r w:rsidR="00532F88">
        <w:t>прослеживаемости</w:t>
      </w:r>
      <w:proofErr w:type="spellEnd"/>
      <w:r w:rsidR="00532F88">
        <w:t xml:space="preserve"> результатов анализа. Отсутствие совместимости набора с указанным программным обеспечением нарушит производственную цепочку, </w:t>
      </w:r>
      <w:proofErr w:type="spellStart"/>
      <w:r w:rsidR="00532F88">
        <w:t>прослеживаемость</w:t>
      </w:r>
      <w:proofErr w:type="spellEnd"/>
      <w:r w:rsidR="00532F88">
        <w:t xml:space="preserve"> анализа и вынудит заказчика закупать дополнительное программное обеспечение. Данная характеристика товара имеет принципиальное значение для заказчика. </w:t>
      </w:r>
    </w:p>
    <w:p w:rsidR="00532F88" w:rsidRDefault="00532F88" w:rsidP="00FA64A4">
      <w:pPr>
        <w:ind w:firstLine="567"/>
        <w:jc w:val="both"/>
      </w:pPr>
      <w:r>
        <w:t>Также программа автоматического анализа результатов FRT-</w:t>
      </w:r>
      <w:proofErr w:type="spellStart"/>
      <w:r>
        <w:t>manager</w:t>
      </w:r>
      <w:proofErr w:type="spellEnd"/>
      <w:r>
        <w:t xml:space="preserve"> совместима с наборами реагентов многих производителей, </w:t>
      </w:r>
      <w:proofErr w:type="gramStart"/>
      <w:r>
        <w:t>например</w:t>
      </w:r>
      <w:proofErr w:type="gramEnd"/>
      <w:r>
        <w:t>: ФГБУ «ЦСП» Минздрава России; ООО «</w:t>
      </w:r>
      <w:proofErr w:type="spellStart"/>
      <w:r>
        <w:t>НекстБио</w:t>
      </w:r>
      <w:proofErr w:type="spellEnd"/>
      <w:r>
        <w:t xml:space="preserve">»; ФБУН ЦНИИ Эпидемиологии </w:t>
      </w:r>
      <w:proofErr w:type="spellStart"/>
      <w:r>
        <w:t>Роспотребнадзора</w:t>
      </w:r>
      <w:proofErr w:type="spellEnd"/>
      <w:r>
        <w:t>.</w:t>
      </w:r>
    </w:p>
    <w:p w:rsidR="001C7DCA" w:rsidRDefault="004C1158" w:rsidP="00FA64A4">
      <w:pPr>
        <w:ind w:firstLine="567"/>
        <w:jc w:val="both"/>
      </w:pPr>
      <w:r>
        <w:t>Кроме того</w:t>
      </w:r>
      <w:r w:rsidR="001C7DCA">
        <w:t>,</w:t>
      </w:r>
      <w:r>
        <w:t xml:space="preserve"> представитель</w:t>
      </w:r>
      <w:r w:rsidR="001C7DCA">
        <w:t xml:space="preserve"> заказчик</w:t>
      </w:r>
      <w:r>
        <w:t>а</w:t>
      </w:r>
      <w:r w:rsidR="001C7DCA">
        <w:t xml:space="preserve"> пояснил, что при формировании закупки, поступило </w:t>
      </w:r>
      <w:r w:rsidR="00BC14B8">
        <w:t>три коммерческих предложения от потенциальных участников закупки.</w:t>
      </w:r>
      <w:r w:rsidR="001C7DCA">
        <w:t xml:space="preserve"> </w:t>
      </w:r>
    </w:p>
    <w:p w:rsidR="004727D6" w:rsidRPr="00C104A5" w:rsidRDefault="004727D6" w:rsidP="00FA64A4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724D9B">
        <w:rPr>
          <w:rFonts w:eastAsiaTheme="minorHAnsi"/>
          <w:color w:val="auto"/>
          <w:lang w:eastAsia="en-US"/>
        </w:rPr>
        <w:lastRenderedPageBreak/>
        <w:t>Проанализировав документацию об электронном аукционе, комиссия Якутского УФАС установила, что Описание объекта закупки содержит обоснование включения указанных характеристик, следовательно, заказчиком при описании объекта закупки соблюдены требования статьи 33 Закона о контрактной системе.</w:t>
      </w:r>
    </w:p>
    <w:p w:rsidR="00D60270" w:rsidRPr="00724D9B" w:rsidRDefault="00724D9B" w:rsidP="00FA64A4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724D9B">
        <w:t xml:space="preserve">В соответствии с частью 9 статьи 105 Закона о контрактной системе </w:t>
      </w:r>
      <w:r w:rsidRPr="00724D9B">
        <w:rPr>
          <w:rFonts w:eastAsiaTheme="minorHAnsi"/>
          <w:color w:val="auto"/>
          <w:lang w:eastAsia="en-US"/>
        </w:rPr>
        <w:t>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D60270" w:rsidRPr="00724D9B" w:rsidRDefault="00724D9B" w:rsidP="00FA64A4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724D9B">
        <w:rPr>
          <w:rFonts w:eastAsiaTheme="minorHAnsi"/>
          <w:color w:val="auto"/>
          <w:lang w:eastAsia="en-US"/>
        </w:rPr>
        <w:t>Между тем, жалобы ООО «</w:t>
      </w:r>
      <w:proofErr w:type="spellStart"/>
      <w:r w:rsidR="00C104A5">
        <w:rPr>
          <w:rFonts w:eastAsiaTheme="minorHAnsi"/>
          <w:color w:val="auto"/>
          <w:lang w:eastAsia="en-US"/>
        </w:rPr>
        <w:t>МедТех</w:t>
      </w:r>
      <w:proofErr w:type="spellEnd"/>
      <w:r w:rsidRPr="00724D9B">
        <w:rPr>
          <w:rFonts w:eastAsiaTheme="minorHAnsi"/>
          <w:color w:val="auto"/>
          <w:lang w:eastAsia="en-US"/>
        </w:rPr>
        <w:t>» не содержат документов и сведений, подтверждающих обоснованность довода</w:t>
      </w:r>
      <w:r w:rsidR="002E025D">
        <w:rPr>
          <w:rFonts w:eastAsiaTheme="minorHAnsi"/>
          <w:color w:val="auto"/>
          <w:lang w:eastAsia="en-US"/>
        </w:rPr>
        <w:t xml:space="preserve"> о соответствии </w:t>
      </w:r>
      <w:r w:rsidR="00EF7D44">
        <w:rPr>
          <w:rFonts w:eastAsiaTheme="minorHAnsi"/>
          <w:color w:val="auto"/>
          <w:lang w:eastAsia="en-US"/>
        </w:rPr>
        <w:t>указанного</w:t>
      </w:r>
      <w:r w:rsidR="002E025D">
        <w:rPr>
          <w:rFonts w:eastAsiaTheme="minorHAnsi"/>
          <w:color w:val="auto"/>
          <w:lang w:eastAsia="en-US"/>
        </w:rPr>
        <w:t xml:space="preserve"> в Описании объекта закупки </w:t>
      </w:r>
      <w:r w:rsidR="00EF7D44">
        <w:rPr>
          <w:rFonts w:eastAsiaTheme="minorHAnsi"/>
          <w:color w:val="auto"/>
          <w:lang w:eastAsia="en-US"/>
        </w:rPr>
        <w:t>показателя</w:t>
      </w:r>
      <w:r w:rsidR="002E025D">
        <w:rPr>
          <w:rFonts w:eastAsiaTheme="minorHAnsi"/>
          <w:color w:val="auto"/>
          <w:lang w:eastAsia="en-US"/>
        </w:rPr>
        <w:t xml:space="preserve"> исключительно одному производителю</w:t>
      </w:r>
      <w:r w:rsidRPr="00724D9B">
        <w:rPr>
          <w:rFonts w:eastAsiaTheme="minorHAnsi"/>
          <w:color w:val="auto"/>
          <w:lang w:eastAsia="en-US"/>
        </w:rPr>
        <w:t>.</w:t>
      </w:r>
    </w:p>
    <w:p w:rsidR="00D60270" w:rsidRPr="00724D9B" w:rsidRDefault="00724D9B" w:rsidP="00FA64A4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SimSun"/>
        </w:rPr>
      </w:pPr>
      <w:r w:rsidRPr="00724D9B">
        <w:rPr>
          <w:rFonts w:eastAsia="SimSun"/>
        </w:rPr>
        <w:t>Комиссия антимонопольного органа</w:t>
      </w:r>
      <w:r w:rsidR="007208B4">
        <w:rPr>
          <w:rFonts w:eastAsia="SimSun"/>
        </w:rPr>
        <w:t xml:space="preserve"> также</w:t>
      </w:r>
      <w:r w:rsidRPr="00724D9B">
        <w:rPr>
          <w:rFonts w:eastAsia="SimSun"/>
        </w:rPr>
        <w:t xml:space="preserve"> отмечает, что в рассматриваемом случае предметом закупки является право на заключение контракта на поставку товара, а не на изготовление предмета закупки, поэтому участником закупки может выступать любое юридическое, физическое лицо, индивидуальный предприниматель, в том числе лицо, не являющееся производителем требуемого к поставке товара, готовое поставить товар, отвечающий требованиям документации об электронном аукционе и удовлетворяющий потребностям заказчика. </w:t>
      </w:r>
    </w:p>
    <w:p w:rsidR="00D60270" w:rsidRPr="00724D9B" w:rsidRDefault="00724D9B" w:rsidP="00FA64A4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724D9B">
        <w:rPr>
          <w:rFonts w:eastAsia="SimSun"/>
        </w:rPr>
        <w:t>Следовательно, любой участник электронных аукционов имеет возможность приобрести товар по указанным позициям с необходимыми заказчику свойствами у производителя и предложить его к поставке в рамках данных электронных аукционов (поставщик, посредник, дистрибьютор, производитель). Отсутствие у каких-либо лиц, заинтересованных в заключении государственного контракта, возможности поставить товар, соответствующий потребностям заказчика, не свидетельствует о нарушении заказчиком прав этих лиц, а также огран</w:t>
      </w:r>
      <w:r w:rsidR="00C10E85">
        <w:rPr>
          <w:rFonts w:eastAsia="SimSun"/>
        </w:rPr>
        <w:t>ичении числа участников закупки</w:t>
      </w:r>
      <w:r w:rsidRPr="00724D9B">
        <w:rPr>
          <w:rFonts w:eastAsia="SimSun"/>
        </w:rPr>
        <w:t>.</w:t>
      </w:r>
    </w:p>
    <w:p w:rsidR="00D60270" w:rsidRDefault="001D1575" w:rsidP="00FA64A4">
      <w:pPr>
        <w:pStyle w:val="a5"/>
        <w:ind w:firstLine="567"/>
        <w:jc w:val="both"/>
        <w:rPr>
          <w:b/>
          <w:bCs/>
        </w:rPr>
      </w:pPr>
      <w:r>
        <w:rPr>
          <w:b/>
          <w:bCs/>
        </w:rPr>
        <w:t>Таким образом, ж</w:t>
      </w:r>
      <w:r w:rsidR="00F31E61">
        <w:rPr>
          <w:b/>
          <w:bCs/>
        </w:rPr>
        <w:t>алоба</w:t>
      </w:r>
      <w:r w:rsidR="00724D9B">
        <w:rPr>
          <w:b/>
          <w:bCs/>
        </w:rPr>
        <w:t xml:space="preserve"> ООО «</w:t>
      </w:r>
      <w:proofErr w:type="spellStart"/>
      <w:r w:rsidR="005E0D8D">
        <w:rPr>
          <w:b/>
          <w:bCs/>
        </w:rPr>
        <w:t>МедТех</w:t>
      </w:r>
      <w:proofErr w:type="spellEnd"/>
      <w:r w:rsidR="00F31E61">
        <w:rPr>
          <w:b/>
          <w:bCs/>
        </w:rPr>
        <w:t>» признана необоснованной</w:t>
      </w:r>
      <w:r w:rsidR="00724D9B">
        <w:rPr>
          <w:b/>
          <w:bCs/>
        </w:rPr>
        <w:t>.</w:t>
      </w:r>
    </w:p>
    <w:p w:rsidR="00D60270" w:rsidRDefault="00724D9B" w:rsidP="00FA64A4">
      <w:pPr>
        <w:pStyle w:val="a9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bCs/>
          <w:color w:val="000000"/>
        </w:rPr>
        <w:t xml:space="preserve">На </w:t>
      </w:r>
      <w:r>
        <w:rPr>
          <w:color w:val="000000"/>
        </w:rPr>
        <w:t>основании вышеизложенного</w:t>
      </w:r>
      <w:r>
        <w:rPr>
          <w:color w:val="00000A"/>
        </w:rP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D60270" w:rsidRDefault="00724D9B">
      <w:pPr>
        <w:pStyle w:val="a9"/>
        <w:spacing w:before="240" w:beforeAutospacing="0" w:after="240" w:afterAutospacing="0"/>
        <w:ind w:firstLine="567"/>
        <w:jc w:val="center"/>
        <w:rPr>
          <w:color w:val="000000"/>
        </w:rPr>
      </w:pPr>
      <w:r>
        <w:rPr>
          <w:color w:val="000000"/>
        </w:rPr>
        <w:t xml:space="preserve">р е ш и </w:t>
      </w:r>
      <w:proofErr w:type="gramStart"/>
      <w:r>
        <w:rPr>
          <w:color w:val="000000"/>
        </w:rPr>
        <w:t>л</w:t>
      </w:r>
      <w:proofErr w:type="gramEnd"/>
      <w:r>
        <w:rPr>
          <w:color w:val="000000"/>
        </w:rPr>
        <w:t xml:space="preserve"> а:</w:t>
      </w:r>
    </w:p>
    <w:p w:rsidR="00D60270" w:rsidRDefault="00724D9B">
      <w:pPr>
        <w:pStyle w:val="a9"/>
        <w:spacing w:before="0" w:beforeAutospacing="0" w:after="0" w:afterAutospacing="0"/>
        <w:ind w:firstLine="567"/>
        <w:jc w:val="both"/>
        <w:rPr>
          <w:color w:val="00000A"/>
          <w:lang w:eastAsia="ar-SA"/>
        </w:rPr>
      </w:pPr>
      <w:r>
        <w:rPr>
          <w:color w:val="00000A"/>
          <w:lang w:eastAsia="ar-SA"/>
        </w:rPr>
        <w:t xml:space="preserve">признать </w:t>
      </w:r>
      <w:r w:rsidR="005251BC">
        <w:t>жалобу</w:t>
      </w:r>
      <w:r>
        <w:t xml:space="preserve"> </w:t>
      </w:r>
      <w:r w:rsidR="00BA5063" w:rsidRPr="004A71D1">
        <w:t xml:space="preserve">ООО «МедТех» на действия (бездействие) заказчика ГБУ РС (Я) «ЯГБ № 2» при проведении электронного аукциона </w:t>
      </w:r>
      <w:r w:rsidR="00BA5063" w:rsidRPr="004A71D1">
        <w:rPr>
          <w:shd w:val="clear" w:color="auto" w:fill="FFFFFF"/>
        </w:rPr>
        <w:t xml:space="preserve">поставку расходных материалов для ранее приобретенного ПЦР анализатора SFX 96 (SARS </w:t>
      </w:r>
      <w:proofErr w:type="spellStart"/>
      <w:r w:rsidR="00BA5063" w:rsidRPr="004A71D1">
        <w:rPr>
          <w:shd w:val="clear" w:color="auto" w:fill="FFFFFF"/>
        </w:rPr>
        <w:t>Коронавирус</w:t>
      </w:r>
      <w:proofErr w:type="spellEnd"/>
      <w:r w:rsidR="00BA5063" w:rsidRPr="004A71D1">
        <w:rPr>
          <w:shd w:val="clear" w:color="auto" w:fill="FFFFFF"/>
        </w:rPr>
        <w:t xml:space="preserve"> нуклеиновая кислота ИВД, набор, анализ нуклеиновых кислот)</w:t>
      </w:r>
      <w:r w:rsidR="00BA5063" w:rsidRPr="004A71D1">
        <w:t xml:space="preserve"> </w:t>
      </w:r>
      <w:r w:rsidR="00BA5063" w:rsidRPr="004A71D1">
        <w:rPr>
          <w:b/>
        </w:rPr>
        <w:t>(</w:t>
      </w:r>
      <w:r w:rsidR="00BA5063" w:rsidRPr="004A71D1">
        <w:t>извещение № 0816500000621013181</w:t>
      </w:r>
      <w:r w:rsidR="00BA5063">
        <w:t>)</w:t>
      </w:r>
      <w:r>
        <w:t xml:space="preserve"> </w:t>
      </w:r>
      <w:r>
        <w:rPr>
          <w:b/>
        </w:rPr>
        <w:t>не</w:t>
      </w:r>
      <w:r w:rsidR="00AC2361">
        <w:rPr>
          <w:b/>
          <w:color w:val="00000A"/>
          <w:lang w:eastAsia="ar-SA"/>
        </w:rPr>
        <w:t>обоснованной</w:t>
      </w:r>
      <w:r>
        <w:rPr>
          <w:color w:val="00000A"/>
          <w:lang w:eastAsia="ar-SA"/>
        </w:rPr>
        <w:t>.</w:t>
      </w:r>
    </w:p>
    <w:p w:rsidR="00D60270" w:rsidRDefault="00D60270">
      <w:pPr>
        <w:pStyle w:val="a9"/>
        <w:spacing w:before="0" w:beforeAutospacing="0" w:after="0" w:afterAutospacing="0"/>
        <w:jc w:val="both"/>
        <w:rPr>
          <w:color w:val="00000A"/>
          <w:lang w:eastAsia="ar-SA"/>
        </w:rPr>
      </w:pPr>
    </w:p>
    <w:p w:rsidR="00D60270" w:rsidRDefault="00724D9B">
      <w:pPr>
        <w:pStyle w:val="a9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D60270" w:rsidRDefault="00D60270">
      <w:pPr>
        <w:pStyle w:val="a9"/>
        <w:spacing w:before="0" w:beforeAutospacing="0" w:after="0" w:afterAutospacing="0"/>
        <w:jc w:val="both"/>
        <w:rPr>
          <w:color w:val="000000"/>
        </w:rPr>
      </w:pPr>
    </w:p>
    <w:p w:rsidR="00D60270" w:rsidRDefault="00D60270">
      <w:pPr>
        <w:pStyle w:val="a9"/>
        <w:spacing w:before="0" w:beforeAutospacing="0" w:after="0" w:afterAutospacing="0"/>
        <w:jc w:val="both"/>
        <w:rPr>
          <w:color w:val="000000"/>
        </w:rPr>
      </w:pPr>
    </w:p>
    <w:p w:rsidR="00D60270" w:rsidRDefault="00724D9B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Заместитель председателя комиссии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</w:t>
      </w:r>
      <w:r w:rsidR="00E276C1">
        <w:rPr>
          <w:color w:val="000000"/>
        </w:rPr>
        <w:t xml:space="preserve">    </w:t>
      </w:r>
      <w:r>
        <w:rPr>
          <w:color w:val="000000"/>
        </w:rPr>
        <w:t xml:space="preserve">  </w:t>
      </w:r>
      <w:r w:rsidR="00BD2891">
        <w:rPr>
          <w:color w:val="000000"/>
        </w:rPr>
        <w:t xml:space="preserve">        </w:t>
      </w:r>
      <w:proofErr w:type="gramStart"/>
      <w:r w:rsidR="00BD2891">
        <w:rPr>
          <w:color w:val="000000"/>
        </w:rPr>
        <w:t xml:space="preserve">   </w:t>
      </w:r>
      <w:r w:rsidR="00BD2891" w:rsidRPr="0060375A">
        <w:rPr>
          <w:color w:val="000000" w:themeColor="text1"/>
        </w:rPr>
        <w:t>&lt;</w:t>
      </w:r>
      <w:proofErr w:type="gramEnd"/>
      <w:r w:rsidR="00BD2891" w:rsidRPr="0060375A">
        <w:rPr>
          <w:color w:val="000000" w:themeColor="text1"/>
        </w:rPr>
        <w:t>…&gt;</w:t>
      </w:r>
    </w:p>
    <w:p w:rsidR="00D60270" w:rsidRDefault="00D60270">
      <w:pPr>
        <w:pStyle w:val="a9"/>
        <w:spacing w:before="0" w:beforeAutospacing="0" w:after="0" w:afterAutospacing="0"/>
        <w:jc w:val="both"/>
        <w:rPr>
          <w:color w:val="000000"/>
        </w:rPr>
      </w:pPr>
    </w:p>
    <w:p w:rsidR="00D60270" w:rsidRDefault="00D60270">
      <w:pPr>
        <w:pStyle w:val="a9"/>
        <w:spacing w:before="0" w:beforeAutospacing="0" w:after="0" w:afterAutospacing="0"/>
        <w:jc w:val="both"/>
        <w:rPr>
          <w:color w:val="000000"/>
        </w:rPr>
      </w:pPr>
    </w:p>
    <w:p w:rsidR="00D60270" w:rsidRDefault="00724D9B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Члены комиссии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</w:t>
      </w:r>
      <w:r w:rsidR="00563215">
        <w:rPr>
          <w:color w:val="000000"/>
        </w:rPr>
        <w:t xml:space="preserve">    </w:t>
      </w:r>
      <w:r w:rsidR="00BD2891">
        <w:rPr>
          <w:color w:val="000000"/>
        </w:rPr>
        <w:t xml:space="preserve">              </w:t>
      </w:r>
      <w:bookmarkStart w:id="0" w:name="_GoBack"/>
      <w:bookmarkEnd w:id="0"/>
      <w:r w:rsidR="00563215">
        <w:rPr>
          <w:color w:val="000000"/>
        </w:rPr>
        <w:t xml:space="preserve"> </w:t>
      </w:r>
      <w:r>
        <w:rPr>
          <w:color w:val="000000"/>
        </w:rPr>
        <w:t xml:space="preserve">  </w:t>
      </w:r>
      <w:r w:rsidR="00BD2891" w:rsidRPr="0060375A">
        <w:rPr>
          <w:color w:val="000000" w:themeColor="text1"/>
        </w:rPr>
        <w:t>&lt;…&gt;</w:t>
      </w:r>
    </w:p>
    <w:p w:rsidR="00D60270" w:rsidRDefault="00724D9B">
      <w:pPr>
        <w:pStyle w:val="a9"/>
        <w:spacing w:before="0" w:beforeAutospacing="0" w:after="0" w:afterAutospacing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</w:t>
      </w:r>
    </w:p>
    <w:p w:rsidR="00D60270" w:rsidRDefault="00D60270">
      <w:pPr>
        <w:pStyle w:val="a9"/>
        <w:spacing w:before="0" w:beforeAutospacing="0" w:after="0" w:afterAutospacing="0"/>
        <w:rPr>
          <w:color w:val="000000"/>
        </w:rPr>
      </w:pPr>
    </w:p>
    <w:p w:rsidR="00D60270" w:rsidRDefault="00724D9B">
      <w:pPr>
        <w:pStyle w:val="a9"/>
        <w:spacing w:before="0" w:beforeAutospacing="0" w:after="0" w:afterAutospacing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</w:t>
      </w:r>
      <w:r w:rsidR="00BD2891">
        <w:rPr>
          <w:color w:val="000000"/>
        </w:rPr>
        <w:t xml:space="preserve">              </w:t>
      </w:r>
      <w:r>
        <w:rPr>
          <w:color w:val="000000"/>
        </w:rPr>
        <w:t xml:space="preserve">    </w:t>
      </w:r>
      <w:r w:rsidR="00BD2891" w:rsidRPr="0060375A">
        <w:rPr>
          <w:color w:val="000000" w:themeColor="text1"/>
        </w:rPr>
        <w:t>&lt;…&gt;</w:t>
      </w:r>
    </w:p>
    <w:sectPr w:rsidR="00D60270">
      <w:headerReference w:type="default" r:id="rId13"/>
      <w:pgSz w:w="11906" w:h="16838"/>
      <w:pgMar w:top="851" w:right="851" w:bottom="1135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AFB" w:rsidRDefault="00724D9B">
      <w:r>
        <w:separator/>
      </w:r>
    </w:p>
  </w:endnote>
  <w:endnote w:type="continuationSeparator" w:id="0">
    <w:p w:rsidR="006E2AFB" w:rsidRDefault="00724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AFB" w:rsidRDefault="00724D9B">
      <w:r>
        <w:separator/>
      </w:r>
    </w:p>
  </w:footnote>
  <w:footnote w:type="continuationSeparator" w:id="0">
    <w:p w:rsidR="006E2AFB" w:rsidRDefault="00724D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1480138"/>
    </w:sdtPr>
    <w:sdtEndPr/>
    <w:sdtContent>
      <w:p w:rsidR="00D60270" w:rsidRDefault="00724D9B">
        <w:pPr>
          <w:pStyle w:val="a7"/>
          <w:spacing w:after="12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2891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E6CC08"/>
    <w:multiLevelType w:val="singleLevel"/>
    <w:tmpl w:val="3CE6CC08"/>
    <w:lvl w:ilvl="0">
      <w:start w:val="1"/>
      <w:numFmt w:val="decimal"/>
      <w:suff w:val="space"/>
      <w:lvlText w:val="%1)"/>
      <w:lvlJc w:val="left"/>
    </w:lvl>
  </w:abstractNum>
  <w:abstractNum w:abstractNumId="1">
    <w:nsid w:val="44DB4E39"/>
    <w:multiLevelType w:val="multilevel"/>
    <w:tmpl w:val="44DB4E39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51C604A"/>
    <w:multiLevelType w:val="multilevel"/>
    <w:tmpl w:val="551C604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CF70BC1"/>
    <w:multiLevelType w:val="multilevel"/>
    <w:tmpl w:val="6CF70BC1"/>
    <w:lvl w:ilvl="0">
      <w:start w:val="1"/>
      <w:numFmt w:val="decimal"/>
      <w:pStyle w:val="1"/>
      <w:lvlText w:val="%1."/>
      <w:lvlJc w:val="left"/>
      <w:pPr>
        <w:tabs>
          <w:tab w:val="left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left" w:pos="22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EF4"/>
    <w:rsid w:val="000017CE"/>
    <w:rsid w:val="00003E17"/>
    <w:rsid w:val="00007AE3"/>
    <w:rsid w:val="00010B6F"/>
    <w:rsid w:val="0001355F"/>
    <w:rsid w:val="000144D3"/>
    <w:rsid w:val="00016B6B"/>
    <w:rsid w:val="0001787C"/>
    <w:rsid w:val="00026A9C"/>
    <w:rsid w:val="0003017F"/>
    <w:rsid w:val="00030AF2"/>
    <w:rsid w:val="00031DDD"/>
    <w:rsid w:val="00033B85"/>
    <w:rsid w:val="00034C46"/>
    <w:rsid w:val="0003519F"/>
    <w:rsid w:val="000358C4"/>
    <w:rsid w:val="000428B0"/>
    <w:rsid w:val="0004666F"/>
    <w:rsid w:val="00047A34"/>
    <w:rsid w:val="000505F5"/>
    <w:rsid w:val="000508B8"/>
    <w:rsid w:val="0005148B"/>
    <w:rsid w:val="00057E49"/>
    <w:rsid w:val="00061099"/>
    <w:rsid w:val="000635CA"/>
    <w:rsid w:val="0006791D"/>
    <w:rsid w:val="0007339E"/>
    <w:rsid w:val="00073406"/>
    <w:rsid w:val="0007513B"/>
    <w:rsid w:val="000817A7"/>
    <w:rsid w:val="00087D12"/>
    <w:rsid w:val="000935BF"/>
    <w:rsid w:val="0009490F"/>
    <w:rsid w:val="0009654D"/>
    <w:rsid w:val="000A0D51"/>
    <w:rsid w:val="000A0E52"/>
    <w:rsid w:val="000A2532"/>
    <w:rsid w:val="000A704C"/>
    <w:rsid w:val="000B0CA1"/>
    <w:rsid w:val="000B1FED"/>
    <w:rsid w:val="000B43AA"/>
    <w:rsid w:val="000B6F93"/>
    <w:rsid w:val="000B7569"/>
    <w:rsid w:val="000B7987"/>
    <w:rsid w:val="000C04A7"/>
    <w:rsid w:val="000C2AA5"/>
    <w:rsid w:val="000C752D"/>
    <w:rsid w:val="000D6C83"/>
    <w:rsid w:val="000E7B32"/>
    <w:rsid w:val="000F209E"/>
    <w:rsid w:val="000F38A1"/>
    <w:rsid w:val="001010E5"/>
    <w:rsid w:val="00106595"/>
    <w:rsid w:val="001072A0"/>
    <w:rsid w:val="0011018B"/>
    <w:rsid w:val="00116A39"/>
    <w:rsid w:val="001204D8"/>
    <w:rsid w:val="00120D3E"/>
    <w:rsid w:val="001223DE"/>
    <w:rsid w:val="0012566B"/>
    <w:rsid w:val="00126654"/>
    <w:rsid w:val="00126E88"/>
    <w:rsid w:val="00130522"/>
    <w:rsid w:val="0013210A"/>
    <w:rsid w:val="00135C92"/>
    <w:rsid w:val="0013743C"/>
    <w:rsid w:val="00137AE9"/>
    <w:rsid w:val="00141CED"/>
    <w:rsid w:val="00144979"/>
    <w:rsid w:val="00144A39"/>
    <w:rsid w:val="0014662A"/>
    <w:rsid w:val="00154268"/>
    <w:rsid w:val="001605FD"/>
    <w:rsid w:val="0016324C"/>
    <w:rsid w:val="00170EC6"/>
    <w:rsid w:val="00171419"/>
    <w:rsid w:val="0017178A"/>
    <w:rsid w:val="00181FCC"/>
    <w:rsid w:val="001A178C"/>
    <w:rsid w:val="001A1F02"/>
    <w:rsid w:val="001A58D1"/>
    <w:rsid w:val="001A642B"/>
    <w:rsid w:val="001A65CC"/>
    <w:rsid w:val="001A701D"/>
    <w:rsid w:val="001A711B"/>
    <w:rsid w:val="001B213E"/>
    <w:rsid w:val="001B3A17"/>
    <w:rsid w:val="001B4FFB"/>
    <w:rsid w:val="001B764F"/>
    <w:rsid w:val="001C0C80"/>
    <w:rsid w:val="001C237D"/>
    <w:rsid w:val="001C7DCA"/>
    <w:rsid w:val="001D0FA2"/>
    <w:rsid w:val="001D1575"/>
    <w:rsid w:val="001D277F"/>
    <w:rsid w:val="001D7548"/>
    <w:rsid w:val="001E2583"/>
    <w:rsid w:val="001E2842"/>
    <w:rsid w:val="001E29CD"/>
    <w:rsid w:val="001E53EE"/>
    <w:rsid w:val="001E5F7D"/>
    <w:rsid w:val="001E7B79"/>
    <w:rsid w:val="001F5E8B"/>
    <w:rsid w:val="001F7284"/>
    <w:rsid w:val="001F7648"/>
    <w:rsid w:val="001F7996"/>
    <w:rsid w:val="001F7CE2"/>
    <w:rsid w:val="00200487"/>
    <w:rsid w:val="00201A76"/>
    <w:rsid w:val="0020795D"/>
    <w:rsid w:val="002104AA"/>
    <w:rsid w:val="002137E6"/>
    <w:rsid w:val="00214946"/>
    <w:rsid w:val="0021680F"/>
    <w:rsid w:val="002250FF"/>
    <w:rsid w:val="00232DD9"/>
    <w:rsid w:val="002331F0"/>
    <w:rsid w:val="002358F6"/>
    <w:rsid w:val="00236C52"/>
    <w:rsid w:val="002456A0"/>
    <w:rsid w:val="002469D1"/>
    <w:rsid w:val="002508EB"/>
    <w:rsid w:val="002554B8"/>
    <w:rsid w:val="00255A1B"/>
    <w:rsid w:val="0026410B"/>
    <w:rsid w:val="002650C6"/>
    <w:rsid w:val="00265A78"/>
    <w:rsid w:val="002661B5"/>
    <w:rsid w:val="00267E96"/>
    <w:rsid w:val="002702BD"/>
    <w:rsid w:val="00272436"/>
    <w:rsid w:val="00275407"/>
    <w:rsid w:val="00281746"/>
    <w:rsid w:val="00282222"/>
    <w:rsid w:val="00282943"/>
    <w:rsid w:val="00290CB2"/>
    <w:rsid w:val="002A02AD"/>
    <w:rsid w:val="002A2ADF"/>
    <w:rsid w:val="002A2C1D"/>
    <w:rsid w:val="002B1DE2"/>
    <w:rsid w:val="002B1DEA"/>
    <w:rsid w:val="002B2692"/>
    <w:rsid w:val="002B5CD1"/>
    <w:rsid w:val="002B685F"/>
    <w:rsid w:val="002C13B2"/>
    <w:rsid w:val="002C1769"/>
    <w:rsid w:val="002C1A68"/>
    <w:rsid w:val="002C1D1A"/>
    <w:rsid w:val="002C2553"/>
    <w:rsid w:val="002C40F2"/>
    <w:rsid w:val="002C51EA"/>
    <w:rsid w:val="002C669F"/>
    <w:rsid w:val="002C7E1A"/>
    <w:rsid w:val="002D28C2"/>
    <w:rsid w:val="002D5A59"/>
    <w:rsid w:val="002E025D"/>
    <w:rsid w:val="002E2476"/>
    <w:rsid w:val="002E4525"/>
    <w:rsid w:val="002E485D"/>
    <w:rsid w:val="002E5D11"/>
    <w:rsid w:val="002F190D"/>
    <w:rsid w:val="002F37FC"/>
    <w:rsid w:val="002F45CA"/>
    <w:rsid w:val="002F768C"/>
    <w:rsid w:val="00301A58"/>
    <w:rsid w:val="00302263"/>
    <w:rsid w:val="00302FAE"/>
    <w:rsid w:val="0030336C"/>
    <w:rsid w:val="00310FE9"/>
    <w:rsid w:val="0031216C"/>
    <w:rsid w:val="003179A3"/>
    <w:rsid w:val="003206C9"/>
    <w:rsid w:val="0032077E"/>
    <w:rsid w:val="0032362A"/>
    <w:rsid w:val="00326120"/>
    <w:rsid w:val="0032778A"/>
    <w:rsid w:val="003303B8"/>
    <w:rsid w:val="00331C52"/>
    <w:rsid w:val="0033788E"/>
    <w:rsid w:val="00340371"/>
    <w:rsid w:val="00342205"/>
    <w:rsid w:val="00345F06"/>
    <w:rsid w:val="00352EB2"/>
    <w:rsid w:val="00360914"/>
    <w:rsid w:val="00360EC8"/>
    <w:rsid w:val="00364647"/>
    <w:rsid w:val="00366742"/>
    <w:rsid w:val="00366C82"/>
    <w:rsid w:val="00372D51"/>
    <w:rsid w:val="00375527"/>
    <w:rsid w:val="00376057"/>
    <w:rsid w:val="0037782E"/>
    <w:rsid w:val="00394E81"/>
    <w:rsid w:val="00396BBA"/>
    <w:rsid w:val="00396BE7"/>
    <w:rsid w:val="003A03FC"/>
    <w:rsid w:val="003A05E1"/>
    <w:rsid w:val="003A0CF2"/>
    <w:rsid w:val="003A19B0"/>
    <w:rsid w:val="003A63B8"/>
    <w:rsid w:val="003B5EB2"/>
    <w:rsid w:val="003B7C80"/>
    <w:rsid w:val="003C16B5"/>
    <w:rsid w:val="003C3512"/>
    <w:rsid w:val="003C3871"/>
    <w:rsid w:val="003D4288"/>
    <w:rsid w:val="003D438C"/>
    <w:rsid w:val="003D6645"/>
    <w:rsid w:val="003E06C0"/>
    <w:rsid w:val="003E1010"/>
    <w:rsid w:val="003E25F1"/>
    <w:rsid w:val="003E5E1C"/>
    <w:rsid w:val="003F018C"/>
    <w:rsid w:val="003F06B7"/>
    <w:rsid w:val="003F12E4"/>
    <w:rsid w:val="003F13F3"/>
    <w:rsid w:val="003F4ABF"/>
    <w:rsid w:val="003F4BE9"/>
    <w:rsid w:val="003F4C50"/>
    <w:rsid w:val="003F5559"/>
    <w:rsid w:val="003F55CB"/>
    <w:rsid w:val="0040365D"/>
    <w:rsid w:val="00407AC8"/>
    <w:rsid w:val="004122F6"/>
    <w:rsid w:val="00421031"/>
    <w:rsid w:val="004215D0"/>
    <w:rsid w:val="004254F2"/>
    <w:rsid w:val="00426404"/>
    <w:rsid w:val="004334E7"/>
    <w:rsid w:val="0043506D"/>
    <w:rsid w:val="00444FFA"/>
    <w:rsid w:val="0044544F"/>
    <w:rsid w:val="00446936"/>
    <w:rsid w:val="004473A5"/>
    <w:rsid w:val="00450B9D"/>
    <w:rsid w:val="00450C36"/>
    <w:rsid w:val="0045348F"/>
    <w:rsid w:val="00454662"/>
    <w:rsid w:val="00461F08"/>
    <w:rsid w:val="004646DA"/>
    <w:rsid w:val="00470394"/>
    <w:rsid w:val="004727D6"/>
    <w:rsid w:val="0047395D"/>
    <w:rsid w:val="00474239"/>
    <w:rsid w:val="0047579A"/>
    <w:rsid w:val="00483175"/>
    <w:rsid w:val="004861EB"/>
    <w:rsid w:val="00491E81"/>
    <w:rsid w:val="00493337"/>
    <w:rsid w:val="00494A53"/>
    <w:rsid w:val="004A043A"/>
    <w:rsid w:val="004A1968"/>
    <w:rsid w:val="004A2BD0"/>
    <w:rsid w:val="004A40B1"/>
    <w:rsid w:val="004A71D1"/>
    <w:rsid w:val="004B17C8"/>
    <w:rsid w:val="004B2245"/>
    <w:rsid w:val="004B26C8"/>
    <w:rsid w:val="004B2807"/>
    <w:rsid w:val="004B3F31"/>
    <w:rsid w:val="004B64D3"/>
    <w:rsid w:val="004B6802"/>
    <w:rsid w:val="004B7723"/>
    <w:rsid w:val="004C1158"/>
    <w:rsid w:val="004C15FA"/>
    <w:rsid w:val="004C4E99"/>
    <w:rsid w:val="004C6A70"/>
    <w:rsid w:val="004D46BF"/>
    <w:rsid w:val="004E2B2F"/>
    <w:rsid w:val="004E3F8A"/>
    <w:rsid w:val="004E426D"/>
    <w:rsid w:val="004E4D2B"/>
    <w:rsid w:val="004E765F"/>
    <w:rsid w:val="004F0BC4"/>
    <w:rsid w:val="004F15D9"/>
    <w:rsid w:val="004F61F6"/>
    <w:rsid w:val="004F6B6B"/>
    <w:rsid w:val="00500F51"/>
    <w:rsid w:val="00501066"/>
    <w:rsid w:val="00502E38"/>
    <w:rsid w:val="00503A27"/>
    <w:rsid w:val="00503F5B"/>
    <w:rsid w:val="005044AE"/>
    <w:rsid w:val="0050526F"/>
    <w:rsid w:val="00505828"/>
    <w:rsid w:val="0050620C"/>
    <w:rsid w:val="00506A85"/>
    <w:rsid w:val="00507E61"/>
    <w:rsid w:val="005105B6"/>
    <w:rsid w:val="00510A2E"/>
    <w:rsid w:val="0051242C"/>
    <w:rsid w:val="00516DCF"/>
    <w:rsid w:val="00521419"/>
    <w:rsid w:val="00524ED8"/>
    <w:rsid w:val="005251BC"/>
    <w:rsid w:val="00525714"/>
    <w:rsid w:val="0052782F"/>
    <w:rsid w:val="00527EA5"/>
    <w:rsid w:val="00531989"/>
    <w:rsid w:val="00532F88"/>
    <w:rsid w:val="00534659"/>
    <w:rsid w:val="00537252"/>
    <w:rsid w:val="00542CFE"/>
    <w:rsid w:val="00544968"/>
    <w:rsid w:val="00544A4E"/>
    <w:rsid w:val="00545930"/>
    <w:rsid w:val="00546C58"/>
    <w:rsid w:val="005476B9"/>
    <w:rsid w:val="005509F3"/>
    <w:rsid w:val="005521D8"/>
    <w:rsid w:val="00552810"/>
    <w:rsid w:val="005533B5"/>
    <w:rsid w:val="00563215"/>
    <w:rsid w:val="00563405"/>
    <w:rsid w:val="00564862"/>
    <w:rsid w:val="005704C5"/>
    <w:rsid w:val="00571DF2"/>
    <w:rsid w:val="00573874"/>
    <w:rsid w:val="00573F44"/>
    <w:rsid w:val="00574F1D"/>
    <w:rsid w:val="0057605E"/>
    <w:rsid w:val="0058120C"/>
    <w:rsid w:val="00581DFA"/>
    <w:rsid w:val="005828D2"/>
    <w:rsid w:val="00584135"/>
    <w:rsid w:val="005842D6"/>
    <w:rsid w:val="005852DF"/>
    <w:rsid w:val="00591106"/>
    <w:rsid w:val="00596AF3"/>
    <w:rsid w:val="005A02A6"/>
    <w:rsid w:val="005A5AC9"/>
    <w:rsid w:val="005A6765"/>
    <w:rsid w:val="005B31CC"/>
    <w:rsid w:val="005B3A76"/>
    <w:rsid w:val="005B3B69"/>
    <w:rsid w:val="005B72F9"/>
    <w:rsid w:val="005B7F52"/>
    <w:rsid w:val="005C2A27"/>
    <w:rsid w:val="005C508F"/>
    <w:rsid w:val="005C643A"/>
    <w:rsid w:val="005C73BB"/>
    <w:rsid w:val="005C7CEB"/>
    <w:rsid w:val="005C7D58"/>
    <w:rsid w:val="005D45ED"/>
    <w:rsid w:val="005D5A04"/>
    <w:rsid w:val="005D6AED"/>
    <w:rsid w:val="005E0D8D"/>
    <w:rsid w:val="005F0521"/>
    <w:rsid w:val="005F1794"/>
    <w:rsid w:val="005F5DE4"/>
    <w:rsid w:val="005F6C29"/>
    <w:rsid w:val="005F6F5E"/>
    <w:rsid w:val="00602BA6"/>
    <w:rsid w:val="00604035"/>
    <w:rsid w:val="006043BC"/>
    <w:rsid w:val="00605E4C"/>
    <w:rsid w:val="00610E28"/>
    <w:rsid w:val="006147D0"/>
    <w:rsid w:val="00615867"/>
    <w:rsid w:val="00617D12"/>
    <w:rsid w:val="00620FE9"/>
    <w:rsid w:val="006211F9"/>
    <w:rsid w:val="00621C01"/>
    <w:rsid w:val="00625A8C"/>
    <w:rsid w:val="006316AB"/>
    <w:rsid w:val="006330EF"/>
    <w:rsid w:val="006424E9"/>
    <w:rsid w:val="00642C0D"/>
    <w:rsid w:val="00646264"/>
    <w:rsid w:val="00647188"/>
    <w:rsid w:val="006471E7"/>
    <w:rsid w:val="0065113A"/>
    <w:rsid w:val="00655404"/>
    <w:rsid w:val="00660F80"/>
    <w:rsid w:val="0066189F"/>
    <w:rsid w:val="00663BD6"/>
    <w:rsid w:val="00673DE1"/>
    <w:rsid w:val="00677184"/>
    <w:rsid w:val="00680B5D"/>
    <w:rsid w:val="00683F39"/>
    <w:rsid w:val="006875B5"/>
    <w:rsid w:val="00693583"/>
    <w:rsid w:val="00693EFD"/>
    <w:rsid w:val="006A0C69"/>
    <w:rsid w:val="006A1659"/>
    <w:rsid w:val="006A72F6"/>
    <w:rsid w:val="006B097F"/>
    <w:rsid w:val="006B16C3"/>
    <w:rsid w:val="006B2A9D"/>
    <w:rsid w:val="006B2E8B"/>
    <w:rsid w:val="006B37AF"/>
    <w:rsid w:val="006C184C"/>
    <w:rsid w:val="006C2C92"/>
    <w:rsid w:val="006C3587"/>
    <w:rsid w:val="006C5CB6"/>
    <w:rsid w:val="006C669C"/>
    <w:rsid w:val="006D310C"/>
    <w:rsid w:val="006E0131"/>
    <w:rsid w:val="006E2AFB"/>
    <w:rsid w:val="006E6C3F"/>
    <w:rsid w:val="006E7052"/>
    <w:rsid w:val="006E7960"/>
    <w:rsid w:val="006F0B0D"/>
    <w:rsid w:val="006F594E"/>
    <w:rsid w:val="006F7A78"/>
    <w:rsid w:val="00701158"/>
    <w:rsid w:val="007015F5"/>
    <w:rsid w:val="00702903"/>
    <w:rsid w:val="0070442E"/>
    <w:rsid w:val="00710A52"/>
    <w:rsid w:val="00710F8F"/>
    <w:rsid w:val="00716139"/>
    <w:rsid w:val="0071799B"/>
    <w:rsid w:val="00720082"/>
    <w:rsid w:val="007208B4"/>
    <w:rsid w:val="00724D9B"/>
    <w:rsid w:val="00725392"/>
    <w:rsid w:val="00727CB1"/>
    <w:rsid w:val="00735E5F"/>
    <w:rsid w:val="00736B6E"/>
    <w:rsid w:val="00737230"/>
    <w:rsid w:val="00737249"/>
    <w:rsid w:val="00737351"/>
    <w:rsid w:val="00740C94"/>
    <w:rsid w:val="00742533"/>
    <w:rsid w:val="00743D76"/>
    <w:rsid w:val="00744E46"/>
    <w:rsid w:val="00746CBF"/>
    <w:rsid w:val="007473A0"/>
    <w:rsid w:val="007508D4"/>
    <w:rsid w:val="007519F7"/>
    <w:rsid w:val="00751DF8"/>
    <w:rsid w:val="00752706"/>
    <w:rsid w:val="0075277B"/>
    <w:rsid w:val="00752F6E"/>
    <w:rsid w:val="00753A8B"/>
    <w:rsid w:val="00760614"/>
    <w:rsid w:val="00763EEB"/>
    <w:rsid w:val="007664F2"/>
    <w:rsid w:val="00770BE7"/>
    <w:rsid w:val="00771220"/>
    <w:rsid w:val="0077307B"/>
    <w:rsid w:val="007752CC"/>
    <w:rsid w:val="007759F7"/>
    <w:rsid w:val="0077665D"/>
    <w:rsid w:val="0078413A"/>
    <w:rsid w:val="00790BA3"/>
    <w:rsid w:val="007925ED"/>
    <w:rsid w:val="00793967"/>
    <w:rsid w:val="00794BC2"/>
    <w:rsid w:val="00794C39"/>
    <w:rsid w:val="00796C64"/>
    <w:rsid w:val="007A5DD2"/>
    <w:rsid w:val="007B0C48"/>
    <w:rsid w:val="007B0C5D"/>
    <w:rsid w:val="007B138D"/>
    <w:rsid w:val="007C2BF8"/>
    <w:rsid w:val="007C6040"/>
    <w:rsid w:val="007D1379"/>
    <w:rsid w:val="007D21EA"/>
    <w:rsid w:val="007D4BB3"/>
    <w:rsid w:val="007D5E5B"/>
    <w:rsid w:val="007E3CE5"/>
    <w:rsid w:val="007E79B5"/>
    <w:rsid w:val="007F25E7"/>
    <w:rsid w:val="007F7215"/>
    <w:rsid w:val="007F7264"/>
    <w:rsid w:val="007F7339"/>
    <w:rsid w:val="00802F37"/>
    <w:rsid w:val="00805B19"/>
    <w:rsid w:val="00806C30"/>
    <w:rsid w:val="00810EBE"/>
    <w:rsid w:val="00811779"/>
    <w:rsid w:val="00815920"/>
    <w:rsid w:val="0082172A"/>
    <w:rsid w:val="0082489A"/>
    <w:rsid w:val="00824C9F"/>
    <w:rsid w:val="008311BD"/>
    <w:rsid w:val="00832974"/>
    <w:rsid w:val="00834B5E"/>
    <w:rsid w:val="008361DD"/>
    <w:rsid w:val="00837506"/>
    <w:rsid w:val="00840E83"/>
    <w:rsid w:val="00842D2D"/>
    <w:rsid w:val="00850D7E"/>
    <w:rsid w:val="008538F8"/>
    <w:rsid w:val="00866DCA"/>
    <w:rsid w:val="00871933"/>
    <w:rsid w:val="00871E1C"/>
    <w:rsid w:val="008738E3"/>
    <w:rsid w:val="00873C9D"/>
    <w:rsid w:val="00877442"/>
    <w:rsid w:val="008779AF"/>
    <w:rsid w:val="00881FBE"/>
    <w:rsid w:val="00882148"/>
    <w:rsid w:val="0088257B"/>
    <w:rsid w:val="00887E62"/>
    <w:rsid w:val="00890B6A"/>
    <w:rsid w:val="00890B8D"/>
    <w:rsid w:val="00892B11"/>
    <w:rsid w:val="008A21B0"/>
    <w:rsid w:val="008A2EF4"/>
    <w:rsid w:val="008A42CE"/>
    <w:rsid w:val="008A534D"/>
    <w:rsid w:val="008A76D0"/>
    <w:rsid w:val="008A7916"/>
    <w:rsid w:val="008B0B9C"/>
    <w:rsid w:val="008B23AC"/>
    <w:rsid w:val="008B4742"/>
    <w:rsid w:val="008B7038"/>
    <w:rsid w:val="008C2BE2"/>
    <w:rsid w:val="008C54F0"/>
    <w:rsid w:val="008C6181"/>
    <w:rsid w:val="008C70F3"/>
    <w:rsid w:val="008D0C9D"/>
    <w:rsid w:val="008D0E0C"/>
    <w:rsid w:val="008D2F8D"/>
    <w:rsid w:val="008D3AD4"/>
    <w:rsid w:val="008D3AFB"/>
    <w:rsid w:val="008D3C2A"/>
    <w:rsid w:val="008D634B"/>
    <w:rsid w:val="008E1AB5"/>
    <w:rsid w:val="008E4B32"/>
    <w:rsid w:val="008E7CE2"/>
    <w:rsid w:val="008F00F0"/>
    <w:rsid w:val="008F0975"/>
    <w:rsid w:val="008F1F9F"/>
    <w:rsid w:val="008F1FB0"/>
    <w:rsid w:val="008F32A6"/>
    <w:rsid w:val="008F3CE7"/>
    <w:rsid w:val="008F52B9"/>
    <w:rsid w:val="008F7B7B"/>
    <w:rsid w:val="009023F0"/>
    <w:rsid w:val="00902538"/>
    <w:rsid w:val="00904067"/>
    <w:rsid w:val="0090742E"/>
    <w:rsid w:val="00913FED"/>
    <w:rsid w:val="0091423F"/>
    <w:rsid w:val="00914751"/>
    <w:rsid w:val="009200FD"/>
    <w:rsid w:val="00925900"/>
    <w:rsid w:val="009308D0"/>
    <w:rsid w:val="00946563"/>
    <w:rsid w:val="009549CF"/>
    <w:rsid w:val="009623BC"/>
    <w:rsid w:val="00962CDA"/>
    <w:rsid w:val="00962E5F"/>
    <w:rsid w:val="009637BA"/>
    <w:rsid w:val="00967138"/>
    <w:rsid w:val="00973E29"/>
    <w:rsid w:val="00974540"/>
    <w:rsid w:val="00975683"/>
    <w:rsid w:val="009760F8"/>
    <w:rsid w:val="00976D26"/>
    <w:rsid w:val="009807A5"/>
    <w:rsid w:val="00982A5D"/>
    <w:rsid w:val="0098411A"/>
    <w:rsid w:val="009842FD"/>
    <w:rsid w:val="00984764"/>
    <w:rsid w:val="00984B15"/>
    <w:rsid w:val="00991412"/>
    <w:rsid w:val="00991857"/>
    <w:rsid w:val="00996D1D"/>
    <w:rsid w:val="009A0577"/>
    <w:rsid w:val="009A50E4"/>
    <w:rsid w:val="009A6BA2"/>
    <w:rsid w:val="009B0FA7"/>
    <w:rsid w:val="009B2B52"/>
    <w:rsid w:val="009B2D66"/>
    <w:rsid w:val="009B331D"/>
    <w:rsid w:val="009B3737"/>
    <w:rsid w:val="009C0729"/>
    <w:rsid w:val="009C177A"/>
    <w:rsid w:val="009C5EBB"/>
    <w:rsid w:val="009C6BFE"/>
    <w:rsid w:val="009C6D7F"/>
    <w:rsid w:val="009E046D"/>
    <w:rsid w:val="009E06BB"/>
    <w:rsid w:val="009E1594"/>
    <w:rsid w:val="009E1F32"/>
    <w:rsid w:val="009E3A2B"/>
    <w:rsid w:val="009E3E02"/>
    <w:rsid w:val="009E6322"/>
    <w:rsid w:val="009F040E"/>
    <w:rsid w:val="00A01C3D"/>
    <w:rsid w:val="00A032FD"/>
    <w:rsid w:val="00A059A9"/>
    <w:rsid w:val="00A05F1E"/>
    <w:rsid w:val="00A12CE5"/>
    <w:rsid w:val="00A15EEE"/>
    <w:rsid w:val="00A1737E"/>
    <w:rsid w:val="00A1744C"/>
    <w:rsid w:val="00A21431"/>
    <w:rsid w:val="00A2278B"/>
    <w:rsid w:val="00A33B97"/>
    <w:rsid w:val="00A34904"/>
    <w:rsid w:val="00A34ACE"/>
    <w:rsid w:val="00A417F1"/>
    <w:rsid w:val="00A432EB"/>
    <w:rsid w:val="00A44A04"/>
    <w:rsid w:val="00A46BB1"/>
    <w:rsid w:val="00A544A5"/>
    <w:rsid w:val="00A54505"/>
    <w:rsid w:val="00A5558F"/>
    <w:rsid w:val="00A570E5"/>
    <w:rsid w:val="00A6028E"/>
    <w:rsid w:val="00A62AB8"/>
    <w:rsid w:val="00A661EB"/>
    <w:rsid w:val="00A675DC"/>
    <w:rsid w:val="00A7230E"/>
    <w:rsid w:val="00A74209"/>
    <w:rsid w:val="00A754D6"/>
    <w:rsid w:val="00A77B3B"/>
    <w:rsid w:val="00A81CE1"/>
    <w:rsid w:val="00A828CA"/>
    <w:rsid w:val="00A85DC8"/>
    <w:rsid w:val="00A91CE0"/>
    <w:rsid w:val="00A94FD4"/>
    <w:rsid w:val="00AA0F2B"/>
    <w:rsid w:val="00AB054C"/>
    <w:rsid w:val="00AB5ED6"/>
    <w:rsid w:val="00AC2361"/>
    <w:rsid w:val="00AC2882"/>
    <w:rsid w:val="00AC7A58"/>
    <w:rsid w:val="00AC7F67"/>
    <w:rsid w:val="00AD0640"/>
    <w:rsid w:val="00AD185A"/>
    <w:rsid w:val="00AD3C0F"/>
    <w:rsid w:val="00AD4A37"/>
    <w:rsid w:val="00AE0872"/>
    <w:rsid w:val="00AE1D14"/>
    <w:rsid w:val="00AE4459"/>
    <w:rsid w:val="00AF6C58"/>
    <w:rsid w:val="00AF6F7A"/>
    <w:rsid w:val="00B03FDA"/>
    <w:rsid w:val="00B12CED"/>
    <w:rsid w:val="00B159D7"/>
    <w:rsid w:val="00B15E4B"/>
    <w:rsid w:val="00B20A64"/>
    <w:rsid w:val="00B21E8C"/>
    <w:rsid w:val="00B22C24"/>
    <w:rsid w:val="00B2405E"/>
    <w:rsid w:val="00B26CAB"/>
    <w:rsid w:val="00B31A11"/>
    <w:rsid w:val="00B32FC9"/>
    <w:rsid w:val="00B337D0"/>
    <w:rsid w:val="00B35D81"/>
    <w:rsid w:val="00B43128"/>
    <w:rsid w:val="00B43A35"/>
    <w:rsid w:val="00B475C8"/>
    <w:rsid w:val="00B501CD"/>
    <w:rsid w:val="00B507B6"/>
    <w:rsid w:val="00B65AE3"/>
    <w:rsid w:val="00B66767"/>
    <w:rsid w:val="00B6740C"/>
    <w:rsid w:val="00B7011B"/>
    <w:rsid w:val="00B71204"/>
    <w:rsid w:val="00B713F1"/>
    <w:rsid w:val="00B75448"/>
    <w:rsid w:val="00B81063"/>
    <w:rsid w:val="00B81311"/>
    <w:rsid w:val="00B81501"/>
    <w:rsid w:val="00B821A2"/>
    <w:rsid w:val="00B8303B"/>
    <w:rsid w:val="00B8315E"/>
    <w:rsid w:val="00B8501C"/>
    <w:rsid w:val="00B879D4"/>
    <w:rsid w:val="00B87BF0"/>
    <w:rsid w:val="00B9107B"/>
    <w:rsid w:val="00B951CB"/>
    <w:rsid w:val="00B95740"/>
    <w:rsid w:val="00BA4208"/>
    <w:rsid w:val="00BA5063"/>
    <w:rsid w:val="00BA5C72"/>
    <w:rsid w:val="00BA5DD8"/>
    <w:rsid w:val="00BB230B"/>
    <w:rsid w:val="00BB378E"/>
    <w:rsid w:val="00BB431F"/>
    <w:rsid w:val="00BB4667"/>
    <w:rsid w:val="00BB5BFF"/>
    <w:rsid w:val="00BC0F8D"/>
    <w:rsid w:val="00BC14B8"/>
    <w:rsid w:val="00BC4305"/>
    <w:rsid w:val="00BC5B3B"/>
    <w:rsid w:val="00BC66E2"/>
    <w:rsid w:val="00BD004C"/>
    <w:rsid w:val="00BD20D0"/>
    <w:rsid w:val="00BD2891"/>
    <w:rsid w:val="00BD386B"/>
    <w:rsid w:val="00BD4BFC"/>
    <w:rsid w:val="00BD4E1A"/>
    <w:rsid w:val="00BD4FDD"/>
    <w:rsid w:val="00BD7662"/>
    <w:rsid w:val="00BE082A"/>
    <w:rsid w:val="00BE1C3B"/>
    <w:rsid w:val="00BE2162"/>
    <w:rsid w:val="00BE52CA"/>
    <w:rsid w:val="00BE5B49"/>
    <w:rsid w:val="00BF2AD3"/>
    <w:rsid w:val="00C028FF"/>
    <w:rsid w:val="00C0466A"/>
    <w:rsid w:val="00C0501B"/>
    <w:rsid w:val="00C05410"/>
    <w:rsid w:val="00C05FF1"/>
    <w:rsid w:val="00C07990"/>
    <w:rsid w:val="00C104A5"/>
    <w:rsid w:val="00C10842"/>
    <w:rsid w:val="00C10E85"/>
    <w:rsid w:val="00C1358D"/>
    <w:rsid w:val="00C13E16"/>
    <w:rsid w:val="00C1477F"/>
    <w:rsid w:val="00C1647C"/>
    <w:rsid w:val="00C17B63"/>
    <w:rsid w:val="00C2218A"/>
    <w:rsid w:val="00C237F2"/>
    <w:rsid w:val="00C271CA"/>
    <w:rsid w:val="00C312A3"/>
    <w:rsid w:val="00C331E9"/>
    <w:rsid w:val="00C3457B"/>
    <w:rsid w:val="00C3597C"/>
    <w:rsid w:val="00C40973"/>
    <w:rsid w:val="00C4405E"/>
    <w:rsid w:val="00C50791"/>
    <w:rsid w:val="00C5130D"/>
    <w:rsid w:val="00C52CA9"/>
    <w:rsid w:val="00C52F0B"/>
    <w:rsid w:val="00C57FF8"/>
    <w:rsid w:val="00C64475"/>
    <w:rsid w:val="00C64853"/>
    <w:rsid w:val="00C71F87"/>
    <w:rsid w:val="00C723BA"/>
    <w:rsid w:val="00C74BBC"/>
    <w:rsid w:val="00C76280"/>
    <w:rsid w:val="00C801AF"/>
    <w:rsid w:val="00C80378"/>
    <w:rsid w:val="00C81E52"/>
    <w:rsid w:val="00C829CA"/>
    <w:rsid w:val="00C8380D"/>
    <w:rsid w:val="00C8464C"/>
    <w:rsid w:val="00C86740"/>
    <w:rsid w:val="00C86A3C"/>
    <w:rsid w:val="00C87DFD"/>
    <w:rsid w:val="00C91002"/>
    <w:rsid w:val="00CA5B04"/>
    <w:rsid w:val="00CB158B"/>
    <w:rsid w:val="00CB2243"/>
    <w:rsid w:val="00CB4B4A"/>
    <w:rsid w:val="00CB4D17"/>
    <w:rsid w:val="00CB59E8"/>
    <w:rsid w:val="00CC2C0F"/>
    <w:rsid w:val="00CC3E52"/>
    <w:rsid w:val="00CC42B8"/>
    <w:rsid w:val="00CC4D58"/>
    <w:rsid w:val="00CC5A32"/>
    <w:rsid w:val="00CD19B4"/>
    <w:rsid w:val="00CD5711"/>
    <w:rsid w:val="00CE1476"/>
    <w:rsid w:val="00CE46C6"/>
    <w:rsid w:val="00CE6BA0"/>
    <w:rsid w:val="00CE7D59"/>
    <w:rsid w:val="00CF130F"/>
    <w:rsid w:val="00CF59DA"/>
    <w:rsid w:val="00CF5ECD"/>
    <w:rsid w:val="00D005D1"/>
    <w:rsid w:val="00D006F5"/>
    <w:rsid w:val="00D008D3"/>
    <w:rsid w:val="00D011AA"/>
    <w:rsid w:val="00D02C5A"/>
    <w:rsid w:val="00D156AD"/>
    <w:rsid w:val="00D16386"/>
    <w:rsid w:val="00D16A13"/>
    <w:rsid w:val="00D17D61"/>
    <w:rsid w:val="00D21DBB"/>
    <w:rsid w:val="00D2310F"/>
    <w:rsid w:val="00D25819"/>
    <w:rsid w:val="00D27272"/>
    <w:rsid w:val="00D43A44"/>
    <w:rsid w:val="00D4515C"/>
    <w:rsid w:val="00D47368"/>
    <w:rsid w:val="00D54556"/>
    <w:rsid w:val="00D55C33"/>
    <w:rsid w:val="00D57DC3"/>
    <w:rsid w:val="00D60270"/>
    <w:rsid w:val="00D61F9A"/>
    <w:rsid w:val="00D6246B"/>
    <w:rsid w:val="00D6613B"/>
    <w:rsid w:val="00D72179"/>
    <w:rsid w:val="00D7289E"/>
    <w:rsid w:val="00D77F8D"/>
    <w:rsid w:val="00D85ABA"/>
    <w:rsid w:val="00D86139"/>
    <w:rsid w:val="00D8641D"/>
    <w:rsid w:val="00D90EA1"/>
    <w:rsid w:val="00D91582"/>
    <w:rsid w:val="00D91EFD"/>
    <w:rsid w:val="00D96057"/>
    <w:rsid w:val="00DA23DA"/>
    <w:rsid w:val="00DA245B"/>
    <w:rsid w:val="00DA249A"/>
    <w:rsid w:val="00DA4D38"/>
    <w:rsid w:val="00DA4F37"/>
    <w:rsid w:val="00DA5BAC"/>
    <w:rsid w:val="00DA6105"/>
    <w:rsid w:val="00DA73F3"/>
    <w:rsid w:val="00DB458E"/>
    <w:rsid w:val="00DB49B6"/>
    <w:rsid w:val="00DB53C2"/>
    <w:rsid w:val="00DB71C4"/>
    <w:rsid w:val="00DC0527"/>
    <w:rsid w:val="00DC3382"/>
    <w:rsid w:val="00DC5CF9"/>
    <w:rsid w:val="00DD0ACD"/>
    <w:rsid w:val="00DD5BBF"/>
    <w:rsid w:val="00DE4087"/>
    <w:rsid w:val="00DE7D2C"/>
    <w:rsid w:val="00DF0ED5"/>
    <w:rsid w:val="00DF17B9"/>
    <w:rsid w:val="00DF3333"/>
    <w:rsid w:val="00DF3479"/>
    <w:rsid w:val="00E00306"/>
    <w:rsid w:val="00E04667"/>
    <w:rsid w:val="00E04B5F"/>
    <w:rsid w:val="00E074EA"/>
    <w:rsid w:val="00E10E88"/>
    <w:rsid w:val="00E11627"/>
    <w:rsid w:val="00E11708"/>
    <w:rsid w:val="00E13447"/>
    <w:rsid w:val="00E15412"/>
    <w:rsid w:val="00E23744"/>
    <w:rsid w:val="00E276C1"/>
    <w:rsid w:val="00E36453"/>
    <w:rsid w:val="00E413DA"/>
    <w:rsid w:val="00E477A5"/>
    <w:rsid w:val="00E47E41"/>
    <w:rsid w:val="00E528AA"/>
    <w:rsid w:val="00E52F3A"/>
    <w:rsid w:val="00E5515D"/>
    <w:rsid w:val="00E609CE"/>
    <w:rsid w:val="00E615DA"/>
    <w:rsid w:val="00E61988"/>
    <w:rsid w:val="00E62D13"/>
    <w:rsid w:val="00E64EB7"/>
    <w:rsid w:val="00E65D51"/>
    <w:rsid w:val="00E6737D"/>
    <w:rsid w:val="00E70E78"/>
    <w:rsid w:val="00E825BE"/>
    <w:rsid w:val="00E82FF3"/>
    <w:rsid w:val="00E83D05"/>
    <w:rsid w:val="00E8574A"/>
    <w:rsid w:val="00E865EB"/>
    <w:rsid w:val="00EB73EB"/>
    <w:rsid w:val="00EC0B36"/>
    <w:rsid w:val="00EC1BB6"/>
    <w:rsid w:val="00EC2BF9"/>
    <w:rsid w:val="00EC42E7"/>
    <w:rsid w:val="00EC4B5C"/>
    <w:rsid w:val="00EC54B2"/>
    <w:rsid w:val="00ED3BA6"/>
    <w:rsid w:val="00ED48C1"/>
    <w:rsid w:val="00ED6865"/>
    <w:rsid w:val="00EE1EB8"/>
    <w:rsid w:val="00EE3664"/>
    <w:rsid w:val="00EE375B"/>
    <w:rsid w:val="00EE6370"/>
    <w:rsid w:val="00EE6F2E"/>
    <w:rsid w:val="00EF158E"/>
    <w:rsid w:val="00EF17CC"/>
    <w:rsid w:val="00EF2F0A"/>
    <w:rsid w:val="00EF3580"/>
    <w:rsid w:val="00EF7D44"/>
    <w:rsid w:val="00F0140C"/>
    <w:rsid w:val="00F02B1B"/>
    <w:rsid w:val="00F077CF"/>
    <w:rsid w:val="00F10A87"/>
    <w:rsid w:val="00F130CD"/>
    <w:rsid w:val="00F13BCE"/>
    <w:rsid w:val="00F13C41"/>
    <w:rsid w:val="00F229E7"/>
    <w:rsid w:val="00F267B2"/>
    <w:rsid w:val="00F30E4B"/>
    <w:rsid w:val="00F31E61"/>
    <w:rsid w:val="00F331E5"/>
    <w:rsid w:val="00F36659"/>
    <w:rsid w:val="00F40F5F"/>
    <w:rsid w:val="00F445E8"/>
    <w:rsid w:val="00F4749C"/>
    <w:rsid w:val="00F504E0"/>
    <w:rsid w:val="00F51347"/>
    <w:rsid w:val="00F52C0D"/>
    <w:rsid w:val="00F54C5B"/>
    <w:rsid w:val="00F6070D"/>
    <w:rsid w:val="00F636BC"/>
    <w:rsid w:val="00F64122"/>
    <w:rsid w:val="00F656AF"/>
    <w:rsid w:val="00F65F30"/>
    <w:rsid w:val="00F65FFB"/>
    <w:rsid w:val="00F66537"/>
    <w:rsid w:val="00F6671A"/>
    <w:rsid w:val="00F66D9C"/>
    <w:rsid w:val="00F70F6C"/>
    <w:rsid w:val="00F74B53"/>
    <w:rsid w:val="00F76F56"/>
    <w:rsid w:val="00F82688"/>
    <w:rsid w:val="00F8451C"/>
    <w:rsid w:val="00F84B34"/>
    <w:rsid w:val="00F86681"/>
    <w:rsid w:val="00F916A9"/>
    <w:rsid w:val="00F94820"/>
    <w:rsid w:val="00F95884"/>
    <w:rsid w:val="00F95AF5"/>
    <w:rsid w:val="00FA605F"/>
    <w:rsid w:val="00FA64A4"/>
    <w:rsid w:val="00FA74B8"/>
    <w:rsid w:val="00FB3B59"/>
    <w:rsid w:val="00FB6916"/>
    <w:rsid w:val="00FB6BC6"/>
    <w:rsid w:val="00FC18BE"/>
    <w:rsid w:val="00FC69D1"/>
    <w:rsid w:val="00FD3D0A"/>
    <w:rsid w:val="00FD4C1A"/>
    <w:rsid w:val="00FD4C97"/>
    <w:rsid w:val="00FD72DA"/>
    <w:rsid w:val="00FE0456"/>
    <w:rsid w:val="00FE1A0B"/>
    <w:rsid w:val="00FF20E2"/>
    <w:rsid w:val="00FF4F40"/>
    <w:rsid w:val="08105FA4"/>
    <w:rsid w:val="08EA49DB"/>
    <w:rsid w:val="0D0D5A5D"/>
    <w:rsid w:val="116D4ACB"/>
    <w:rsid w:val="123E3428"/>
    <w:rsid w:val="12A352BB"/>
    <w:rsid w:val="1A496CF5"/>
    <w:rsid w:val="1C012AB2"/>
    <w:rsid w:val="21095A07"/>
    <w:rsid w:val="22AD0195"/>
    <w:rsid w:val="23880FE9"/>
    <w:rsid w:val="25146129"/>
    <w:rsid w:val="26A33FC4"/>
    <w:rsid w:val="2E645D19"/>
    <w:rsid w:val="36A521D4"/>
    <w:rsid w:val="37DA2800"/>
    <w:rsid w:val="3C103B47"/>
    <w:rsid w:val="3D84429C"/>
    <w:rsid w:val="3EAF131F"/>
    <w:rsid w:val="47FC677E"/>
    <w:rsid w:val="4ACE5B09"/>
    <w:rsid w:val="4D416FF6"/>
    <w:rsid w:val="50557FF7"/>
    <w:rsid w:val="518728E3"/>
    <w:rsid w:val="59145538"/>
    <w:rsid w:val="6252022E"/>
    <w:rsid w:val="629D1B54"/>
    <w:rsid w:val="680F75FC"/>
    <w:rsid w:val="692C4ABE"/>
    <w:rsid w:val="6AE7007D"/>
    <w:rsid w:val="7254554E"/>
    <w:rsid w:val="7DC6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3545A2BF-F01A-48CE-89DC-25F482A9B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next w:val="a"/>
    <w:link w:val="31"/>
    <w:uiPriority w:val="9"/>
    <w:qFormat/>
    <w:pPr>
      <w:suppressAutoHyphens w:val="0"/>
      <w:spacing w:before="100" w:beforeAutospacing="1" w:after="100" w:afterAutospacing="1"/>
      <w:outlineLvl w:val="2"/>
    </w:pPr>
    <w:rPr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21">
    <w:name w:val="Body Text Indent 2"/>
    <w:basedOn w:val="a"/>
    <w:link w:val="22"/>
    <w:uiPriority w:val="99"/>
    <w:semiHidden/>
    <w:unhideWhenUsed/>
    <w:pPr>
      <w:spacing w:after="120" w:line="480" w:lineRule="auto"/>
      <w:ind w:left="283"/>
    </w:p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</w:pPr>
  </w:style>
  <w:style w:type="paragraph" w:styleId="23">
    <w:name w:val="List Number 2"/>
    <w:basedOn w:val="a"/>
    <w:uiPriority w:val="99"/>
    <w:unhideWhenUsed/>
    <w:qFormat/>
    <w:pPr>
      <w:tabs>
        <w:tab w:val="left" w:pos="432"/>
      </w:tabs>
      <w:ind w:left="432" w:hanging="432"/>
      <w:contextualSpacing/>
    </w:pPr>
  </w:style>
  <w:style w:type="paragraph" w:styleId="a9">
    <w:name w:val="Normal (Web)"/>
    <w:basedOn w:val="a"/>
    <w:link w:val="aa"/>
    <w:unhideWhenUsed/>
    <w:qFormat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character" w:styleId="ab">
    <w:name w:val="Hyperlink"/>
    <w:basedOn w:val="a0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link w:val="ae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character" w:customStyle="1" w:styleId="a8">
    <w:name w:val="Верхний колонтитул Знак"/>
    <w:basedOn w:val="a0"/>
    <w:link w:val="a7"/>
    <w:uiPriority w:val="99"/>
    <w:qFormat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31">
    <w:name w:val="Заголовок 3 Знак"/>
    <w:basedOn w:val="a0"/>
    <w:link w:val="30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e">
    <w:name w:val="Абзац списка Знак"/>
    <w:link w:val="ad"/>
    <w:qFormat/>
    <w:locked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">
    <w:name w:val="Без интервала Знак"/>
    <w:link w:val="af0"/>
    <w:uiPriority w:val="1"/>
    <w:locked/>
    <w:rPr>
      <w:rFonts w:ascii="Calibri" w:eastAsia="Times New Roman" w:hAnsi="Calibri" w:cs="Times New Roman"/>
    </w:rPr>
  </w:style>
  <w:style w:type="paragraph" w:styleId="af0">
    <w:name w:val="No Spacing"/>
    <w:link w:val="af"/>
    <w:uiPriority w:val="1"/>
    <w:qFormat/>
    <w:rPr>
      <w:rFonts w:ascii="Calibri" w:eastAsia="Times New Roman" w:hAnsi="Calibri" w:cs="Times New Roman"/>
      <w:sz w:val="22"/>
      <w:szCs w:val="22"/>
      <w:lang w:eastAsia="en-US"/>
    </w:rPr>
  </w:style>
  <w:style w:type="paragraph" w:customStyle="1" w:styleId="msonormalbullet2gif">
    <w:name w:val="msonormalbullet2.gif"/>
    <w:basedOn w:val="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List2">
    <w:name w:val="List2"/>
    <w:basedOn w:val="a"/>
    <w:pPr>
      <w:tabs>
        <w:tab w:val="left" w:pos="1701"/>
      </w:tabs>
      <w:suppressAutoHyphens w:val="0"/>
      <w:spacing w:line="360" w:lineRule="auto"/>
      <w:jc w:val="both"/>
    </w:pPr>
    <w:rPr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blk">
    <w:name w:val="blk"/>
    <w:basedOn w:val="a0"/>
  </w:style>
  <w:style w:type="paragraph" w:customStyle="1" w:styleId="msonormalbullet2gifbullet2gifbullet2gif">
    <w:name w:val="msonormalbullet2gifbullet2gifbullet2.gif"/>
    <w:basedOn w:val="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s16">
    <w:name w:val="s_16"/>
    <w:basedOn w:val="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">
    <w:name w:val="Стиль1"/>
    <w:basedOn w:val="a"/>
    <w:qFormat/>
    <w:pPr>
      <w:keepNext/>
      <w:keepLines/>
      <w:widowControl w:val="0"/>
      <w:numPr>
        <w:numId w:val="1"/>
      </w:numPr>
      <w:suppressLineNumbers/>
      <w:spacing w:after="60"/>
      <w:jc w:val="both"/>
    </w:pPr>
    <w:rPr>
      <w:b/>
      <w:color w:val="auto"/>
      <w:sz w:val="28"/>
      <w:lang w:eastAsia="ru-RU"/>
    </w:rPr>
  </w:style>
  <w:style w:type="paragraph" w:customStyle="1" w:styleId="24">
    <w:name w:val="Стиль2"/>
    <w:basedOn w:val="23"/>
    <w:pPr>
      <w:keepNext/>
      <w:keepLines/>
      <w:widowControl w:val="0"/>
      <w:suppressLineNumbers/>
      <w:spacing w:after="60"/>
      <w:ind w:left="1648" w:hanging="360"/>
      <w:contextualSpacing w:val="0"/>
      <w:jc w:val="both"/>
    </w:pPr>
    <w:rPr>
      <w:b/>
      <w:color w:val="auto"/>
      <w:szCs w:val="20"/>
      <w:lang w:eastAsia="ru-RU"/>
    </w:rPr>
  </w:style>
  <w:style w:type="paragraph" w:customStyle="1" w:styleId="3">
    <w:name w:val="Стиль3 Знак"/>
    <w:basedOn w:val="21"/>
    <w:pPr>
      <w:widowControl w:val="0"/>
      <w:numPr>
        <w:ilvl w:val="2"/>
        <w:numId w:val="1"/>
      </w:numPr>
      <w:tabs>
        <w:tab w:val="clear" w:pos="227"/>
      </w:tabs>
      <w:suppressAutoHyphens w:val="0"/>
      <w:adjustRightInd w:val="0"/>
      <w:spacing w:after="0" w:line="240" w:lineRule="auto"/>
      <w:ind w:left="2368" w:hanging="180"/>
      <w:jc w:val="both"/>
      <w:textAlignment w:val="baseline"/>
    </w:pPr>
    <w:rPr>
      <w:color w:val="auto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FORMATTEXT">
    <w:name w:val=".FORMATTEXT"/>
    <w:uiPriority w:val="99"/>
    <w:qFormat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a">
    <w:name w:val="Обычный (веб) Знак"/>
    <w:link w:val="a9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бычный 2 центр интерва 1"/>
    <w:aliases w:val="5"/>
    <w:basedOn w:val="a"/>
    <w:pPr>
      <w:suppressAutoHyphens w:val="0"/>
      <w:spacing w:line="360" w:lineRule="auto"/>
      <w:jc w:val="center"/>
    </w:pPr>
    <w:rPr>
      <w:color w:val="auto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dna-technology.ru/information/aboutamethod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pplied-research.ru/ru/article/view?id=9019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50388D5-AA5C-4540-A34E-D7F64300C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2555</Words>
  <Characters>14569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Хатанова Марина-Сэсэгма Трофимовна</cp:lastModifiedBy>
  <cp:revision>287</cp:revision>
  <cp:lastPrinted>2021-03-24T08:22:00Z</cp:lastPrinted>
  <dcterms:created xsi:type="dcterms:W3CDTF">2020-06-16T05:45:00Z</dcterms:created>
  <dcterms:modified xsi:type="dcterms:W3CDTF">2021-11-02T06:09:00Z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1033-11.2.0.9669</vt:lpwstr>
  </property>
</Properties>
</file>