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11A" w:rsidRPr="00D10B99" w:rsidRDefault="009F011A" w:rsidP="009F011A">
      <w:pPr>
        <w:tabs>
          <w:tab w:val="left" w:pos="5245"/>
          <w:tab w:val="right" w:pos="10347"/>
        </w:tabs>
        <w:suppressAutoHyphens/>
        <w:spacing w:after="0" w:line="240" w:lineRule="auto"/>
        <w:ind w:left="5387" w:right="-142"/>
        <w:rPr>
          <w:rFonts w:ascii="Times New Roman" w:hAnsi="Times New Roman" w:cs="Times New Roman"/>
          <w:iCs/>
          <w:sz w:val="26"/>
          <w:szCs w:val="26"/>
        </w:rPr>
      </w:pPr>
      <w:r w:rsidRPr="00D10B99">
        <w:rPr>
          <w:rFonts w:ascii="Times New Roman" w:hAnsi="Times New Roman" w:cs="Times New Roman"/>
          <w:iCs/>
          <w:sz w:val="26"/>
          <w:szCs w:val="26"/>
        </w:rPr>
        <w:t>Заказчик:</w:t>
      </w:r>
    </w:p>
    <w:p w:rsidR="009F011A"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F5700F">
        <w:rPr>
          <w:rFonts w:ascii="Times New Roman" w:hAnsi="Times New Roman" w:cs="Times New Roman"/>
          <w:iCs/>
          <w:color w:val="000000" w:themeColor="text1"/>
          <w:sz w:val="26"/>
          <w:szCs w:val="26"/>
        </w:rPr>
        <w:t>Государственное учреждение – Ленинградское региональное отделение Фонда социального страхования Российской Федерации</w:t>
      </w:r>
      <w:r>
        <w:rPr>
          <w:rFonts w:ascii="Times New Roman" w:hAnsi="Times New Roman" w:cs="Times New Roman"/>
          <w:iCs/>
          <w:color w:val="000000" w:themeColor="text1"/>
          <w:sz w:val="26"/>
          <w:szCs w:val="26"/>
        </w:rPr>
        <w:t xml:space="preserve"> </w:t>
      </w:r>
    </w:p>
    <w:p w:rsidR="009F011A"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F5700F">
        <w:rPr>
          <w:rFonts w:ascii="Times New Roman" w:hAnsi="Times New Roman" w:cs="Times New Roman"/>
          <w:iCs/>
          <w:color w:val="000000" w:themeColor="text1"/>
          <w:sz w:val="26"/>
          <w:szCs w:val="26"/>
        </w:rPr>
        <w:t xml:space="preserve">196191, г. Санкт-Петербург, </w:t>
      </w:r>
    </w:p>
    <w:p w:rsidR="009F011A"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пр. Ленинский, </w:t>
      </w:r>
      <w:r w:rsidRPr="00F5700F">
        <w:rPr>
          <w:rFonts w:ascii="Times New Roman" w:hAnsi="Times New Roman" w:cs="Times New Roman"/>
          <w:iCs/>
          <w:color w:val="000000" w:themeColor="text1"/>
          <w:sz w:val="26"/>
          <w:szCs w:val="26"/>
        </w:rPr>
        <w:t>д.168</w:t>
      </w:r>
    </w:p>
    <w:p w:rsidR="009F011A"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w:t>
      </w:r>
      <w:r w:rsidRPr="00F5700F">
        <w:rPr>
          <w:rFonts w:ascii="Times New Roman" w:hAnsi="Times New Roman" w:cs="Times New Roman"/>
          <w:iCs/>
          <w:color w:val="000000" w:themeColor="text1"/>
          <w:sz w:val="26"/>
          <w:szCs w:val="26"/>
        </w:rPr>
        <w:t>812</w:t>
      </w:r>
      <w:r>
        <w:rPr>
          <w:rFonts w:ascii="Times New Roman" w:hAnsi="Times New Roman" w:cs="Times New Roman"/>
          <w:iCs/>
          <w:color w:val="000000" w:themeColor="text1"/>
          <w:sz w:val="26"/>
          <w:szCs w:val="26"/>
        </w:rPr>
        <w:t xml:space="preserve">) </w:t>
      </w:r>
      <w:r w:rsidRPr="00F5700F">
        <w:rPr>
          <w:rFonts w:ascii="Times New Roman" w:hAnsi="Times New Roman" w:cs="Times New Roman"/>
          <w:iCs/>
          <w:color w:val="000000" w:themeColor="text1"/>
          <w:sz w:val="26"/>
          <w:szCs w:val="26"/>
        </w:rPr>
        <w:t>370-15-89</w:t>
      </w:r>
    </w:p>
    <w:p w:rsidR="009F011A"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F5700F">
        <w:rPr>
          <w:rFonts w:ascii="Times New Roman" w:hAnsi="Times New Roman" w:cs="Times New Roman"/>
          <w:iCs/>
          <w:color w:val="000000" w:themeColor="text1"/>
          <w:sz w:val="26"/>
          <w:szCs w:val="26"/>
        </w:rPr>
        <w:t>oot@ro47.fss.ru</w:t>
      </w:r>
    </w:p>
    <w:p w:rsidR="009F011A" w:rsidRPr="00D10B99" w:rsidRDefault="009F011A" w:rsidP="009F011A">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9F011A" w:rsidRPr="00D10B99" w:rsidRDefault="009F011A" w:rsidP="009F011A">
      <w:pPr>
        <w:tabs>
          <w:tab w:val="left" w:pos="5245"/>
          <w:tab w:val="right" w:pos="10347"/>
        </w:tabs>
        <w:suppressAutoHyphens/>
        <w:spacing w:after="0" w:line="240" w:lineRule="auto"/>
        <w:ind w:right="-142"/>
        <w:rPr>
          <w:rFonts w:ascii="Times New Roman" w:hAnsi="Times New Roman" w:cs="Times New Roman"/>
          <w:iCs/>
          <w:sz w:val="26"/>
          <w:szCs w:val="26"/>
        </w:rPr>
      </w:pPr>
      <w:r w:rsidRPr="00D10B99">
        <w:rPr>
          <w:rFonts w:ascii="Times New Roman" w:hAnsi="Times New Roman" w:cs="Times New Roman"/>
          <w:iCs/>
          <w:color w:val="000000" w:themeColor="text1"/>
          <w:sz w:val="26"/>
          <w:szCs w:val="26"/>
        </w:rPr>
        <w:tab/>
        <w:t xml:space="preserve">  </w:t>
      </w:r>
      <w:r w:rsidRPr="00D10B99">
        <w:rPr>
          <w:rFonts w:ascii="Times New Roman" w:hAnsi="Times New Roman" w:cs="Times New Roman"/>
          <w:iCs/>
          <w:sz w:val="26"/>
          <w:szCs w:val="26"/>
        </w:rPr>
        <w:t>Заявители:</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F5700F">
        <w:rPr>
          <w:rFonts w:ascii="Times New Roman" w:eastAsia="Times New Roman" w:hAnsi="Times New Roman" w:cs="Times New Roman"/>
          <w:sz w:val="26"/>
          <w:szCs w:val="26"/>
        </w:rPr>
        <w:t>ООО «</w:t>
      </w:r>
      <w:r>
        <w:rPr>
          <w:rFonts w:ascii="Times New Roman" w:eastAsia="Times New Roman" w:hAnsi="Times New Roman" w:cs="Times New Roman"/>
          <w:sz w:val="26"/>
          <w:szCs w:val="26"/>
        </w:rPr>
        <w:t>Интра</w:t>
      </w:r>
      <w:r w:rsidRPr="00F5700F">
        <w:rPr>
          <w:rFonts w:ascii="Times New Roman" w:eastAsia="Times New Roman" w:hAnsi="Times New Roman" w:cs="Times New Roman"/>
          <w:sz w:val="26"/>
          <w:szCs w:val="26"/>
        </w:rPr>
        <w:t>»</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Pr>
          <w:rFonts w:ascii="Times New Roman" w:eastAsia="Times New Roman" w:hAnsi="Times New Roman" w:cs="Times New Roman"/>
          <w:sz w:val="26"/>
          <w:szCs w:val="26"/>
        </w:rPr>
        <w:t>600022</w:t>
      </w:r>
      <w:r w:rsidRPr="00F5700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г. </w:t>
      </w:r>
      <w:r w:rsidRPr="00F5700F">
        <w:rPr>
          <w:rFonts w:ascii="Times New Roman" w:eastAsia="Times New Roman" w:hAnsi="Times New Roman" w:cs="Times New Roman"/>
          <w:sz w:val="26"/>
          <w:szCs w:val="26"/>
        </w:rPr>
        <w:t xml:space="preserve">Владимир, </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F5700F">
        <w:rPr>
          <w:rFonts w:ascii="Times New Roman" w:eastAsia="Times New Roman" w:hAnsi="Times New Roman" w:cs="Times New Roman"/>
          <w:sz w:val="26"/>
          <w:szCs w:val="26"/>
        </w:rPr>
        <w:t>ул. Ставровская, д. 4</w:t>
      </w:r>
      <w:r>
        <w:rPr>
          <w:rFonts w:ascii="Times New Roman" w:eastAsia="Times New Roman" w:hAnsi="Times New Roman" w:cs="Times New Roman"/>
          <w:sz w:val="26"/>
          <w:szCs w:val="26"/>
        </w:rPr>
        <w:t xml:space="preserve"> </w:t>
      </w:r>
      <w:r w:rsidRPr="00F5700F">
        <w:rPr>
          <w:rFonts w:ascii="Times New Roman" w:eastAsia="Times New Roman" w:hAnsi="Times New Roman" w:cs="Times New Roman"/>
          <w:sz w:val="26"/>
          <w:szCs w:val="26"/>
        </w:rPr>
        <w:t>Б,</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Pr>
          <w:rFonts w:ascii="Times New Roman" w:eastAsia="Times New Roman" w:hAnsi="Times New Roman" w:cs="Times New Roman"/>
          <w:sz w:val="26"/>
          <w:szCs w:val="26"/>
        </w:rPr>
        <w:t>Телефон: (</w:t>
      </w:r>
      <w:r w:rsidRPr="00F5700F">
        <w:rPr>
          <w:rFonts w:ascii="Times New Roman" w:eastAsia="Times New Roman" w:hAnsi="Times New Roman" w:cs="Times New Roman"/>
          <w:sz w:val="26"/>
          <w:szCs w:val="26"/>
        </w:rPr>
        <w:t>800</w:t>
      </w:r>
      <w:r>
        <w:rPr>
          <w:rFonts w:ascii="Times New Roman" w:eastAsia="Times New Roman" w:hAnsi="Times New Roman" w:cs="Times New Roman"/>
          <w:sz w:val="26"/>
          <w:szCs w:val="26"/>
        </w:rPr>
        <w:t>)</w:t>
      </w:r>
      <w:r w:rsidRPr="00F5700F">
        <w:rPr>
          <w:rFonts w:ascii="Times New Roman" w:eastAsia="Times New Roman" w:hAnsi="Times New Roman" w:cs="Times New Roman"/>
          <w:sz w:val="26"/>
          <w:szCs w:val="26"/>
        </w:rPr>
        <w:t xml:space="preserve"> 350-51-73</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F5700F">
        <w:rPr>
          <w:rFonts w:ascii="Times New Roman" w:eastAsia="Times New Roman" w:hAnsi="Times New Roman" w:cs="Times New Roman"/>
          <w:sz w:val="26"/>
          <w:szCs w:val="26"/>
        </w:rPr>
        <w:t>info@intra.ltd</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F5700F">
        <w:rPr>
          <w:rFonts w:ascii="Times New Roman" w:eastAsia="Times New Roman" w:hAnsi="Times New Roman" w:cs="Times New Roman"/>
          <w:sz w:val="26"/>
          <w:szCs w:val="26"/>
        </w:rPr>
        <w:t>i.i.novikov@intra.ltd</w:t>
      </w:r>
    </w:p>
    <w:p w:rsidR="009F011A" w:rsidRPr="00D10B99"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p>
    <w:p w:rsidR="009F011A" w:rsidRPr="00D10B99" w:rsidRDefault="009F011A" w:rsidP="009F011A">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D10B99">
        <w:rPr>
          <w:rFonts w:ascii="Times New Roman" w:eastAsia="Times New Roman" w:hAnsi="Times New Roman" w:cs="Times New Roman"/>
          <w:sz w:val="26"/>
          <w:szCs w:val="26"/>
        </w:rPr>
        <w:t>Оператор электронной площадки:</w:t>
      </w:r>
    </w:p>
    <w:p w:rsidR="009F011A" w:rsidRPr="00F5700F" w:rsidRDefault="009F011A" w:rsidP="009F011A">
      <w:pPr>
        <w:tabs>
          <w:tab w:val="left" w:pos="4820"/>
          <w:tab w:val="left" w:pos="5245"/>
        </w:tabs>
        <w:suppressAutoHyphens/>
        <w:spacing w:after="0" w:line="240" w:lineRule="auto"/>
        <w:ind w:left="5387"/>
        <w:rPr>
          <w:rFonts w:ascii="Times New Roman" w:hAnsi="Times New Roman"/>
          <w:sz w:val="26"/>
          <w:szCs w:val="26"/>
          <w:lang w:eastAsia="ar-SA"/>
        </w:rPr>
      </w:pPr>
      <w:r w:rsidRPr="00F5700F">
        <w:rPr>
          <w:rFonts w:ascii="Times New Roman" w:hAnsi="Times New Roman"/>
          <w:sz w:val="26"/>
          <w:szCs w:val="26"/>
          <w:lang w:eastAsia="ar-SA"/>
        </w:rPr>
        <w:t>ООО «РТС тендер»</w:t>
      </w:r>
    </w:p>
    <w:p w:rsidR="009F011A" w:rsidRPr="00F5700F" w:rsidRDefault="009F011A" w:rsidP="009F011A">
      <w:pPr>
        <w:tabs>
          <w:tab w:val="left" w:pos="4820"/>
          <w:tab w:val="left" w:pos="5245"/>
        </w:tabs>
        <w:suppressAutoHyphens/>
        <w:spacing w:after="0" w:line="240" w:lineRule="auto"/>
        <w:ind w:left="5387"/>
        <w:rPr>
          <w:rFonts w:ascii="Times New Roman" w:hAnsi="Times New Roman"/>
          <w:sz w:val="26"/>
          <w:szCs w:val="26"/>
          <w:lang w:eastAsia="ar-SA"/>
        </w:rPr>
      </w:pPr>
      <w:r w:rsidRPr="00F5700F">
        <w:rPr>
          <w:rFonts w:ascii="Times New Roman" w:hAnsi="Times New Roman"/>
          <w:sz w:val="26"/>
          <w:szCs w:val="26"/>
          <w:lang w:eastAsia="ar-SA"/>
        </w:rPr>
        <w:t>Телефон: (495) 733-9519</w:t>
      </w:r>
    </w:p>
    <w:p w:rsidR="009F011A" w:rsidRDefault="009F011A" w:rsidP="009F011A">
      <w:pPr>
        <w:tabs>
          <w:tab w:val="left" w:pos="4820"/>
          <w:tab w:val="left" w:pos="5245"/>
        </w:tabs>
        <w:suppressAutoHyphens/>
        <w:spacing w:after="0" w:line="240" w:lineRule="auto"/>
        <w:ind w:left="5387"/>
        <w:rPr>
          <w:rFonts w:ascii="Times New Roman" w:hAnsi="Times New Roman"/>
          <w:sz w:val="26"/>
          <w:szCs w:val="26"/>
          <w:lang w:eastAsia="ar-SA"/>
        </w:rPr>
      </w:pPr>
      <w:r w:rsidRPr="00F5700F">
        <w:rPr>
          <w:rFonts w:ascii="Times New Roman" w:hAnsi="Times New Roman"/>
          <w:sz w:val="26"/>
          <w:szCs w:val="26"/>
          <w:lang w:eastAsia="ar-SA"/>
        </w:rPr>
        <w:t>info@rts-tender.ru</w:t>
      </w:r>
    </w:p>
    <w:p w:rsidR="009F011A" w:rsidRPr="001A0AA8" w:rsidRDefault="009F011A" w:rsidP="009F011A">
      <w:pPr>
        <w:tabs>
          <w:tab w:val="left" w:pos="4820"/>
          <w:tab w:val="left" w:pos="5245"/>
        </w:tabs>
        <w:suppressAutoHyphens/>
        <w:spacing w:after="0" w:line="240" w:lineRule="auto"/>
        <w:ind w:left="5387"/>
        <w:rPr>
          <w:rFonts w:ascii="Times New Roman" w:hAnsi="Times New Roman"/>
          <w:sz w:val="26"/>
          <w:szCs w:val="26"/>
          <w:lang w:eastAsia="ar-SA"/>
        </w:rPr>
      </w:pPr>
    </w:p>
    <w:p w:rsidR="009F011A" w:rsidRPr="00F5700F" w:rsidRDefault="009F011A" w:rsidP="009F011A">
      <w:pPr>
        <w:tabs>
          <w:tab w:val="left" w:pos="4820"/>
          <w:tab w:val="left" w:pos="5245"/>
        </w:tabs>
        <w:suppressAutoHyphens/>
        <w:spacing w:after="0" w:line="240" w:lineRule="auto"/>
        <w:ind w:left="5387"/>
        <w:rPr>
          <w:rFonts w:ascii="Times New Roman" w:hAnsi="Times New Roman" w:cs="Times New Roman"/>
          <w:sz w:val="26"/>
          <w:szCs w:val="26"/>
        </w:rPr>
      </w:pPr>
      <w:r w:rsidRPr="00D10B99">
        <w:rPr>
          <w:rFonts w:ascii="Times New Roman" w:hAnsi="Times New Roman" w:cs="Times New Roman"/>
          <w:iCs/>
          <w:sz w:val="26"/>
          <w:szCs w:val="26"/>
        </w:rPr>
        <w:t>Извещение №</w:t>
      </w:r>
      <w:r w:rsidRPr="00D10B99">
        <w:rPr>
          <w:sz w:val="26"/>
          <w:szCs w:val="26"/>
        </w:rPr>
        <w:t xml:space="preserve"> </w:t>
      </w:r>
      <w:r w:rsidRPr="00F5700F">
        <w:rPr>
          <w:rFonts w:ascii="Times New Roman" w:hAnsi="Times New Roman" w:cs="Times New Roman"/>
          <w:sz w:val="26"/>
          <w:szCs w:val="26"/>
        </w:rPr>
        <w:t>0245100001421000119</w:t>
      </w:r>
    </w:p>
    <w:p w:rsidR="009F011A" w:rsidRDefault="009F011A" w:rsidP="009F011A">
      <w:pPr>
        <w:tabs>
          <w:tab w:val="left" w:pos="4820"/>
          <w:tab w:val="left" w:pos="5245"/>
        </w:tabs>
        <w:suppressAutoHyphens/>
        <w:spacing w:after="0" w:line="240" w:lineRule="auto"/>
        <w:ind w:left="5387"/>
        <w:rPr>
          <w:rFonts w:ascii="Times New Roman" w:eastAsia="Times New Roman" w:hAnsi="Times New Roman" w:cs="Times New Roman"/>
          <w:i/>
          <w:sz w:val="20"/>
          <w:szCs w:val="20"/>
          <w:lang w:eastAsia="ar-SA"/>
        </w:rPr>
      </w:pPr>
      <w:r>
        <w:rPr>
          <w:rFonts w:ascii="Times New Roman" w:hAnsi="Times New Roman" w:cs="Times New Roman"/>
          <w:sz w:val="26"/>
          <w:szCs w:val="26"/>
        </w:rPr>
        <w:t xml:space="preserve">                        </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58073D"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9F011A" w:rsidRPr="009F011A">
        <w:rPr>
          <w:rFonts w:ascii="Times New Roman" w:hAnsi="Times New Roman" w:cs="Times New Roman"/>
          <w:bCs/>
          <w:sz w:val="26"/>
          <w:szCs w:val="26"/>
        </w:rPr>
        <w:t>047/06/54.3-2322/2021</w:t>
      </w:r>
    </w:p>
    <w:p w:rsidR="00C22144" w:rsidRPr="00DD72DE" w:rsidRDefault="00C22144"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C22144"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9F011A">
        <w:rPr>
          <w:rFonts w:ascii="Times New Roman" w:hAnsi="Times New Roman" w:cs="Times New Roman"/>
          <w:sz w:val="26"/>
          <w:szCs w:val="26"/>
          <w:lang w:val="en-US"/>
        </w:rPr>
        <w:t>8</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20679" w:rsidRDefault="00520679" w:rsidP="0058073D">
      <w:pPr>
        <w:pStyle w:val="HTML"/>
        <w:ind w:firstLine="709"/>
        <w:jc w:val="both"/>
        <w:rPr>
          <w:rFonts w:ascii="Times New Roman" w:eastAsiaTheme="minorEastAsia" w:hAnsi="Times New Roman" w:cs="Times New Roman"/>
          <w:sz w:val="26"/>
          <w:szCs w:val="26"/>
        </w:rPr>
      </w:pPr>
    </w:p>
    <w:p w:rsidR="00520679" w:rsidRDefault="00520679" w:rsidP="0058073D">
      <w:pPr>
        <w:pStyle w:val="HTML"/>
        <w:ind w:firstLine="709"/>
        <w:jc w:val="both"/>
        <w:rPr>
          <w:rFonts w:ascii="Times New Roman" w:eastAsiaTheme="minorEastAsia" w:hAnsi="Times New Roman" w:cs="Times New Roman"/>
          <w:sz w:val="26"/>
          <w:szCs w:val="26"/>
        </w:rPr>
      </w:pPr>
    </w:p>
    <w:p w:rsidR="00520679" w:rsidRDefault="00520679" w:rsidP="0058073D">
      <w:pPr>
        <w:pStyle w:val="HTML"/>
        <w:ind w:firstLine="709"/>
        <w:jc w:val="both"/>
        <w:rPr>
          <w:rFonts w:ascii="Times New Roman" w:eastAsiaTheme="minorEastAsia" w:hAnsi="Times New Roman" w:cs="Times New Roman"/>
          <w:sz w:val="26"/>
          <w:szCs w:val="26"/>
        </w:rPr>
      </w:pPr>
    </w:p>
    <w:p w:rsidR="00520679" w:rsidRDefault="00520679"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434BD7" w:rsidRPr="00A179BB" w:rsidRDefault="00434BD7" w:rsidP="00A179BB">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 xml:space="preserve">от Заказчика – </w:t>
      </w:r>
      <w:r w:rsidR="009F011A" w:rsidRPr="009F011A">
        <w:rPr>
          <w:rFonts w:ascii="Times New Roman" w:hAnsi="Times New Roman" w:cs="Times New Roman"/>
          <w:iCs/>
          <w:sz w:val="26"/>
          <w:szCs w:val="26"/>
        </w:rPr>
        <w:t>Государственно</w:t>
      </w:r>
      <w:r w:rsidR="009F011A">
        <w:rPr>
          <w:rFonts w:ascii="Times New Roman" w:hAnsi="Times New Roman" w:cs="Times New Roman"/>
          <w:iCs/>
          <w:sz w:val="26"/>
          <w:szCs w:val="26"/>
        </w:rPr>
        <w:t xml:space="preserve">го учреждения </w:t>
      </w:r>
      <w:r w:rsidR="009F011A" w:rsidRPr="009F011A">
        <w:rPr>
          <w:rFonts w:ascii="Times New Roman" w:hAnsi="Times New Roman" w:cs="Times New Roman"/>
          <w:iCs/>
          <w:sz w:val="26"/>
          <w:szCs w:val="26"/>
        </w:rPr>
        <w:t>Ленинградское региональное отделение Фонда социального страхования Российской Федерации</w:t>
      </w:r>
      <w:r>
        <w:rPr>
          <w:rFonts w:ascii="Times New Roman" w:eastAsiaTheme="minorEastAsia" w:hAnsi="Times New Roman" w:cs="Times New Roman"/>
          <w:sz w:val="26"/>
          <w:szCs w:val="26"/>
        </w:rPr>
        <w:t xml:space="preserve">: </w:t>
      </w:r>
    </w:p>
    <w:p w:rsidR="00162566" w:rsidRPr="00B5225E" w:rsidRDefault="009F011A"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C22144">
        <w:rPr>
          <w:rFonts w:ascii="Times New Roman" w:eastAsiaTheme="minorEastAsia" w:hAnsi="Times New Roman" w:cs="Times New Roman"/>
          <w:sz w:val="26"/>
          <w:szCs w:val="26"/>
        </w:rPr>
        <w:t xml:space="preserve">от Заявителя – </w:t>
      </w:r>
      <w:r w:rsidRPr="009F011A">
        <w:rPr>
          <w:rFonts w:ascii="Times New Roman" w:eastAsiaTheme="minorEastAsia" w:hAnsi="Times New Roman" w:cs="Times New Roman"/>
          <w:sz w:val="26"/>
          <w:szCs w:val="26"/>
        </w:rPr>
        <w:t>ООО «Интра»</w:t>
      </w:r>
      <w:r>
        <w:rPr>
          <w:rFonts w:ascii="Times New Roman" w:eastAsiaTheme="minorEastAsia" w:hAnsi="Times New Roman" w:cs="Times New Roman"/>
          <w:sz w:val="26"/>
          <w:szCs w:val="26"/>
        </w:rPr>
        <w:t>, извещенного о времени и месте заседания Комиссии надлежащим образом,</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F011A">
        <w:rPr>
          <w:rFonts w:ascii="Times New Roman" w:hAnsi="Times New Roman" w:cs="Times New Roman"/>
          <w:sz w:val="26"/>
          <w:szCs w:val="26"/>
        </w:rPr>
        <w:t xml:space="preserve">(вх. № 12771 </w:t>
      </w:r>
      <w:r w:rsidR="009F011A" w:rsidRPr="009F011A">
        <w:rPr>
          <w:rFonts w:ascii="Times New Roman" w:hAnsi="Times New Roman" w:cs="Times New Roman"/>
          <w:sz w:val="26"/>
          <w:szCs w:val="26"/>
        </w:rPr>
        <w:t>от 21.10.2021) на действия заказчика при проведении открытого конкурса в электронной форме на оказание услуг по обеспечению инвалидов протезно-ортопедическими изделиями (протезом бедра модульным с микропроцессорным управлением)</w:t>
      </w:r>
      <w:r w:rsidR="00452E4A" w:rsidRPr="00452E4A">
        <w:rPr>
          <w:rFonts w:ascii="Times New Roman" w:hAnsi="Times New Roman" w:cs="Times New Roman"/>
          <w:sz w:val="26"/>
          <w:szCs w:val="26"/>
        </w:rPr>
        <w:t>.</w:t>
      </w:r>
    </w:p>
    <w:p w:rsidR="00E104B8" w:rsidRPr="00DD72DE"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9F011A">
        <w:rPr>
          <w:rFonts w:ascii="Times New Roman" w:hAnsi="Times New Roman" w:cs="Times New Roman"/>
          <w:sz w:val="26"/>
          <w:szCs w:val="26"/>
        </w:rPr>
        <w:t>29.09</w:t>
      </w:r>
      <w:r w:rsidRPr="00B918B9">
        <w:rPr>
          <w:rFonts w:ascii="Times New Roman" w:hAnsi="Times New Roman" w:cs="Times New Roman"/>
          <w:sz w:val="26"/>
          <w:szCs w:val="26"/>
        </w:rPr>
        <w:t xml:space="preserve">.2021 </w:t>
      </w:r>
      <w:r w:rsidRPr="00DD72D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E104B8"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9F011A">
        <w:rPr>
          <w:rFonts w:ascii="Times New Roman" w:hAnsi="Times New Roman" w:cs="Times New Roman"/>
          <w:sz w:val="26"/>
          <w:szCs w:val="26"/>
        </w:rPr>
        <w:t xml:space="preserve">3 028 846,28 </w:t>
      </w:r>
      <w:r w:rsidRPr="00DD72DE">
        <w:rPr>
          <w:rFonts w:ascii="Times New Roman" w:hAnsi="Times New Roman" w:cs="Times New Roman"/>
          <w:sz w:val="26"/>
          <w:szCs w:val="26"/>
        </w:rPr>
        <w:t>руб.</w:t>
      </w:r>
    </w:p>
    <w:p w:rsidR="00E104B8"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конкурсной документации</w:t>
      </w:r>
      <w:r w:rsidRPr="00A66E76">
        <w:rPr>
          <w:rFonts w:ascii="Times New Roman" w:hAnsi="Times New Roman" w:cs="Times New Roman"/>
          <w:sz w:val="26"/>
          <w:szCs w:val="26"/>
        </w:rPr>
        <w:t>.</w:t>
      </w:r>
    </w:p>
    <w:p w:rsidR="00434BD7" w:rsidRDefault="00434BD7" w:rsidP="00E104B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E104B8" w:rsidRPr="00A66E76"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E104B8" w:rsidRPr="00A66E76"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2) информацию о валюте, используемой для формирования цены контракта и расчетов с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615583" w:rsidRDefault="00615583" w:rsidP="00615583">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доводах жалобы Заявитель указывает, что Заказчиком установлен некорректный порядок оценки заявок участников открытого конкурса в электронной форме.</w:t>
      </w:r>
    </w:p>
    <w:p w:rsidR="00673E53" w:rsidRPr="00816A9E" w:rsidRDefault="00673E53" w:rsidP="00615583">
      <w:pPr>
        <w:spacing w:after="0" w:line="240" w:lineRule="auto"/>
        <w:ind w:firstLine="709"/>
        <w:jc w:val="both"/>
        <w:rPr>
          <w:rFonts w:ascii="Times New Roman" w:hAnsi="Times New Roman" w:cs="Times New Roman"/>
          <w:sz w:val="26"/>
          <w:szCs w:val="26"/>
          <w:shd w:val="clear" w:color="auto" w:fill="FFFFFF"/>
        </w:rPr>
      </w:pPr>
      <w:r w:rsidRPr="00673E53">
        <w:rPr>
          <w:rFonts w:ascii="Times New Roman" w:hAnsi="Times New Roman" w:cs="Times New Roman"/>
          <w:sz w:val="26"/>
          <w:szCs w:val="26"/>
          <w:shd w:val="clear" w:color="auto" w:fill="FFFFFF"/>
        </w:rPr>
        <w:t xml:space="preserve">При расчёте нестоимостного критерия «квалификация участников закупки» определяется на основании опыта участника конкурса по успешному выполнению работ по изготовлению протезов сопоставимого объёма и характера, при этом последний показатель рассчитывается двумя способами с разными коэффициентами значимости и </w:t>
      </w:r>
      <w:r w:rsidRPr="00673E53">
        <w:rPr>
          <w:rFonts w:ascii="Times New Roman" w:hAnsi="Times New Roman" w:cs="Times New Roman"/>
          <w:sz w:val="26"/>
          <w:szCs w:val="26"/>
          <w:shd w:val="clear" w:color="auto" w:fill="FFFFFF"/>
        </w:rPr>
        <w:lastRenderedPageBreak/>
        <w:t>затем суммируется. Фактически два нестоимостных показателя являются по сути одним и тем же показателем, так как при его расчете используются данные по одним и тем же контрактам, но по разным величинным показателям.</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 xml:space="preserve">В соответствии с пунктом 1 Правил оценки заявок, окончательных предложений участников закупки товаров, работ, услуг для обеспечения государственных и муниципальных нужд (далее –Правила), утвержденных постановлением Правительства РФ от 28.11.2013 </w:t>
      </w:r>
      <w:r>
        <w:rPr>
          <w:rFonts w:ascii="Times New Roman" w:hAnsi="Times New Roman" w:cs="Times New Roman"/>
          <w:sz w:val="26"/>
          <w:szCs w:val="26"/>
          <w:shd w:val="clear" w:color="auto" w:fill="FFFFFF"/>
        </w:rPr>
        <w:t>№</w:t>
      </w:r>
      <w:r w:rsidRPr="00816A9E">
        <w:rPr>
          <w:rFonts w:ascii="Times New Roman" w:hAnsi="Times New Roman" w:cs="Times New Roman"/>
          <w:sz w:val="26"/>
          <w:szCs w:val="26"/>
          <w:shd w:val="clear" w:color="auto" w:fill="FFFFFF"/>
        </w:rPr>
        <w:t>1085,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(далее - заявка, предложение).</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пункте 3 Правил содержится понятие оценки, согласно которому под понятием «оценка» понимается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816A9E" w:rsidRPr="00816A9E" w:rsidRDefault="00816A9E" w:rsidP="00816A9E">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 10 Правил устанавливает,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816A9E" w:rsidRPr="00816A9E" w:rsidRDefault="00816A9E" w:rsidP="004D19E2">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Согласно подпункту «</w:t>
      </w:r>
      <w:r w:rsidR="004D19E2">
        <w:rPr>
          <w:rFonts w:ascii="Times New Roman" w:hAnsi="Times New Roman" w:cs="Times New Roman"/>
          <w:sz w:val="26"/>
          <w:szCs w:val="26"/>
          <w:shd w:val="clear" w:color="auto" w:fill="FFFFFF"/>
        </w:rPr>
        <w:t>б</w:t>
      </w:r>
      <w:r w:rsidRPr="00816A9E">
        <w:rPr>
          <w:rFonts w:ascii="Times New Roman" w:hAnsi="Times New Roman" w:cs="Times New Roman"/>
          <w:sz w:val="26"/>
          <w:szCs w:val="26"/>
          <w:shd w:val="clear" w:color="auto" w:fill="FFFFFF"/>
        </w:rPr>
        <w:t>» пункта 27 Правил одним из показателей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является показатель «</w:t>
      </w:r>
      <w:r w:rsidR="004D19E2" w:rsidRPr="004D19E2">
        <w:rPr>
          <w:rFonts w:ascii="Times New Roman" w:hAnsi="Times New Roman" w:cs="Times New Roman"/>
          <w:sz w:val="26"/>
          <w:szCs w:val="26"/>
          <w:shd w:val="clear" w:color="auto" w:fill="FFFFFF"/>
        </w:rPr>
        <w:t>опыт участника по успешной поставке товара, выполнению работ, оказанию услуг сопоставимого характера и объема</w:t>
      </w:r>
      <w:r w:rsidR="004D19E2">
        <w:rPr>
          <w:rFonts w:ascii="Times New Roman" w:hAnsi="Times New Roman" w:cs="Times New Roman"/>
          <w:sz w:val="26"/>
          <w:szCs w:val="26"/>
          <w:shd w:val="clear" w:color="auto" w:fill="FFFFFF"/>
        </w:rPr>
        <w:t>».</w:t>
      </w:r>
    </w:p>
    <w:p w:rsidR="004D19E2" w:rsidRDefault="00816A9E" w:rsidP="004D19E2">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В Порядке оценки заявок по нестоимостным критериям оценки конкурсной документации в Информационной карте заказчика пре</w:t>
      </w:r>
      <w:r w:rsidR="004D19E2">
        <w:rPr>
          <w:rFonts w:ascii="Times New Roman" w:hAnsi="Times New Roman" w:cs="Times New Roman"/>
          <w:sz w:val="26"/>
          <w:szCs w:val="26"/>
          <w:shd w:val="clear" w:color="auto" w:fill="FFFFFF"/>
        </w:rPr>
        <w:t>дусмотрен следующий показатель:</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«О</w:t>
      </w:r>
      <w:r w:rsidRPr="004D19E2">
        <w:rPr>
          <w:rFonts w:ascii="Times New Roman" w:hAnsi="Times New Roman" w:cs="Times New Roman"/>
          <w:sz w:val="26"/>
          <w:szCs w:val="26"/>
          <w:shd w:val="clear" w:color="auto" w:fill="FFFFFF"/>
        </w:rPr>
        <w:t xml:space="preserve">пыт участника конкурса по успешному выполнению работ по изготовлению протезов сопоставимого характера и объема, исчисляемый в количестве протезов бедра модульных с микропроцессорным управлением (в том числе протезов бедра модульных с внешним источником энергии) предоставленных получателям», </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Оценка показателя (баллы) - 100 Коэффициент значимости показателя - 0,4 По данному показателю оценивается:</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бедра модульных с микропроцессорным управлением (в том числе протезов бедра модульных с внешним источником энергии)), исчисляемый в количестве предоставленных протезов бедра модульных с микропроцессорным управлением (в том числе протезов бедра модульных с внешним источником энергии) управлением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rsidR="004D19E2" w:rsidRPr="004D19E2" w:rsidRDefault="004D19E2" w:rsidP="00EA4D50">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При этом количество предоставленных   протезов в каждом контракте должно быть 1 или более протезов.</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lastRenderedPageBreak/>
        <w:t>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Федеральными законами № 44- ФЗ, опубликованных на официальном сайте www.zakupki.gov.ru, содержащих сведения об объеме выполненных работ.</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Не представление в составе заявки на участие в конкурсе таких документов не является основанием для отказа в допуске к   участию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rsid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Предельное необходимое максимальное значение по</w:t>
      </w:r>
      <w:r>
        <w:rPr>
          <w:rFonts w:ascii="Times New Roman" w:hAnsi="Times New Roman" w:cs="Times New Roman"/>
          <w:sz w:val="26"/>
          <w:szCs w:val="26"/>
          <w:shd w:val="clear" w:color="auto" w:fill="FFFFFF"/>
        </w:rPr>
        <w:t>казателя -  4 (четыре) протеза.</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4D19E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О</w:t>
      </w:r>
      <w:r w:rsidRPr="004D19E2">
        <w:rPr>
          <w:rFonts w:ascii="Times New Roman" w:hAnsi="Times New Roman" w:cs="Times New Roman"/>
          <w:sz w:val="26"/>
          <w:szCs w:val="26"/>
          <w:shd w:val="clear" w:color="auto" w:fill="FFFFFF"/>
        </w:rPr>
        <w:t>пыт участника конкурса по успешному выполнению работ по изготовлению протезов сопоставимого характера и объема, исчисляемый в суммарном объеме выполненных работ по изготовлению протезов бедра модульных с микропроцессорным управлением (в том числе протезов бедра модульных с внешним источником энергии)»</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Оценка показателя (баллы) - 100 Коэффициент значимости показателя - 0,6 По данному показателю оценивается:</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бедра модульных с микропроцессорным управлением (в том числе протезов бедра модульных с внешним источником энергии)), исчисляемый в рублях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При этом объем выполненных работ, исчисляемый в рублях, в каждом контракте должен быть не менее 3 028 846,28 рублей.</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Сведения о наличии  опыта  участника  подтверждаются   копиями  государственных   контрактов (с актами выполненных работ), заключенных в  соответствии  с</w:t>
      </w:r>
      <w:r w:rsidR="00EA4D50">
        <w:rPr>
          <w:rFonts w:ascii="Times New Roman" w:hAnsi="Times New Roman" w:cs="Times New Roman"/>
          <w:sz w:val="26"/>
          <w:szCs w:val="26"/>
          <w:shd w:val="clear" w:color="auto" w:fill="FFFFFF"/>
        </w:rPr>
        <w:t xml:space="preserve">  Федеральными  законами  № 44-</w:t>
      </w:r>
      <w:r w:rsidRPr="004D19E2">
        <w:rPr>
          <w:rFonts w:ascii="Times New Roman" w:hAnsi="Times New Roman" w:cs="Times New Roman"/>
          <w:sz w:val="26"/>
          <w:szCs w:val="26"/>
          <w:shd w:val="clear" w:color="auto" w:fill="FFFFFF"/>
        </w:rPr>
        <w:t>ФЗ, опубликованных на официальном сайте www.zakupki.gov.ru, содержащих сведения  о стоимости  выполненных работ.</w:t>
      </w:r>
    </w:p>
    <w:p w:rsidR="004D19E2" w:rsidRP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w:t>
      </w:r>
      <w:r>
        <w:rPr>
          <w:rFonts w:ascii="Times New Roman" w:hAnsi="Times New Roman" w:cs="Times New Roman"/>
          <w:sz w:val="26"/>
          <w:szCs w:val="26"/>
          <w:shd w:val="clear" w:color="auto" w:fill="FFFFFF"/>
        </w:rPr>
        <w:t>е заявки на участие в конкурсе.</w:t>
      </w:r>
    </w:p>
    <w:p w:rsidR="004D19E2" w:rsidRDefault="004D19E2" w:rsidP="004D19E2">
      <w:pPr>
        <w:spacing w:after="0" w:line="240" w:lineRule="auto"/>
        <w:ind w:firstLine="709"/>
        <w:jc w:val="both"/>
        <w:rPr>
          <w:rFonts w:ascii="Times New Roman" w:hAnsi="Times New Roman" w:cs="Times New Roman"/>
          <w:sz w:val="26"/>
          <w:szCs w:val="26"/>
          <w:shd w:val="clear" w:color="auto" w:fill="FFFFFF"/>
        </w:rPr>
      </w:pPr>
      <w:r w:rsidRPr="004D19E2">
        <w:rPr>
          <w:rFonts w:ascii="Times New Roman" w:hAnsi="Times New Roman" w:cs="Times New Roman"/>
          <w:sz w:val="26"/>
          <w:szCs w:val="26"/>
          <w:shd w:val="clear" w:color="auto" w:fill="FFFFFF"/>
        </w:rPr>
        <w:t>Предельное необходимое максимальное значение показателя – 12 115 385,12 рублей</w:t>
      </w:r>
      <w:r>
        <w:rPr>
          <w:rFonts w:ascii="Times New Roman" w:hAnsi="Times New Roman" w:cs="Times New Roman"/>
          <w:sz w:val="26"/>
          <w:szCs w:val="26"/>
          <w:shd w:val="clear" w:color="auto" w:fill="FFFFFF"/>
        </w:rPr>
        <w:t>.</w:t>
      </w:r>
    </w:p>
    <w:p w:rsidR="0027252E" w:rsidRDefault="0027252E" w:rsidP="004D19E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З</w:t>
      </w:r>
      <w:r w:rsidRPr="0027252E">
        <w:rPr>
          <w:rFonts w:ascii="Times New Roman" w:hAnsi="Times New Roman" w:cs="Times New Roman"/>
          <w:sz w:val="26"/>
          <w:szCs w:val="26"/>
          <w:shd w:val="clear" w:color="auto" w:fill="FFFFFF"/>
        </w:rPr>
        <w:t xml:space="preserve">аказчиком в конкурсной документации </w:t>
      </w:r>
      <w:r>
        <w:rPr>
          <w:rFonts w:ascii="Times New Roman" w:hAnsi="Times New Roman" w:cs="Times New Roman"/>
          <w:sz w:val="26"/>
          <w:szCs w:val="26"/>
          <w:shd w:val="clear" w:color="auto" w:fill="FFFFFF"/>
        </w:rPr>
        <w:t>определено</w:t>
      </w:r>
      <w:r w:rsidRPr="0027252E">
        <w:rPr>
          <w:rFonts w:ascii="Times New Roman" w:hAnsi="Times New Roman" w:cs="Times New Roman"/>
          <w:sz w:val="26"/>
          <w:szCs w:val="26"/>
          <w:shd w:val="clear" w:color="auto" w:fill="FFFFFF"/>
        </w:rPr>
        <w:t>, что опыт выполнения работ подтверждается исполненными государственными контрактами, заключенными в соответствии с Федеральны</w:t>
      </w:r>
      <w:r>
        <w:rPr>
          <w:rFonts w:ascii="Times New Roman" w:hAnsi="Times New Roman" w:cs="Times New Roman"/>
          <w:sz w:val="26"/>
          <w:szCs w:val="26"/>
          <w:shd w:val="clear" w:color="auto" w:fill="FFFFFF"/>
        </w:rPr>
        <w:t>м</w:t>
      </w:r>
      <w:r w:rsidRPr="0027252E">
        <w:rPr>
          <w:rFonts w:ascii="Times New Roman" w:hAnsi="Times New Roman" w:cs="Times New Roman"/>
          <w:sz w:val="26"/>
          <w:szCs w:val="26"/>
          <w:shd w:val="clear" w:color="auto" w:fill="FFFFFF"/>
        </w:rPr>
        <w:t xml:space="preserve"> закон</w:t>
      </w:r>
      <w:r>
        <w:rPr>
          <w:rFonts w:ascii="Times New Roman" w:hAnsi="Times New Roman" w:cs="Times New Roman"/>
          <w:sz w:val="26"/>
          <w:szCs w:val="26"/>
          <w:shd w:val="clear" w:color="auto" w:fill="FFFFFF"/>
        </w:rPr>
        <w:t>ом</w:t>
      </w:r>
      <w:r w:rsidRPr="0027252E">
        <w:rPr>
          <w:rFonts w:ascii="Times New Roman" w:hAnsi="Times New Roman" w:cs="Times New Roman"/>
          <w:sz w:val="26"/>
          <w:szCs w:val="26"/>
          <w:shd w:val="clear" w:color="auto" w:fill="FFFFFF"/>
        </w:rPr>
        <w:t xml:space="preserve"> от 05.04.2013 </w:t>
      </w:r>
      <w:r>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 xml:space="preserve"> 44-ФЗ </w:t>
      </w:r>
      <w:r>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 xml:space="preserve">»,  при этом контракты, заключенные в соответствии с </w:t>
      </w:r>
      <w:r w:rsidRPr="0027252E">
        <w:rPr>
          <w:rFonts w:ascii="Times New Roman" w:hAnsi="Times New Roman" w:cs="Times New Roman"/>
          <w:sz w:val="26"/>
          <w:szCs w:val="26"/>
          <w:shd w:val="clear" w:color="auto" w:fill="FFFFFF"/>
        </w:rPr>
        <w:t>Федеральны</w:t>
      </w:r>
      <w:r>
        <w:rPr>
          <w:rFonts w:ascii="Times New Roman" w:hAnsi="Times New Roman" w:cs="Times New Roman"/>
          <w:sz w:val="26"/>
          <w:szCs w:val="26"/>
          <w:shd w:val="clear" w:color="auto" w:fill="FFFFFF"/>
        </w:rPr>
        <w:t>м</w:t>
      </w:r>
      <w:r w:rsidRPr="0027252E">
        <w:rPr>
          <w:rFonts w:ascii="Times New Roman" w:hAnsi="Times New Roman" w:cs="Times New Roman"/>
          <w:sz w:val="26"/>
          <w:szCs w:val="26"/>
          <w:shd w:val="clear" w:color="auto" w:fill="FFFFFF"/>
        </w:rPr>
        <w:t xml:space="preserve"> закон</w:t>
      </w:r>
      <w:r>
        <w:rPr>
          <w:rFonts w:ascii="Times New Roman" w:hAnsi="Times New Roman" w:cs="Times New Roman"/>
          <w:sz w:val="26"/>
          <w:szCs w:val="26"/>
          <w:shd w:val="clear" w:color="auto" w:fill="FFFFFF"/>
        </w:rPr>
        <w:t>ом</w:t>
      </w:r>
      <w:r w:rsidRPr="0027252E">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О закупках товаров, работ, услуг отдельными видами юридических лиц</w:t>
      </w:r>
      <w:r>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 xml:space="preserve"> от 18.07.2011 </w:t>
      </w:r>
      <w:r>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 xml:space="preserve"> 223-ФЗ</w:t>
      </w:r>
      <w:r>
        <w:rPr>
          <w:rFonts w:ascii="Times New Roman" w:hAnsi="Times New Roman" w:cs="Times New Roman"/>
          <w:sz w:val="26"/>
          <w:szCs w:val="26"/>
          <w:shd w:val="clear" w:color="auto" w:fill="FFFFFF"/>
        </w:rPr>
        <w:t>, не установлены в качестве подтверждения опыта.</w:t>
      </w:r>
    </w:p>
    <w:p w:rsidR="00FD3433" w:rsidRDefault="00FD3433" w:rsidP="004D19E2">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Пунктом 8 части 1 статьи 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4D19E2" w:rsidRDefault="004D19E2" w:rsidP="004D19E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8 Закона о контрактной системе</w:t>
      </w:r>
      <w:r w:rsidRPr="004D19E2">
        <w:t xml:space="preserve"> </w:t>
      </w:r>
      <w:r>
        <w:rPr>
          <w:rFonts w:ascii="Times New Roman" w:hAnsi="Times New Roman" w:cs="Times New Roman"/>
          <w:sz w:val="26"/>
          <w:szCs w:val="26"/>
          <w:shd w:val="clear" w:color="auto" w:fill="FFFFFF"/>
        </w:rPr>
        <w:t>к</w:t>
      </w:r>
      <w:r w:rsidRPr="004D19E2">
        <w:rPr>
          <w:rFonts w:ascii="Times New Roman" w:hAnsi="Times New Roman" w:cs="Times New Roman"/>
          <w:sz w:val="26"/>
          <w:szCs w:val="26"/>
          <w:shd w:val="clear" w:color="auto" w:fill="FFFFFF"/>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D19E2" w:rsidRDefault="0027252E" w:rsidP="004D19E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Письму</w:t>
      </w:r>
      <w:r w:rsidRPr="0027252E">
        <w:rPr>
          <w:rFonts w:ascii="Times New Roman" w:hAnsi="Times New Roman" w:cs="Times New Roman"/>
          <w:sz w:val="26"/>
          <w:szCs w:val="26"/>
          <w:shd w:val="clear" w:color="auto" w:fill="FFFFFF"/>
        </w:rPr>
        <w:t xml:space="preserve"> Минэкономразвития России от 23.11.2015 № Д28И-3507 «О сведениях и документах, подтверждающих квалификацию участника закупки»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 Учитывая изложенное, в случае установления данного показателя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 том числе, которые заключались в процессе обычной хозяйственной деятельности.</w:t>
      </w:r>
    </w:p>
    <w:p w:rsidR="0027252E" w:rsidRPr="0027252E" w:rsidRDefault="0027252E" w:rsidP="0027252E">
      <w:pPr>
        <w:spacing w:after="0" w:line="240" w:lineRule="auto"/>
        <w:ind w:firstLine="709"/>
        <w:jc w:val="both"/>
        <w:rPr>
          <w:rFonts w:ascii="Times New Roman" w:hAnsi="Times New Roman" w:cs="Times New Roman"/>
          <w:sz w:val="26"/>
          <w:szCs w:val="26"/>
          <w:shd w:val="clear" w:color="auto" w:fill="FFFFFF"/>
        </w:rPr>
      </w:pPr>
      <w:r w:rsidRPr="0027252E">
        <w:rPr>
          <w:rFonts w:ascii="Times New Roman" w:hAnsi="Times New Roman" w:cs="Times New Roman"/>
          <w:sz w:val="26"/>
          <w:szCs w:val="26"/>
          <w:shd w:val="clear" w:color="auto" w:fill="FFFFFF"/>
        </w:rPr>
        <w:t xml:space="preserve">В этой связи следует учитывать, что сведения и документы, которые участник закупки может представить для подтверждения опыта работы, положениями </w:t>
      </w:r>
      <w:r>
        <w:rPr>
          <w:rFonts w:ascii="Times New Roman" w:hAnsi="Times New Roman" w:cs="Times New Roman"/>
          <w:sz w:val="26"/>
          <w:szCs w:val="26"/>
          <w:shd w:val="clear" w:color="auto" w:fill="FFFFFF"/>
        </w:rPr>
        <w:t>Закона о контрактной системе</w:t>
      </w:r>
      <w:r w:rsidRPr="0027252E">
        <w:rPr>
          <w:rFonts w:ascii="Times New Roman" w:hAnsi="Times New Roman" w:cs="Times New Roman"/>
          <w:sz w:val="26"/>
          <w:szCs w:val="26"/>
          <w:shd w:val="clear" w:color="auto" w:fill="FFFFFF"/>
        </w:rPr>
        <w:t xml:space="preserve"> не регламентированы. Более того, требования </w:t>
      </w:r>
      <w:r w:rsidR="00EA4D50">
        <w:rPr>
          <w:rFonts w:ascii="Times New Roman" w:hAnsi="Times New Roman" w:cs="Times New Roman"/>
          <w:sz w:val="26"/>
          <w:szCs w:val="26"/>
          <w:shd w:val="clear" w:color="auto" w:fill="FFFFFF"/>
        </w:rPr>
        <w:t>Закона о контрактной системе</w:t>
      </w:r>
      <w:r w:rsidRPr="0027252E">
        <w:rPr>
          <w:rFonts w:ascii="Times New Roman" w:hAnsi="Times New Roman" w:cs="Times New Roman"/>
          <w:sz w:val="26"/>
          <w:szCs w:val="26"/>
          <w:shd w:val="clear" w:color="auto" w:fill="FFFFFF"/>
        </w:rPr>
        <w:t xml:space="preserve"> и Постановления Правительства РФ от 28.11.2013 № 1085 не содержат права заказчика ограничивать виды контрактов (договоров), которыми участник закупки может подтвердить опыт исполнения контракта (договора).</w:t>
      </w:r>
    </w:p>
    <w:p w:rsidR="00EA4D50" w:rsidRDefault="0027252E" w:rsidP="0027252E">
      <w:pPr>
        <w:spacing w:after="0" w:line="240" w:lineRule="auto"/>
        <w:ind w:firstLine="709"/>
        <w:jc w:val="both"/>
        <w:rPr>
          <w:rFonts w:ascii="Times New Roman" w:hAnsi="Times New Roman" w:cs="Times New Roman"/>
          <w:sz w:val="26"/>
          <w:szCs w:val="26"/>
          <w:shd w:val="clear" w:color="auto" w:fill="FFFFFF"/>
        </w:rPr>
      </w:pPr>
      <w:r w:rsidRPr="0027252E">
        <w:rPr>
          <w:rFonts w:ascii="Times New Roman" w:hAnsi="Times New Roman" w:cs="Times New Roman"/>
          <w:sz w:val="26"/>
          <w:szCs w:val="26"/>
          <w:shd w:val="clear" w:color="auto" w:fill="FFFFFF"/>
        </w:rPr>
        <w:t>Таким образом, заказчик вправе оценивать опыт участника закупки сопоставимого характера и объема как по государствен</w:t>
      </w:r>
      <w:r w:rsidR="00EA4D50">
        <w:rPr>
          <w:rFonts w:ascii="Times New Roman" w:hAnsi="Times New Roman" w:cs="Times New Roman"/>
          <w:sz w:val="26"/>
          <w:szCs w:val="26"/>
          <w:shd w:val="clear" w:color="auto" w:fill="FFFFFF"/>
        </w:rPr>
        <w:t>ным и муниципальным контрактам</w:t>
      </w:r>
      <w:r w:rsidRPr="0027252E">
        <w:rPr>
          <w:rFonts w:ascii="Times New Roman" w:hAnsi="Times New Roman" w:cs="Times New Roman"/>
          <w:sz w:val="26"/>
          <w:szCs w:val="26"/>
          <w:shd w:val="clear" w:color="auto" w:fill="FFFFFF"/>
        </w:rPr>
        <w:t>, в том числе, которые заключались в процессе обычной хозяйственной деятельности, а также контрактов, заключенных в рамках Федерального закона от 18.07.2011 № 223-ФЗ «О закупках товаров, работ, услуг отд</w:t>
      </w:r>
      <w:r w:rsidR="00EA4D50">
        <w:rPr>
          <w:rFonts w:ascii="Times New Roman" w:hAnsi="Times New Roman" w:cs="Times New Roman"/>
          <w:sz w:val="26"/>
          <w:szCs w:val="26"/>
          <w:shd w:val="clear" w:color="auto" w:fill="FFFFFF"/>
        </w:rPr>
        <w:t>ельными видами юридических лиц».</w:t>
      </w:r>
    </w:p>
    <w:p w:rsidR="00EA4D50" w:rsidRDefault="0027252E" w:rsidP="00EA4D50">
      <w:pPr>
        <w:spacing w:after="0" w:line="240" w:lineRule="auto"/>
        <w:ind w:firstLine="709"/>
        <w:jc w:val="both"/>
        <w:rPr>
          <w:rFonts w:ascii="Times New Roman" w:hAnsi="Times New Roman" w:cs="Times New Roman"/>
          <w:sz w:val="26"/>
          <w:szCs w:val="26"/>
          <w:shd w:val="clear" w:color="auto" w:fill="FFFFFF"/>
        </w:rPr>
      </w:pPr>
      <w:r w:rsidRPr="0027252E">
        <w:rPr>
          <w:rFonts w:ascii="Times New Roman" w:hAnsi="Times New Roman" w:cs="Times New Roman"/>
          <w:sz w:val="26"/>
          <w:szCs w:val="26"/>
          <w:shd w:val="clear" w:color="auto" w:fill="FFFFFF"/>
        </w:rPr>
        <w:t>Кроме этого, вследствие подобного необоснованного ограничения заказчиком показателя критерия «Квалификация участника конкурса» заявка участника закупки который предоставит копии контракта заключенного в рамках Федерального закона от 18.07.2011 № 223-ФЗ</w:t>
      </w:r>
      <w:r w:rsidR="00EA4D50">
        <w:rPr>
          <w:rFonts w:ascii="Times New Roman" w:hAnsi="Times New Roman" w:cs="Times New Roman"/>
          <w:sz w:val="26"/>
          <w:szCs w:val="26"/>
          <w:shd w:val="clear" w:color="auto" w:fill="FFFFFF"/>
        </w:rPr>
        <w:t xml:space="preserve"> </w:t>
      </w:r>
      <w:r w:rsidR="00EA4D50" w:rsidRPr="0027252E">
        <w:rPr>
          <w:rFonts w:ascii="Times New Roman" w:hAnsi="Times New Roman" w:cs="Times New Roman"/>
          <w:sz w:val="26"/>
          <w:szCs w:val="26"/>
          <w:shd w:val="clear" w:color="auto" w:fill="FFFFFF"/>
        </w:rPr>
        <w:t>«О закупках товаров, работ, услуг отд</w:t>
      </w:r>
      <w:r w:rsidR="00EA4D50">
        <w:rPr>
          <w:rFonts w:ascii="Times New Roman" w:hAnsi="Times New Roman" w:cs="Times New Roman"/>
          <w:sz w:val="26"/>
          <w:szCs w:val="26"/>
          <w:shd w:val="clear" w:color="auto" w:fill="FFFFFF"/>
        </w:rPr>
        <w:t>ельными видами юридических лиц»</w:t>
      </w:r>
      <w:r w:rsidRPr="0027252E">
        <w:rPr>
          <w:rFonts w:ascii="Times New Roman" w:hAnsi="Times New Roman" w:cs="Times New Roman"/>
          <w:sz w:val="26"/>
          <w:szCs w:val="26"/>
          <w:shd w:val="clear" w:color="auto" w:fill="FFFFFF"/>
        </w:rPr>
        <w:t xml:space="preserve"> будет оценена конкурсной комиссией в 0 баллов, что не соответствует целям и принципам контрактной системы в сфере закупок, а именно, принципу обеспечения конкуренции при осуществлении закупок</w:t>
      </w:r>
      <w:r w:rsidR="00EA4D50">
        <w:rPr>
          <w:rFonts w:ascii="Times New Roman" w:hAnsi="Times New Roman" w:cs="Times New Roman"/>
          <w:sz w:val="26"/>
          <w:szCs w:val="26"/>
          <w:shd w:val="clear" w:color="auto" w:fill="FFFFFF"/>
        </w:rPr>
        <w:t>,</w:t>
      </w:r>
      <w:r w:rsidRPr="0027252E">
        <w:rPr>
          <w:rFonts w:ascii="Times New Roman" w:hAnsi="Times New Roman" w:cs="Times New Roman"/>
          <w:sz w:val="26"/>
          <w:szCs w:val="26"/>
          <w:shd w:val="clear" w:color="auto" w:fill="FFFFFF"/>
        </w:rPr>
        <w:t xml:space="preserve"> поскольку указанный критерий не позволяет выявить лицо, предлагающее лучшие условия исполнения контракта, которое в наибольшей степени будет отвечать целям эффективного использования источников финансирования и предотвращения злоупотреблений в сфере закупок, а также приводит к необоснованному ограничению количества участников закупки.</w:t>
      </w:r>
    </w:p>
    <w:p w:rsidR="00FD3433" w:rsidRDefault="00FD3433" w:rsidP="00EA4D50">
      <w:pPr>
        <w:spacing w:after="0" w:line="240" w:lineRule="auto"/>
        <w:ind w:firstLine="709"/>
        <w:jc w:val="both"/>
        <w:rPr>
          <w:rFonts w:ascii="Times New Roman" w:hAnsi="Times New Roman" w:cs="Times New Roman"/>
          <w:sz w:val="26"/>
          <w:szCs w:val="26"/>
          <w:shd w:val="clear" w:color="auto" w:fill="FFFFFF"/>
        </w:rPr>
      </w:pPr>
      <w:r w:rsidRPr="00816A9E">
        <w:rPr>
          <w:rFonts w:ascii="Times New Roman" w:hAnsi="Times New Roman" w:cs="Times New Roman"/>
          <w:sz w:val="26"/>
          <w:szCs w:val="26"/>
          <w:shd w:val="clear" w:color="auto" w:fill="FFFFFF"/>
        </w:rPr>
        <w:t>Ко</w:t>
      </w:r>
      <w:r w:rsidR="00EA4D50">
        <w:rPr>
          <w:rFonts w:ascii="Times New Roman" w:hAnsi="Times New Roman" w:cs="Times New Roman"/>
          <w:sz w:val="26"/>
          <w:szCs w:val="26"/>
          <w:shd w:val="clear" w:color="auto" w:fill="FFFFFF"/>
        </w:rPr>
        <w:t xml:space="preserve">миссия также приходит к выводу </w:t>
      </w:r>
      <w:r w:rsidR="00EA4D50" w:rsidRPr="00EA4D50">
        <w:rPr>
          <w:rFonts w:ascii="Times New Roman" w:hAnsi="Times New Roman" w:cs="Times New Roman"/>
          <w:sz w:val="26"/>
          <w:szCs w:val="26"/>
          <w:shd w:val="clear" w:color="auto" w:fill="FFFFFF"/>
        </w:rPr>
        <w:t xml:space="preserve">о наличии в действиях заказчика нарушения требований </w:t>
      </w:r>
      <w:r w:rsidR="00EA4D50">
        <w:rPr>
          <w:rFonts w:ascii="Times New Roman" w:hAnsi="Times New Roman" w:cs="Times New Roman"/>
          <w:sz w:val="26"/>
          <w:szCs w:val="26"/>
          <w:shd w:val="clear" w:color="auto" w:fill="FFFFFF"/>
        </w:rPr>
        <w:t xml:space="preserve">части 2 </w:t>
      </w:r>
      <w:r w:rsidR="00EA4D50" w:rsidRPr="00EA4D50">
        <w:rPr>
          <w:rFonts w:ascii="Times New Roman" w:hAnsi="Times New Roman" w:cs="Times New Roman"/>
          <w:sz w:val="26"/>
          <w:szCs w:val="26"/>
          <w:shd w:val="clear" w:color="auto" w:fill="FFFFFF"/>
        </w:rPr>
        <w:t>статьи 8, пункта 8 части 1 статьи 54.</w:t>
      </w:r>
      <w:r w:rsidR="00EA4D50">
        <w:rPr>
          <w:rFonts w:ascii="Times New Roman" w:hAnsi="Times New Roman" w:cs="Times New Roman"/>
          <w:sz w:val="26"/>
          <w:szCs w:val="26"/>
          <w:shd w:val="clear" w:color="auto" w:fill="FFFFFF"/>
        </w:rPr>
        <w:t xml:space="preserve">3 Закона о контрактной системе </w:t>
      </w:r>
      <w:r w:rsidR="00EA4D50" w:rsidRPr="00EA4D50">
        <w:rPr>
          <w:rFonts w:ascii="Times New Roman" w:hAnsi="Times New Roman" w:cs="Times New Roman"/>
          <w:sz w:val="26"/>
          <w:szCs w:val="26"/>
          <w:shd w:val="clear" w:color="auto" w:fill="FFFFFF"/>
        </w:rPr>
        <w:t>в части подтверждения опыта работы исключительно государственными контрактами, заключенными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F033B5" w:rsidRDefault="00E104B8" w:rsidP="00EA4D5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1. Признать жалобу </w:t>
      </w:r>
      <w:r w:rsidR="00EA4D50" w:rsidRPr="00EA4D50">
        <w:rPr>
          <w:rFonts w:ascii="Times New Roman" w:hAnsi="Times New Roman" w:cs="Times New Roman"/>
          <w:bCs/>
          <w:sz w:val="26"/>
          <w:szCs w:val="26"/>
        </w:rPr>
        <w:t>ООО «Интра»</w:t>
      </w:r>
      <w:r w:rsidR="00EA4D50">
        <w:rPr>
          <w:rFonts w:ascii="Times New Roman" w:hAnsi="Times New Roman" w:cs="Times New Roman"/>
          <w:bCs/>
          <w:sz w:val="26"/>
          <w:szCs w:val="26"/>
        </w:rPr>
        <w:t xml:space="preserve"> </w:t>
      </w:r>
      <w:r w:rsidRPr="00410992">
        <w:rPr>
          <w:rFonts w:ascii="Times New Roman" w:hAnsi="Times New Roman" w:cs="Times New Roman"/>
          <w:bCs/>
          <w:sz w:val="26"/>
          <w:szCs w:val="26"/>
        </w:rPr>
        <w:t>обоснованной;</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я</w:t>
      </w:r>
      <w:r w:rsidRPr="00410992">
        <w:rPr>
          <w:rFonts w:ascii="Times New Roman" w:hAnsi="Times New Roman" w:cs="Times New Roman"/>
          <w:bCs/>
          <w:sz w:val="26"/>
          <w:szCs w:val="26"/>
        </w:rPr>
        <w:t xml:space="preserve"> </w:t>
      </w:r>
      <w:r>
        <w:rPr>
          <w:rFonts w:ascii="Times New Roman" w:hAnsi="Times New Roman" w:cs="Times New Roman"/>
          <w:bCs/>
          <w:sz w:val="26"/>
          <w:szCs w:val="26"/>
        </w:rPr>
        <w:t>части 2 статьи 8, пункта 8 части 1 статьи 54.3</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3. </w:t>
      </w:r>
      <w:r w:rsidR="00EA4D50">
        <w:rPr>
          <w:rFonts w:ascii="Times New Roman" w:hAnsi="Times New Roman" w:cs="Times New Roman"/>
          <w:bCs/>
          <w:sz w:val="26"/>
          <w:szCs w:val="26"/>
        </w:rPr>
        <w:t>Не в</w:t>
      </w:r>
      <w:r w:rsidRPr="00410992">
        <w:rPr>
          <w:rFonts w:ascii="Times New Roman" w:hAnsi="Times New Roman" w:cs="Times New Roman"/>
          <w:bCs/>
          <w:sz w:val="26"/>
          <w:szCs w:val="26"/>
        </w:rPr>
        <w:t>ыда</w:t>
      </w:r>
      <w:r w:rsidR="00EA4D50">
        <w:rPr>
          <w:rFonts w:ascii="Times New Roman" w:hAnsi="Times New Roman" w:cs="Times New Roman"/>
          <w:bCs/>
          <w:sz w:val="26"/>
          <w:szCs w:val="26"/>
        </w:rPr>
        <w:t>ва</w:t>
      </w:r>
      <w:r w:rsidRPr="00410992">
        <w:rPr>
          <w:rFonts w:ascii="Times New Roman" w:hAnsi="Times New Roman" w:cs="Times New Roman"/>
          <w:bCs/>
          <w:sz w:val="26"/>
          <w:szCs w:val="26"/>
        </w:rPr>
        <w:t xml:space="preserve">ть Заказчику предписание об </w:t>
      </w:r>
      <w:r w:rsidR="00EA4D50">
        <w:rPr>
          <w:rFonts w:ascii="Times New Roman" w:hAnsi="Times New Roman" w:cs="Times New Roman"/>
          <w:bCs/>
          <w:sz w:val="26"/>
          <w:szCs w:val="26"/>
        </w:rPr>
        <w:t>устранении выявленных нарушений, так как выявленное нарушение не повлияло на процедуру проведения закупки</w:t>
      </w:r>
      <w:r w:rsidRPr="00410992">
        <w:rPr>
          <w:rFonts w:ascii="Times New Roman" w:hAnsi="Times New Roman" w:cs="Times New Roman"/>
          <w:bCs/>
          <w:sz w:val="26"/>
          <w:szCs w:val="26"/>
        </w:rPr>
        <w:t>;</w:t>
      </w:r>
    </w:p>
    <w:p w:rsidR="00452E4A"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A4D50" w:rsidRDefault="00EA4D50"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267B1" w:rsidRDefault="000267B1" w:rsidP="000267B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520679" w:rsidRPr="00E104B8" w:rsidRDefault="00520679" w:rsidP="000267B1">
      <w:pPr>
        <w:widowControl w:val="0"/>
        <w:tabs>
          <w:tab w:val="left" w:pos="993"/>
        </w:tabs>
        <w:autoSpaceDE w:val="0"/>
        <w:autoSpaceDN w:val="0"/>
        <w:adjustRightInd w:val="0"/>
        <w:spacing w:after="0" w:line="240" w:lineRule="auto"/>
        <w:ind w:firstLine="709"/>
        <w:jc w:val="both"/>
      </w:pPr>
      <w:bookmarkStart w:id="0" w:name="_GoBack"/>
      <w:bookmarkEnd w:id="0"/>
    </w:p>
    <w:sectPr w:rsidR="00520679"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52E" w:rsidRDefault="0027252E" w:rsidP="00CB05C2">
      <w:pPr>
        <w:spacing w:after="0" w:line="240" w:lineRule="auto"/>
      </w:pPr>
      <w:r>
        <w:separator/>
      </w:r>
    </w:p>
  </w:endnote>
  <w:endnote w:type="continuationSeparator" w:id="0">
    <w:p w:rsidR="0027252E" w:rsidRDefault="0027252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52E" w:rsidRDefault="0027252E" w:rsidP="00CB05C2">
      <w:pPr>
        <w:spacing w:after="0" w:line="240" w:lineRule="auto"/>
      </w:pPr>
      <w:r>
        <w:separator/>
      </w:r>
    </w:p>
  </w:footnote>
  <w:footnote w:type="continuationSeparator" w:id="0">
    <w:p w:rsidR="0027252E" w:rsidRDefault="0027252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27252E" w:rsidRPr="00BD4F8A" w:rsidRDefault="0027252E">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20679">
          <w:rPr>
            <w:rFonts w:ascii="Times New Roman" w:hAnsi="Times New Roman" w:cs="Times New Roman"/>
            <w:noProof/>
          </w:rPr>
          <w:t>7</w:t>
        </w:r>
        <w:r w:rsidRPr="00BD4F8A">
          <w:rPr>
            <w:rFonts w:ascii="Times New Roman" w:hAnsi="Times New Roman" w:cs="Times New Roman"/>
            <w:noProof/>
          </w:rPr>
          <w:fldChar w:fldCharType="end"/>
        </w:r>
      </w:p>
    </w:sdtContent>
  </w:sdt>
  <w:p w:rsidR="0027252E" w:rsidRPr="00BD4F8A" w:rsidRDefault="0027252E">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33401"/>
    <w:multiLevelType w:val="hybridMultilevel"/>
    <w:tmpl w:val="1BCE09E4"/>
    <w:lvl w:ilvl="0" w:tplc="0419000F">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F2778D"/>
    <w:multiLevelType w:val="hybridMultilevel"/>
    <w:tmpl w:val="66AEB99A"/>
    <w:lvl w:ilvl="0" w:tplc="009830C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6">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ED429E3"/>
    <w:multiLevelType w:val="hybridMultilevel"/>
    <w:tmpl w:val="3536B86E"/>
    <w:lvl w:ilvl="0" w:tplc="92D45E2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944B16"/>
    <w:multiLevelType w:val="hybridMultilevel"/>
    <w:tmpl w:val="B406F6C4"/>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19">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DF5344"/>
    <w:multiLevelType w:val="hybridMultilevel"/>
    <w:tmpl w:val="44F246DE"/>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4">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A296F"/>
    <w:multiLevelType w:val="hybridMultilevel"/>
    <w:tmpl w:val="81449074"/>
    <w:lvl w:ilvl="0" w:tplc="04190001">
      <w:start w:val="1"/>
      <w:numFmt w:val="bullet"/>
      <w:lvlText w:val=""/>
      <w:lvlJc w:val="left"/>
      <w:pPr>
        <w:ind w:left="1214" w:hanging="360"/>
      </w:pPr>
      <w:rPr>
        <w:rFonts w:ascii="Symbol" w:hAnsi="Symbol"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0"/>
  </w:num>
  <w:num w:numId="3">
    <w:abstractNumId w:val="20"/>
  </w:num>
  <w:num w:numId="4">
    <w:abstractNumId w:val="25"/>
  </w:num>
  <w:num w:numId="5">
    <w:abstractNumId w:val="26"/>
  </w:num>
  <w:num w:numId="6">
    <w:abstractNumId w:val="31"/>
  </w:num>
  <w:num w:numId="7">
    <w:abstractNumId w:val="38"/>
  </w:num>
  <w:num w:numId="8">
    <w:abstractNumId w:val="3"/>
  </w:num>
  <w:num w:numId="9">
    <w:abstractNumId w:val="10"/>
  </w:num>
  <w:num w:numId="10">
    <w:abstractNumId w:val="22"/>
  </w:num>
  <w:num w:numId="11">
    <w:abstractNumId w:val="2"/>
  </w:num>
  <w:num w:numId="12">
    <w:abstractNumId w:val="33"/>
  </w:num>
  <w:num w:numId="13">
    <w:abstractNumId w:val="29"/>
  </w:num>
  <w:num w:numId="14">
    <w:abstractNumId w:val="41"/>
  </w:num>
  <w:num w:numId="15">
    <w:abstractNumId w:val="34"/>
  </w:num>
  <w:num w:numId="16">
    <w:abstractNumId w:val="30"/>
  </w:num>
  <w:num w:numId="17">
    <w:abstractNumId w:val="27"/>
  </w:num>
  <w:num w:numId="18">
    <w:abstractNumId w:val="35"/>
  </w:num>
  <w:num w:numId="19">
    <w:abstractNumId w:val="17"/>
  </w:num>
  <w:num w:numId="20">
    <w:abstractNumId w:val="39"/>
  </w:num>
  <w:num w:numId="21">
    <w:abstractNumId w:val="42"/>
  </w:num>
  <w:num w:numId="22">
    <w:abstractNumId w:val="19"/>
  </w:num>
  <w:num w:numId="23">
    <w:abstractNumId w:val="44"/>
  </w:num>
  <w:num w:numId="24">
    <w:abstractNumId w:val="21"/>
  </w:num>
  <w:num w:numId="25">
    <w:abstractNumId w:val="11"/>
  </w:num>
  <w:num w:numId="26">
    <w:abstractNumId w:val="37"/>
  </w:num>
  <w:num w:numId="27">
    <w:abstractNumId w:val="7"/>
  </w:num>
  <w:num w:numId="28">
    <w:abstractNumId w:val="24"/>
  </w:num>
  <w:num w:numId="29">
    <w:abstractNumId w:val="13"/>
  </w:num>
  <w:num w:numId="30">
    <w:abstractNumId w:val="8"/>
  </w:num>
  <w:num w:numId="31">
    <w:abstractNumId w:val="14"/>
  </w:num>
  <w:num w:numId="32">
    <w:abstractNumId w:val="9"/>
  </w:num>
  <w:num w:numId="33">
    <w:abstractNumId w:val="43"/>
  </w:num>
  <w:num w:numId="34">
    <w:abstractNumId w:val="15"/>
  </w:num>
  <w:num w:numId="35">
    <w:abstractNumId w:val="32"/>
  </w:num>
  <w:num w:numId="36">
    <w:abstractNumId w:val="4"/>
  </w:num>
  <w:num w:numId="37">
    <w:abstractNumId w:val="12"/>
  </w:num>
  <w:num w:numId="38">
    <w:abstractNumId w:val="5"/>
  </w:num>
  <w:num w:numId="39">
    <w:abstractNumId w:val="6"/>
  </w:num>
  <w:num w:numId="40">
    <w:abstractNumId w:val="6"/>
  </w:num>
  <w:num w:numId="41">
    <w:abstractNumId w:val="1"/>
  </w:num>
  <w:num w:numId="42">
    <w:abstractNumId w:val="16"/>
  </w:num>
  <w:num w:numId="43">
    <w:abstractNumId w:val="28"/>
  </w:num>
  <w:num w:numId="44">
    <w:abstractNumId w:val="23"/>
  </w:num>
  <w:num w:numId="45">
    <w:abstractNumId w:val="18"/>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4D4"/>
    <w:rsid w:val="00002068"/>
    <w:rsid w:val="00003943"/>
    <w:rsid w:val="00005F1B"/>
    <w:rsid w:val="00006960"/>
    <w:rsid w:val="00007D12"/>
    <w:rsid w:val="00011262"/>
    <w:rsid w:val="00011875"/>
    <w:rsid w:val="00012137"/>
    <w:rsid w:val="00012CCC"/>
    <w:rsid w:val="00013696"/>
    <w:rsid w:val="00015752"/>
    <w:rsid w:val="00022525"/>
    <w:rsid w:val="000236DA"/>
    <w:rsid w:val="000258F3"/>
    <w:rsid w:val="00025D6A"/>
    <w:rsid w:val="000267B1"/>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9AF"/>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4CF2"/>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52E"/>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0992"/>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BB6"/>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19E2"/>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0679"/>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5583"/>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3E53"/>
    <w:rsid w:val="0068027E"/>
    <w:rsid w:val="00680EA1"/>
    <w:rsid w:val="006818F7"/>
    <w:rsid w:val="006830EF"/>
    <w:rsid w:val="0068411C"/>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16A9E"/>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169"/>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011A"/>
    <w:rsid w:val="009F6969"/>
    <w:rsid w:val="00A00088"/>
    <w:rsid w:val="00A027F7"/>
    <w:rsid w:val="00A0477E"/>
    <w:rsid w:val="00A0761E"/>
    <w:rsid w:val="00A078B9"/>
    <w:rsid w:val="00A07C63"/>
    <w:rsid w:val="00A10351"/>
    <w:rsid w:val="00A10EDE"/>
    <w:rsid w:val="00A11DD9"/>
    <w:rsid w:val="00A12DBB"/>
    <w:rsid w:val="00A14840"/>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2144"/>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943"/>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D6561"/>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4D50"/>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350B"/>
    <w:rsid w:val="00F668FB"/>
    <w:rsid w:val="00F72AD8"/>
    <w:rsid w:val="00F7448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3433"/>
    <w:rsid w:val="00FD5715"/>
    <w:rsid w:val="00FD7883"/>
    <w:rsid w:val="00FD7940"/>
    <w:rsid w:val="00FE01B2"/>
    <w:rsid w:val="00FE0645"/>
    <w:rsid w:val="00FE64D8"/>
    <w:rsid w:val="00FF22E0"/>
    <w:rsid w:val="00FF2751"/>
    <w:rsid w:val="00FF2FCB"/>
    <w:rsid w:val="00FF3998"/>
    <w:rsid w:val="00FF433C"/>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qFormat/>
    <w:rsid w:val="00DC28F7"/>
    <w:rPr>
      <w:i/>
      <w:iCs/>
    </w:rPr>
  </w:style>
  <w:style w:type="paragraph" w:styleId="a7">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аркер"/>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Body Text"/>
    <w:basedOn w:val="a"/>
    <w:link w:val="af7"/>
    <w:uiPriority w:val="99"/>
    <w:semiHidden/>
    <w:unhideWhenUsed/>
    <w:rsid w:val="003750A2"/>
    <w:pPr>
      <w:spacing w:after="120"/>
    </w:pPr>
  </w:style>
  <w:style w:type="character" w:customStyle="1" w:styleId="af7">
    <w:name w:val="Основной текст Знак"/>
    <w:basedOn w:val="a0"/>
    <w:link w:val="af6"/>
    <w:uiPriority w:val="99"/>
    <w:semiHidden/>
    <w:rsid w:val="003750A2"/>
  </w:style>
  <w:style w:type="paragraph" w:styleId="af8">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9"/>
    <w:uiPriority w:val="99"/>
    <w:rsid w:val="00EB47C7"/>
    <w:rPr>
      <w:rFonts w:ascii="Times New Roman" w:eastAsia="Times New Roman" w:hAnsi="Times New Roman" w:cs="Times New Roman"/>
      <w:sz w:val="20"/>
      <w:szCs w:val="20"/>
    </w:rPr>
  </w:style>
  <w:style w:type="character" w:styleId="afb">
    <w:name w:val="footnote reference"/>
    <w:aliases w:val="Ссылка на сноску 45"/>
    <w:uiPriority w:val="99"/>
    <w:qFormat/>
    <w:rsid w:val="00EB47C7"/>
    <w:rPr>
      <w:vertAlign w:val="superscript"/>
    </w:rPr>
  </w:style>
  <w:style w:type="table" w:customStyle="1" w:styleId="11">
    <w:name w:val="Сетка таблицы1"/>
    <w:basedOn w:val="a1"/>
    <w:next w:val="af0"/>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7"/>
    <w:locked/>
    <w:rsid w:val="00A14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1732975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80927983">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45562303">
      <w:bodyDiv w:val="1"/>
      <w:marLeft w:val="0"/>
      <w:marRight w:val="0"/>
      <w:marTop w:val="0"/>
      <w:marBottom w:val="0"/>
      <w:divBdr>
        <w:top w:val="none" w:sz="0" w:space="0" w:color="auto"/>
        <w:left w:val="none" w:sz="0" w:space="0" w:color="auto"/>
        <w:bottom w:val="none" w:sz="0" w:space="0" w:color="auto"/>
        <w:right w:val="none" w:sz="0" w:space="0" w:color="auto"/>
      </w:divBdr>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4A34B-3BB5-46ED-B141-0E8BDED8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3334</Words>
  <Characters>19008</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2021-11-09T14:55:00Z</dcterms:modified>
</cp:coreProperties>
</file>