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Заказчик:</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Муниципальное   казенное учреждение «Единая служба заказчика» Всеволожского района Ленинградской области</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 xml:space="preserve">188645, Ленинградская обл., </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 xml:space="preserve">г. Всеволожск, мкр. Южный, </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ул. Доктора Сотникова, д. 29</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Телефон: (81370) 43328</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esz_vs@mail.ru</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Уполномоченный орган:</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188640, Ленинградская обл.,</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 xml:space="preserve">г. Всеволожск, ш. Колтушское, д. 138 </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Телефон: (81370)  25144</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skp@vsevreg.ru</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Заявитель:</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ООО «СтартГаз»</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 xml:space="preserve">196140, г. Санкт-Петербург, </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ш. Пулковское, д. 30 к. 4</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m.vodnev@yandex.ru</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Оператор электронной площадки:</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АО «АГЗ РТ»</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420021, г. Казань, ул. Московская, д. 55</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agzrt@tatar.ru</w:t>
      </w:r>
    </w:p>
    <w:p w:rsidR="009A634E" w:rsidRPr="009A634E"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p>
    <w:p w:rsidR="002B3B35" w:rsidRDefault="009A634E" w:rsidP="009A634E">
      <w:pPr>
        <w:widowControl w:val="0"/>
        <w:autoSpaceDE w:val="0"/>
        <w:autoSpaceDN w:val="0"/>
        <w:adjustRightInd w:val="0"/>
        <w:spacing w:after="0" w:line="240" w:lineRule="auto"/>
        <w:ind w:left="5103"/>
        <w:rPr>
          <w:rFonts w:ascii="Times New Roman" w:hAnsi="Times New Roman" w:cs="Times New Roman"/>
          <w:iCs/>
          <w:sz w:val="26"/>
          <w:szCs w:val="26"/>
        </w:rPr>
      </w:pPr>
      <w:r w:rsidRPr="009A634E">
        <w:rPr>
          <w:rFonts w:ascii="Times New Roman" w:hAnsi="Times New Roman" w:cs="Times New Roman"/>
          <w:iCs/>
          <w:sz w:val="26"/>
          <w:szCs w:val="26"/>
        </w:rPr>
        <w:t>Извещение № 0145300005221000427</w:t>
      </w:r>
    </w:p>
    <w:p w:rsidR="009A634E" w:rsidRDefault="009A634E" w:rsidP="009A634E">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58073D"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9A634E" w:rsidRPr="009A634E">
        <w:rPr>
          <w:rFonts w:ascii="Times New Roman" w:hAnsi="Times New Roman" w:cs="Times New Roman"/>
          <w:bCs/>
          <w:sz w:val="26"/>
          <w:szCs w:val="26"/>
        </w:rPr>
        <w:t>047/06/54.3-2321/2021</w:t>
      </w:r>
    </w:p>
    <w:p w:rsidR="00C22144" w:rsidRPr="00DD72DE" w:rsidRDefault="00C22144"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C22144"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25</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E31E6">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2A5C14">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D48A1" w:rsidRDefault="00AD48A1" w:rsidP="0058073D">
      <w:pPr>
        <w:pStyle w:val="HTML"/>
        <w:ind w:firstLine="709"/>
        <w:jc w:val="both"/>
        <w:rPr>
          <w:rFonts w:ascii="Times New Roman" w:eastAsiaTheme="minorEastAsia" w:hAnsi="Times New Roman" w:cs="Times New Roman"/>
          <w:sz w:val="26"/>
          <w:szCs w:val="26"/>
        </w:rPr>
      </w:pPr>
    </w:p>
    <w:p w:rsidR="00AD48A1" w:rsidRDefault="00AD48A1" w:rsidP="0058073D">
      <w:pPr>
        <w:pStyle w:val="HTML"/>
        <w:ind w:firstLine="709"/>
        <w:jc w:val="both"/>
        <w:rPr>
          <w:rFonts w:ascii="Times New Roman" w:eastAsiaTheme="minorEastAsia" w:hAnsi="Times New Roman" w:cs="Times New Roman"/>
          <w:sz w:val="26"/>
          <w:szCs w:val="26"/>
        </w:rPr>
      </w:pPr>
    </w:p>
    <w:p w:rsidR="00AD48A1" w:rsidRDefault="00AD48A1" w:rsidP="0058073D">
      <w:pPr>
        <w:pStyle w:val="HTML"/>
        <w:ind w:firstLine="709"/>
        <w:jc w:val="both"/>
        <w:rPr>
          <w:rFonts w:ascii="Times New Roman" w:eastAsiaTheme="minorEastAsia" w:hAnsi="Times New Roman" w:cs="Times New Roman"/>
          <w:sz w:val="26"/>
          <w:szCs w:val="26"/>
        </w:rPr>
      </w:pPr>
    </w:p>
    <w:p w:rsidR="00AD48A1" w:rsidRDefault="00AD48A1" w:rsidP="0058073D">
      <w:pPr>
        <w:pStyle w:val="HTML"/>
        <w:ind w:firstLine="709"/>
        <w:jc w:val="both"/>
        <w:rPr>
          <w:rFonts w:ascii="Times New Roman" w:eastAsiaTheme="minorEastAsia" w:hAnsi="Times New Roman" w:cs="Times New Roman"/>
          <w:sz w:val="26"/>
          <w:szCs w:val="26"/>
        </w:rPr>
      </w:pPr>
    </w:p>
    <w:p w:rsidR="00AD48A1" w:rsidRDefault="00AD48A1"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9A634E"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009A634E" w:rsidRPr="009A634E">
        <w:rPr>
          <w:rFonts w:ascii="Times New Roman" w:hAnsi="Times New Roman" w:cs="Times New Roman"/>
          <w:iCs/>
          <w:sz w:val="26"/>
          <w:szCs w:val="26"/>
        </w:rPr>
        <w:t>Муниципально</w:t>
      </w:r>
      <w:r w:rsidR="009A634E">
        <w:rPr>
          <w:rFonts w:ascii="Times New Roman" w:hAnsi="Times New Roman" w:cs="Times New Roman"/>
          <w:iCs/>
          <w:sz w:val="26"/>
          <w:szCs w:val="26"/>
        </w:rPr>
        <w:t>го</w:t>
      </w:r>
      <w:r w:rsidR="009A634E" w:rsidRPr="009A634E">
        <w:rPr>
          <w:rFonts w:ascii="Times New Roman" w:hAnsi="Times New Roman" w:cs="Times New Roman"/>
          <w:iCs/>
          <w:sz w:val="26"/>
          <w:szCs w:val="26"/>
        </w:rPr>
        <w:t xml:space="preserve">   казенно</w:t>
      </w:r>
      <w:r w:rsidR="009A634E">
        <w:rPr>
          <w:rFonts w:ascii="Times New Roman" w:hAnsi="Times New Roman" w:cs="Times New Roman"/>
          <w:iCs/>
          <w:sz w:val="26"/>
          <w:szCs w:val="26"/>
        </w:rPr>
        <w:t>го</w:t>
      </w:r>
      <w:r w:rsidR="009A634E" w:rsidRPr="009A634E">
        <w:rPr>
          <w:rFonts w:ascii="Times New Roman" w:hAnsi="Times New Roman" w:cs="Times New Roman"/>
          <w:iCs/>
          <w:sz w:val="26"/>
          <w:szCs w:val="26"/>
        </w:rPr>
        <w:t xml:space="preserve"> учреждени</w:t>
      </w:r>
      <w:r w:rsidR="009A634E">
        <w:rPr>
          <w:rFonts w:ascii="Times New Roman" w:hAnsi="Times New Roman" w:cs="Times New Roman"/>
          <w:iCs/>
          <w:sz w:val="26"/>
          <w:szCs w:val="26"/>
        </w:rPr>
        <w:t>я</w:t>
      </w:r>
      <w:r w:rsidR="009A634E" w:rsidRPr="009A634E">
        <w:rPr>
          <w:rFonts w:ascii="Times New Roman" w:hAnsi="Times New Roman" w:cs="Times New Roman"/>
          <w:iCs/>
          <w:sz w:val="26"/>
          <w:szCs w:val="26"/>
        </w:rPr>
        <w:t xml:space="preserve"> «Единая служба заказчика» Всеволожского района Ленинградской области</w:t>
      </w:r>
      <w:r>
        <w:rPr>
          <w:rFonts w:ascii="Times New Roman" w:eastAsiaTheme="minorEastAsia" w:hAnsi="Times New Roman" w:cs="Times New Roman"/>
          <w:sz w:val="26"/>
          <w:szCs w:val="26"/>
        </w:rPr>
        <w:t xml:space="preserve">: </w:t>
      </w:r>
    </w:p>
    <w:p w:rsidR="00C27406" w:rsidRDefault="002B3B35"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w:t>
      </w:r>
      <w:r w:rsidR="009A634E" w:rsidRPr="009A634E">
        <w:rPr>
          <w:rFonts w:ascii="Times New Roman" w:eastAsiaTheme="minorEastAsia" w:hAnsi="Times New Roman" w:cs="Times New Roman"/>
          <w:sz w:val="26"/>
          <w:szCs w:val="26"/>
        </w:rPr>
        <w:t>Администраци</w:t>
      </w:r>
      <w:r w:rsidR="009A634E">
        <w:rPr>
          <w:rFonts w:ascii="Times New Roman" w:eastAsiaTheme="minorEastAsia" w:hAnsi="Times New Roman" w:cs="Times New Roman"/>
          <w:sz w:val="26"/>
          <w:szCs w:val="26"/>
        </w:rPr>
        <w:t>и</w:t>
      </w:r>
      <w:r w:rsidR="009A634E" w:rsidRPr="009A634E">
        <w:rPr>
          <w:rFonts w:ascii="Times New Roman" w:eastAsiaTheme="minorEastAsia" w:hAnsi="Times New Roman" w:cs="Times New Roman"/>
          <w:sz w:val="26"/>
          <w:szCs w:val="26"/>
        </w:rPr>
        <w:t xml:space="preserve"> муниципального образования «Всеволожский муниципальный район» Ленинградской области</w:t>
      </w:r>
      <w:r w:rsidR="00162566">
        <w:rPr>
          <w:rFonts w:ascii="Times New Roman" w:eastAsiaTheme="minorEastAsia" w:hAnsi="Times New Roman" w:cs="Times New Roman"/>
          <w:sz w:val="26"/>
          <w:szCs w:val="26"/>
        </w:rPr>
        <w:t xml:space="preserve">: </w:t>
      </w:r>
    </w:p>
    <w:p w:rsidR="00162566" w:rsidRPr="00B5225E" w:rsidRDefault="00C22144"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 ООО «</w:t>
      </w:r>
      <w:r w:rsidRPr="00C22144">
        <w:rPr>
          <w:rFonts w:ascii="Times New Roman" w:eastAsiaTheme="minorEastAsia" w:hAnsi="Times New Roman" w:cs="Times New Roman"/>
          <w:sz w:val="26"/>
          <w:szCs w:val="26"/>
        </w:rPr>
        <w:t>СтартГаз</w:t>
      </w:r>
      <w:r>
        <w:rPr>
          <w:rFonts w:ascii="Times New Roman" w:eastAsiaTheme="minorEastAsia" w:hAnsi="Times New Roman" w:cs="Times New Roman"/>
          <w:sz w:val="26"/>
          <w:szCs w:val="26"/>
        </w:rPr>
        <w:t xml:space="preserve">»: </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A634E" w:rsidRPr="009A634E">
        <w:rPr>
          <w:rFonts w:ascii="Times New Roman" w:hAnsi="Times New Roman" w:cs="Times New Roman"/>
          <w:sz w:val="26"/>
          <w:szCs w:val="26"/>
        </w:rPr>
        <w:t>(вх. № 12780 от 21.10.2021) на действия заказчика при проведении открытого конкурса в электронной форме на выполнение работ по разработке проектно-сметной документации по объекту «Физкультурно-оздоровительный комплекс с универсальным игровым залом» по адресу: Ленинградская область, Всеволожский район, г.п. Рахья, ул. Спортивная (кадастровый номер: 47:07:0903007:54)</w:t>
      </w:r>
      <w:r w:rsidR="00452E4A" w:rsidRPr="00452E4A">
        <w:rPr>
          <w:rFonts w:ascii="Times New Roman" w:hAnsi="Times New Roman" w:cs="Times New Roman"/>
          <w:sz w:val="26"/>
          <w:szCs w:val="26"/>
        </w:rPr>
        <w:t>.</w:t>
      </w:r>
    </w:p>
    <w:p w:rsidR="00E104B8" w:rsidRPr="00DD72DE"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9A634E">
        <w:rPr>
          <w:rFonts w:ascii="Times New Roman" w:hAnsi="Times New Roman" w:cs="Times New Roman"/>
          <w:sz w:val="26"/>
          <w:szCs w:val="26"/>
        </w:rPr>
        <w:t>30</w:t>
      </w:r>
      <w:r w:rsidRPr="00B918B9">
        <w:rPr>
          <w:rFonts w:ascii="Times New Roman" w:hAnsi="Times New Roman" w:cs="Times New Roman"/>
          <w:sz w:val="26"/>
          <w:szCs w:val="26"/>
        </w:rPr>
        <w:t>.</w:t>
      </w:r>
      <w:r w:rsidR="00C22144">
        <w:rPr>
          <w:rFonts w:ascii="Times New Roman" w:hAnsi="Times New Roman" w:cs="Times New Roman"/>
          <w:sz w:val="26"/>
          <w:szCs w:val="26"/>
        </w:rPr>
        <w:t>0</w:t>
      </w:r>
      <w:r w:rsidR="009A634E">
        <w:rPr>
          <w:rFonts w:ascii="Times New Roman" w:hAnsi="Times New Roman" w:cs="Times New Roman"/>
          <w:sz w:val="26"/>
          <w:szCs w:val="26"/>
        </w:rPr>
        <w:t>9</w:t>
      </w:r>
      <w:r w:rsidRPr="00B918B9">
        <w:rPr>
          <w:rFonts w:ascii="Times New Roman" w:hAnsi="Times New Roman" w:cs="Times New Roman"/>
          <w:sz w:val="26"/>
          <w:szCs w:val="26"/>
        </w:rPr>
        <w:t xml:space="preserve">.2021 </w:t>
      </w:r>
      <w:r w:rsidRPr="00DD72D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E104B8"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9A634E" w:rsidRPr="009A634E">
        <w:rPr>
          <w:rFonts w:ascii="Times New Roman" w:hAnsi="Times New Roman" w:cs="Times New Roman"/>
          <w:sz w:val="26"/>
          <w:szCs w:val="26"/>
        </w:rPr>
        <w:t>7 500 000,00</w:t>
      </w:r>
      <w:r w:rsidR="009A634E">
        <w:rPr>
          <w:rFonts w:ascii="Times New Roman" w:hAnsi="Times New Roman" w:cs="Times New Roman"/>
          <w:sz w:val="26"/>
          <w:szCs w:val="26"/>
        </w:rPr>
        <w:t xml:space="preserve"> </w:t>
      </w:r>
      <w:r w:rsidRPr="00DD72DE">
        <w:rPr>
          <w:rFonts w:ascii="Times New Roman" w:hAnsi="Times New Roman" w:cs="Times New Roman"/>
          <w:sz w:val="26"/>
          <w:szCs w:val="26"/>
        </w:rPr>
        <w:t>руб.</w:t>
      </w:r>
    </w:p>
    <w:p w:rsidR="00E104B8"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конкурсной документации</w:t>
      </w:r>
      <w:r w:rsidRPr="00A66E76">
        <w:rPr>
          <w:rFonts w:ascii="Times New Roman" w:hAnsi="Times New Roman" w:cs="Times New Roman"/>
          <w:sz w:val="26"/>
          <w:szCs w:val="26"/>
        </w:rPr>
        <w:t>.</w:t>
      </w:r>
    </w:p>
    <w:p w:rsidR="00434BD7" w:rsidRDefault="00434BD7" w:rsidP="00E104B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E104B8" w:rsidRPr="00A66E76"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lastRenderedPageBreak/>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E104B8" w:rsidRPr="00A66E76"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w:t>
      </w:r>
      <w:r>
        <w:rPr>
          <w:rFonts w:ascii="Times New Roman" w:hAnsi="Times New Roman" w:cs="Times New Roman"/>
          <w:sz w:val="26"/>
          <w:szCs w:val="26"/>
          <w:shd w:val="clear" w:color="auto" w:fill="FFFFFF"/>
        </w:rPr>
        <w:lastRenderedPageBreak/>
        <w:t>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информацию о валюте, используемой для формирования цены контракта и расчетов с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10) информацию о контрактной службе, контрактном управляющем, ответственных за заключение контракта, срок, в течение которого победитель открытого </w:t>
      </w:r>
      <w:r>
        <w:rPr>
          <w:rFonts w:ascii="Times New Roman" w:hAnsi="Times New Roman" w:cs="Times New Roman"/>
          <w:bCs/>
          <w:sz w:val="26"/>
          <w:szCs w:val="26"/>
        </w:rPr>
        <w:lastRenderedPageBreak/>
        <w:t>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p>
    <w:p w:rsidR="009A634E" w:rsidRDefault="009A634E"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доводах жалобы Заявитель указывает, что, по его мнению, Заказчиком ненадлежащим образом составлен порядок оценки заявок участников открытого конкурса в электронной форме.</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Частью 8 статьи 32 Закона о контрактной системе установлено,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В соответствии с частью 4 статьи 54.4 Закона о контрактной системе первая часть заявки на участие в открытом конкурсе в электронной форме должна содержать:</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3) при осуществлении закупки товара, в том числе поставляемого заказчику при выполнении закупаемых работ, оказании закупаемых услуг:</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а) наименование страны происхождения товара;</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конкурсной документации.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 xml:space="preserve">Заказчиком в конкурсной документации установлено, что первая часть заявки участников открытого конкурса в электронной форме должна содержать, в том числе, предложение участника конкурса в электронной форме о качественных, </w:t>
      </w:r>
      <w:r w:rsidRPr="009A634E">
        <w:rPr>
          <w:rFonts w:ascii="Times New Roman" w:hAnsi="Times New Roman" w:cs="Times New Roman"/>
          <w:bCs/>
          <w:sz w:val="26"/>
          <w:szCs w:val="26"/>
        </w:rPr>
        <w:lastRenderedPageBreak/>
        <w:t>функциональных и об экологических характеристиках объекта закупки. При этом отсутствие указанного предложения не является основанием для принятия решения об отказе участнику закупки в допуске к участию в конкурсе в электронной форме (пункт 5.1 конкурсной документации).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Согласно части 5 статьи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8 настоящей статьи.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В соответствии с подпунктом «б» пункта 4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 утверждённых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Постановление Правительства РФ № 1085) в целях настоящих Правил для оценки заявок (предложений) заказчик устанавливает в документации о закупке следующие критерии оценки, характеризующиеся как нестоимостные критерии оценки: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 качественные, функциональные и экологические характеристики объекта закупки;</w:t>
      </w:r>
    </w:p>
    <w:p w:rsidR="009A634E" w:rsidRP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9A634E" w:rsidRDefault="009A634E" w:rsidP="009A634E">
      <w:pPr>
        <w:spacing w:after="0" w:line="240" w:lineRule="auto"/>
        <w:ind w:firstLine="709"/>
        <w:jc w:val="both"/>
        <w:rPr>
          <w:rFonts w:ascii="Times New Roman" w:hAnsi="Times New Roman" w:cs="Times New Roman"/>
          <w:bCs/>
          <w:sz w:val="26"/>
          <w:szCs w:val="26"/>
        </w:rPr>
      </w:pPr>
      <w:r w:rsidRPr="009A634E">
        <w:rPr>
          <w:rFonts w:ascii="Times New Roman" w:hAnsi="Times New Roman" w:cs="Times New Roman"/>
          <w:bCs/>
          <w:sz w:val="26"/>
          <w:szCs w:val="26"/>
        </w:rPr>
        <w:t>Комиссией установлено, что Заказчиком в приложении к информационной карте документации об открытом конкурсе в электронной форме установлен следующий порядок оценки заявок участников открытого конкурса в электронной форме по нестоимостному критерию «Качественные, функциональные и экологические характеристики объекта закупки»:</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Pr>
          <w:rFonts w:ascii="Times New Roman" w:hAnsi="Times New Roman" w:cs="Times New Roman"/>
          <w:bCs/>
          <w:sz w:val="26"/>
          <w:szCs w:val="26"/>
        </w:rPr>
        <w:t>«</w:t>
      </w:r>
      <w:r w:rsidRPr="0021546D">
        <w:rPr>
          <w:rFonts w:ascii="Times New Roman" w:hAnsi="Times New Roman" w:cs="Times New Roman"/>
          <w:bCs/>
          <w:i/>
          <w:sz w:val="26"/>
          <w:szCs w:val="26"/>
        </w:rPr>
        <w:t xml:space="preserve">Порядок оценки заявок по критерию «Качественные, функциональные и экологические характеристики объекта закупки». </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Коэффициент значимости критерия: 0,4.</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В рамках критерия оценки оценка осуществляется по показателю «Качество работ, выраженное в предложении о качественных характеристиках объекта закупки». Максимальное количество баллов по критерию оценки – 100.</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Оценка заявок по нестоимостному критерию осуществляется на основании сведений, предоставленных в предложениях участников закупки.</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Оценка по критерию производится по следующей шкале: </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
        <w:gridCol w:w="2207"/>
        <w:gridCol w:w="1774"/>
        <w:gridCol w:w="2475"/>
        <w:gridCol w:w="983"/>
        <w:gridCol w:w="1904"/>
      </w:tblGrid>
      <w:tr w:rsidR="009A634E" w:rsidRPr="0021546D" w:rsidTr="001D5B10">
        <w:tc>
          <w:tcPr>
            <w:tcW w:w="284"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№п/п</w:t>
            </w:r>
          </w:p>
        </w:tc>
        <w:tc>
          <w:tcPr>
            <w:tcW w:w="956"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Наименование показателя</w:t>
            </w:r>
          </w:p>
        </w:tc>
        <w:tc>
          <w:tcPr>
            <w:tcW w:w="83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Значимость показателя / коэффициент значимости</w:t>
            </w: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Значение показателя</w:t>
            </w:r>
          </w:p>
        </w:tc>
        <w:tc>
          <w:tcPr>
            <w:tcW w:w="49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Шкала оценки в баллах</w:t>
            </w:r>
          </w:p>
        </w:tc>
        <w:tc>
          <w:tcPr>
            <w:tcW w:w="897"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Количество баллов с учетом коэффициента значимости показателя</w:t>
            </w:r>
          </w:p>
        </w:tc>
      </w:tr>
      <w:tr w:rsidR="009A634E" w:rsidRPr="0021546D" w:rsidTr="001D5B10">
        <w:tc>
          <w:tcPr>
            <w:tcW w:w="284" w:type="pct"/>
            <w:vMerge w:val="restar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1 </w:t>
            </w:r>
          </w:p>
        </w:tc>
        <w:tc>
          <w:tcPr>
            <w:tcW w:w="956" w:type="pct"/>
            <w:vMerge w:val="restar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Качество работ, выраженное в предложении о качественных характеристиках объекта закупки </w:t>
            </w:r>
          </w:p>
        </w:tc>
        <w:tc>
          <w:tcPr>
            <w:tcW w:w="838" w:type="pct"/>
            <w:vMerge w:val="restar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100 % / 1,00</w:t>
            </w: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Отсутствие предложения о качественных характеристиках объекта закупки хотя бы по одной стадии выполнения работ.</w:t>
            </w:r>
          </w:p>
        </w:tc>
        <w:tc>
          <w:tcPr>
            <w:tcW w:w="49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0</w:t>
            </w:r>
          </w:p>
        </w:tc>
        <w:tc>
          <w:tcPr>
            <w:tcW w:w="897"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0</w:t>
            </w:r>
          </w:p>
        </w:tc>
      </w:tr>
      <w:tr w:rsidR="009A634E" w:rsidRPr="0021546D" w:rsidTr="001D5B10">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Наличие предложения о качественных характеристиках объекта закупки по всем стадиям выполнения работ, при этом такое описание всех стадий выполнения работ представлено частично.</w:t>
            </w:r>
          </w:p>
        </w:tc>
        <w:tc>
          <w:tcPr>
            <w:tcW w:w="49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10</w:t>
            </w:r>
          </w:p>
        </w:tc>
        <w:tc>
          <w:tcPr>
            <w:tcW w:w="897"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10</w:t>
            </w:r>
          </w:p>
        </w:tc>
      </w:tr>
      <w:tr w:rsidR="009A634E" w:rsidRPr="0021546D" w:rsidTr="001D5B10">
        <w:trPr>
          <w:trHeight w:val="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Наличие предложения о качественных характеристиках объекта закупки по всем стадиям выполнения работ, при этом описание хотя бы одной стадии выполнения работ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30</w:t>
            </w:r>
          </w:p>
        </w:tc>
        <w:tc>
          <w:tcPr>
            <w:tcW w:w="897"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30</w:t>
            </w:r>
          </w:p>
        </w:tc>
      </w:tr>
      <w:tr w:rsidR="009A634E" w:rsidRPr="0021546D" w:rsidTr="001D5B10">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Наличие предложения о качественных характеристиках объекта закупки по всем стадиям выполнения работ, при этом описание хотя бы двух стадий выполнения работ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60</w:t>
            </w:r>
          </w:p>
        </w:tc>
        <w:tc>
          <w:tcPr>
            <w:tcW w:w="897" w:type="pct"/>
            <w:tcBorders>
              <w:top w:val="single" w:sz="4" w:space="0" w:color="auto"/>
              <w:left w:val="single" w:sz="4" w:space="0" w:color="auto"/>
              <w:bottom w:val="single" w:sz="4" w:space="0" w:color="auto"/>
              <w:right w:val="single" w:sz="4" w:space="0" w:color="auto"/>
            </w:tcBorders>
            <w:vAlign w:val="center"/>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60</w:t>
            </w:r>
          </w:p>
        </w:tc>
      </w:tr>
      <w:tr w:rsidR="009A634E" w:rsidRPr="0021546D" w:rsidTr="001D5B10">
        <w:trPr>
          <w:trHeight w:val="78"/>
        </w:trPr>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52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Наличие предложения о качественных характеристиках объекта закупки по всем стадиям выполнения работ, при этом описание всех стадий выполнения работ представлено в полном объеме.</w:t>
            </w:r>
          </w:p>
        </w:tc>
        <w:tc>
          <w:tcPr>
            <w:tcW w:w="49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100</w:t>
            </w:r>
          </w:p>
        </w:tc>
        <w:tc>
          <w:tcPr>
            <w:tcW w:w="897"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jc w:val="both"/>
              <w:rPr>
                <w:rFonts w:ascii="Times New Roman" w:hAnsi="Times New Roman" w:cs="Times New Roman"/>
                <w:bCs/>
                <w:i/>
                <w:sz w:val="26"/>
                <w:szCs w:val="26"/>
              </w:rPr>
            </w:pPr>
            <w:r w:rsidRPr="0021546D">
              <w:rPr>
                <w:rFonts w:ascii="Times New Roman" w:hAnsi="Times New Roman" w:cs="Times New Roman"/>
                <w:bCs/>
                <w:i/>
                <w:sz w:val="26"/>
                <w:szCs w:val="26"/>
              </w:rPr>
              <w:t>100</w:t>
            </w:r>
          </w:p>
        </w:tc>
      </w:tr>
    </w:tbl>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Для получения оценки (значения в баллах) по показателю для каждой заявки вычисляется среднее арифметическое оценок в баллах, присвоенных всеми членами конкурсной комиссии по показателю.</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 Для получения итогового рейтинга по заявке рейтинг (</w:t>
      </w:r>
      <m:oMath>
        <m:r>
          <w:rPr>
            <w:rFonts w:ascii="Cambria Math" w:hAnsi="Cambria Math" w:cs="Times New Roman"/>
            <w:sz w:val="26"/>
            <w:szCs w:val="26"/>
          </w:rPr>
          <m:t>Н</m:t>
        </m:r>
        <m:sSub>
          <m:sSubPr>
            <m:ctrlPr>
              <w:rPr>
                <w:rFonts w:ascii="Cambria Math" w:hAnsi="Cambria Math" w:cs="Times New Roman"/>
                <w:bCs/>
                <w:i/>
                <w:sz w:val="26"/>
                <w:szCs w:val="26"/>
              </w:rPr>
            </m:ctrlPr>
          </m:sSubPr>
          <m:e>
            <m:r>
              <w:rPr>
                <w:rFonts w:ascii="Cambria Math" w:hAnsi="Cambria Math" w:cs="Times New Roman"/>
                <w:sz w:val="26"/>
                <w:szCs w:val="26"/>
              </w:rPr>
              <m:t>ЦБ</m:t>
            </m:r>
          </m:e>
          <m:sub>
            <m:r>
              <w:rPr>
                <w:rFonts w:ascii="Cambria Math" w:hAnsi="Cambria Math" w:cs="Times New Roman"/>
                <w:sz w:val="26"/>
                <w:szCs w:val="26"/>
              </w:rPr>
              <m:t>i</m:t>
            </m:r>
          </m:sub>
        </m:sSub>
      </m:oMath>
      <w:r w:rsidRPr="0021546D">
        <w:rPr>
          <w:rFonts w:ascii="Times New Roman" w:hAnsi="Times New Roman" w:cs="Times New Roman"/>
          <w:bCs/>
          <w:i/>
          <w:sz w:val="26"/>
          <w:szCs w:val="26"/>
        </w:rPr>
        <w:fldChar w:fldCharType="begin"/>
      </w:r>
      <w:r w:rsidRPr="0021546D">
        <w:rPr>
          <w:rFonts w:ascii="Times New Roman" w:hAnsi="Times New Roman" w:cs="Times New Roman"/>
          <w:bCs/>
          <w:i/>
          <w:sz w:val="26"/>
          <w:szCs w:val="26"/>
        </w:rPr>
        <w:instrText xml:space="preserve"> QUOTE </w:instrText>
      </w:r>
      <w:r w:rsidR="00AD48A1">
        <w:rPr>
          <w:rFonts w:ascii="Times New Roman" w:hAnsi="Times New Roman" w:cs="Times New Roman"/>
          <w:bCs/>
          <w:i/>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12.75pt" equationxml="&lt;">
            <v:imagedata r:id="rId8" o:title="" chromakey="white"/>
          </v:shape>
        </w:pict>
      </w:r>
      <w:r w:rsidRPr="0021546D">
        <w:rPr>
          <w:rFonts w:ascii="Times New Roman" w:hAnsi="Times New Roman" w:cs="Times New Roman"/>
          <w:bCs/>
          <w:i/>
          <w:sz w:val="26"/>
          <w:szCs w:val="26"/>
        </w:rPr>
        <w:instrText xml:space="preserve"> </w:instrText>
      </w:r>
      <w:r w:rsidRPr="0021546D">
        <w:rPr>
          <w:rFonts w:ascii="Times New Roman" w:hAnsi="Times New Roman" w:cs="Times New Roman"/>
          <w:bCs/>
          <w:i/>
          <w:sz w:val="26"/>
          <w:szCs w:val="26"/>
        </w:rPr>
        <w:fldChar w:fldCharType="end"/>
      </w:r>
      <w:r w:rsidRPr="0021546D">
        <w:rPr>
          <w:rFonts w:ascii="Times New Roman" w:hAnsi="Times New Roman" w:cs="Times New Roman"/>
          <w:bCs/>
          <w:i/>
          <w:sz w:val="26"/>
          <w:szCs w:val="26"/>
        </w:rPr>
        <w:t>), присуждаемый этой заявке по критерию «Качественные, функциональные и экологические характеристики объекта закупки», умножается на соответствующую указанному критерию значимость.</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В рамках показателя «Качество работ выраженное в предложении о качественных характеристиках объекта закупки» оценивается наличие или отсутствие, а также соответствие описания участника конкурса выполнения работ по разработке проектно-сметной документации по объекту «Физкультурно-оздоровительный комплекс с универсальным игровым залом» по адресу: Ленинградская область, Всеволожский район, г.п. Рахья, ул. Спортивная (кадастровый номер: 47:07:0903007:54) (далее – выполняемые работы), их количественных и качественных характеристик (предложения о качестве работ), требованиям, изложенным в конкурсной документации со всеми приложениями, являющимися неотъемлемой частью конкурсной документации, а именно наличие в заявке участника конкурса описания по каждому виду выполнения работ предложения о выполняемых работах в отношении следующих характеристик: организационно-технические мероприятия</w:t>
      </w:r>
      <w:r w:rsidRPr="0021546D">
        <w:rPr>
          <w:rFonts w:ascii="Times New Roman" w:hAnsi="Times New Roman" w:cs="Times New Roman"/>
          <w:bCs/>
          <w:i/>
          <w:sz w:val="26"/>
          <w:szCs w:val="26"/>
          <w:vertAlign w:val="superscript"/>
        </w:rPr>
        <w:footnoteReference w:id="1"/>
      </w:r>
      <w:r w:rsidRPr="0021546D">
        <w:rPr>
          <w:rFonts w:ascii="Times New Roman" w:hAnsi="Times New Roman" w:cs="Times New Roman"/>
          <w:bCs/>
          <w:i/>
          <w:sz w:val="26"/>
          <w:szCs w:val="26"/>
        </w:rPr>
        <w:t>,  квалификация привлекаемых трудовых ресурсов</w:t>
      </w:r>
      <w:r w:rsidRPr="0021546D">
        <w:rPr>
          <w:rFonts w:ascii="Times New Roman" w:hAnsi="Times New Roman" w:cs="Times New Roman"/>
          <w:bCs/>
          <w:i/>
          <w:sz w:val="26"/>
          <w:szCs w:val="26"/>
          <w:vertAlign w:val="superscript"/>
        </w:rPr>
        <w:footnoteReference w:id="2"/>
      </w:r>
      <w:r w:rsidRPr="0021546D">
        <w:rPr>
          <w:rFonts w:ascii="Times New Roman" w:hAnsi="Times New Roman" w:cs="Times New Roman"/>
          <w:bCs/>
          <w:i/>
          <w:sz w:val="26"/>
          <w:szCs w:val="26"/>
        </w:rPr>
        <w:t>, контроль качества выполнения работ</w:t>
      </w:r>
      <w:r w:rsidRPr="0021546D">
        <w:rPr>
          <w:rFonts w:ascii="Times New Roman" w:hAnsi="Times New Roman" w:cs="Times New Roman"/>
          <w:bCs/>
          <w:i/>
          <w:sz w:val="26"/>
          <w:szCs w:val="26"/>
          <w:vertAlign w:val="superscript"/>
        </w:rPr>
        <w:footnoteReference w:id="3"/>
      </w:r>
      <w:r w:rsidRPr="0021546D">
        <w:rPr>
          <w:rFonts w:ascii="Times New Roman" w:hAnsi="Times New Roman" w:cs="Times New Roman"/>
          <w:bCs/>
          <w:i/>
          <w:sz w:val="26"/>
          <w:szCs w:val="26"/>
        </w:rPr>
        <w:t>, правила обеспечения безопасности при выполнении работ</w:t>
      </w:r>
      <w:r w:rsidRPr="0021546D">
        <w:rPr>
          <w:rFonts w:ascii="Times New Roman" w:hAnsi="Times New Roman" w:cs="Times New Roman"/>
          <w:bCs/>
          <w:i/>
          <w:sz w:val="26"/>
          <w:szCs w:val="26"/>
          <w:vertAlign w:val="superscript"/>
        </w:rPr>
        <w:footnoteReference w:id="4"/>
      </w:r>
      <w:r w:rsidRPr="0021546D">
        <w:rPr>
          <w:rFonts w:ascii="Times New Roman" w:hAnsi="Times New Roman" w:cs="Times New Roman"/>
          <w:bCs/>
          <w:i/>
          <w:sz w:val="26"/>
          <w:szCs w:val="26"/>
        </w:rPr>
        <w:t>, организация работы по обеспечению охраны труда</w:t>
      </w:r>
      <w:r w:rsidRPr="0021546D">
        <w:rPr>
          <w:rFonts w:ascii="Times New Roman" w:hAnsi="Times New Roman" w:cs="Times New Roman"/>
          <w:bCs/>
          <w:i/>
          <w:sz w:val="26"/>
          <w:szCs w:val="26"/>
          <w:vertAlign w:val="superscript"/>
        </w:rPr>
        <w:footnoteReference w:id="5"/>
      </w:r>
      <w:r w:rsidRPr="0021546D">
        <w:rPr>
          <w:rFonts w:ascii="Times New Roman" w:hAnsi="Times New Roman" w:cs="Times New Roman"/>
          <w:bCs/>
          <w:i/>
          <w:sz w:val="26"/>
          <w:szCs w:val="26"/>
        </w:rPr>
        <w:t>, используемое оборудование, инвентарь, средства</w:t>
      </w:r>
      <w:r w:rsidRPr="0021546D">
        <w:rPr>
          <w:rFonts w:ascii="Times New Roman" w:hAnsi="Times New Roman" w:cs="Times New Roman"/>
          <w:bCs/>
          <w:i/>
          <w:sz w:val="26"/>
          <w:szCs w:val="26"/>
          <w:vertAlign w:val="superscript"/>
        </w:rPr>
        <w:footnoteReference w:id="6"/>
      </w:r>
      <w:r w:rsidRPr="0021546D">
        <w:rPr>
          <w:rFonts w:ascii="Times New Roman" w:hAnsi="Times New Roman" w:cs="Times New Roman"/>
          <w:bCs/>
          <w:i/>
          <w:sz w:val="26"/>
          <w:szCs w:val="26"/>
        </w:rPr>
        <w:t>.</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Оценка заявки участника конкурса по показателю «Качество работ, выраженное в предложении о качественных характеристиках объекта закупки» определяется согласно представленному участником конкурса предложению о качественных характеристиках объекта закупки в изъявительном наклонении в отношении описания оцениваемых характеристик по стадиям выполнения работ, установленным в п. 28 Задания на проектирование, в виде сведений, предоставляемых в виде рекомендуемой таблицы 3 «Предложение о качественных характеристиках объекта закупки». Предложение участника конкурса о качественных характеристиках объекта закупки разрабатывается участником конкурса в том числе на основании Задания на проектирование. </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В случае, если все работы будут выполнены в соответствии со всеми требованиями, установленными в Задании на проектирование, и в соответствии с нормативными документами, участник закупки вправе указать в сведениях, предоставляемых в виде рекомендуемой таблицы 3: «Участник закупки предлагает выполнить работы, являющиеся объектом закупки, в соответствии со всеми требованиями, указанными в Задании на проектирование, и в соответствии с нормативными документами».</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Таблица 3</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«Предложение о качественных характеристиках объекта закупки»</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Участник закупки предлагает выполнить работы, являющиеся объектом закупки, на следующих условиях.</w:t>
      </w:r>
    </w:p>
    <w:p w:rsidR="009A634E" w:rsidRPr="0021546D" w:rsidRDefault="009A634E" w:rsidP="009A634E">
      <w:pPr>
        <w:spacing w:after="0" w:line="240" w:lineRule="auto"/>
        <w:ind w:firstLine="709"/>
        <w:jc w:val="both"/>
        <w:rPr>
          <w:rFonts w:ascii="Times New Roman" w:hAnsi="Times New Roman" w:cs="Times New Roman"/>
          <w:bCs/>
          <w:i/>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3970"/>
        <w:gridCol w:w="5012"/>
      </w:tblGrid>
      <w:tr w:rsidR="009A634E" w:rsidRPr="0021546D" w:rsidTr="001D5B10">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Графа 1</w:t>
            </w:r>
          </w:p>
        </w:tc>
        <w:tc>
          <w:tcPr>
            <w:tcW w:w="1958"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Графа 2</w:t>
            </w:r>
          </w:p>
        </w:tc>
        <w:tc>
          <w:tcPr>
            <w:tcW w:w="2472" w:type="pct"/>
            <w:tcBorders>
              <w:top w:val="single" w:sz="4" w:space="0" w:color="auto"/>
              <w:left w:val="single" w:sz="4" w:space="0" w:color="auto"/>
              <w:bottom w:val="single" w:sz="4" w:space="0" w:color="auto"/>
              <w:right w:val="single" w:sz="4" w:space="0" w:color="auto"/>
            </w:tcBorders>
            <w:vAlign w:val="center"/>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Графа 3</w:t>
            </w:r>
          </w:p>
        </w:tc>
      </w:tr>
      <w:tr w:rsidR="009A634E" w:rsidRPr="0021546D" w:rsidTr="001D5B1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958"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2472"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r>
      <w:tr w:rsidR="009A634E" w:rsidRPr="0021546D" w:rsidTr="001D5B1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958"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2472"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r>
      <w:tr w:rsidR="009A634E" w:rsidRPr="0021546D" w:rsidTr="001D5B10">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1958"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c>
          <w:tcPr>
            <w:tcW w:w="2472" w:type="pct"/>
            <w:tcBorders>
              <w:top w:val="single" w:sz="4" w:space="0" w:color="auto"/>
              <w:left w:val="single" w:sz="4" w:space="0" w:color="auto"/>
              <w:bottom w:val="single" w:sz="4" w:space="0" w:color="auto"/>
              <w:right w:val="single" w:sz="4" w:space="0" w:color="auto"/>
            </w:tcBorders>
          </w:tcPr>
          <w:p w:rsidR="009A634E" w:rsidRPr="0021546D" w:rsidRDefault="009A634E" w:rsidP="009A634E">
            <w:pPr>
              <w:spacing w:after="0" w:line="240" w:lineRule="auto"/>
              <w:ind w:firstLine="709"/>
              <w:jc w:val="both"/>
              <w:rPr>
                <w:rFonts w:ascii="Times New Roman" w:hAnsi="Times New Roman" w:cs="Times New Roman"/>
                <w:bCs/>
                <w:i/>
                <w:sz w:val="26"/>
                <w:szCs w:val="26"/>
              </w:rPr>
            </w:pPr>
          </w:p>
        </w:tc>
      </w:tr>
    </w:tbl>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Порядок предоставления сведений в виде рекомендуемой таблицы 3 «Предложение о качественных характеристиках объекта закупки»: участник в графе 1 указывает номер стадии выполнения работ. В графе 2 указывается наименование стадии выполнения работ. В графе 3 участник </w:t>
      </w:r>
      <w:bookmarkStart w:id="7" w:name="_Hlk18277138"/>
      <w:r w:rsidRPr="0021546D">
        <w:rPr>
          <w:rFonts w:ascii="Times New Roman" w:hAnsi="Times New Roman" w:cs="Times New Roman"/>
          <w:bCs/>
          <w:i/>
          <w:sz w:val="26"/>
          <w:szCs w:val="26"/>
        </w:rPr>
        <w:t>предоставляет</w:t>
      </w:r>
      <w:bookmarkEnd w:id="7"/>
      <w:r w:rsidRPr="0021546D">
        <w:rPr>
          <w:rFonts w:ascii="Times New Roman" w:hAnsi="Times New Roman" w:cs="Times New Roman"/>
          <w:bCs/>
          <w:i/>
          <w:sz w:val="26"/>
          <w:szCs w:val="26"/>
        </w:rPr>
        <w:t xml:space="preserve"> наименования видов и описание выполняемых работ в отношении оцениваемых характеристик по всем стадиям выполнения работ. </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 В случае, если участником конкурса в «Предложении о качественных характеристиках объекта закупки» указывается, что все работы будут выполнены в соответствии со всеми требованиями, указанными в Задании на проектирование, и/или в соответствии с нормативными документами, и участником конкурса не предлагается описание выполняемых работ в отношении оцениваемых характеристик, и/или участником конкурса в «Предложении о качественных характеристиках объекта закупки» указывается, что описание выполняемых работ в отношении оцениваемых характеристик, будет соответствовать требованиям, указанными в Задании на проектирование, и/или нормативным документам без представленного Участником описания о качественных характеристиках объекта закупки, то соответствующее описание признается не представленным участником конкурса.</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 xml:space="preserve"> Непредставление предложения участника конкурса о качественных характеристиках объекта закупки с описанием выполняемых работ в отношении оцениваемых характеристик по всем стадиям выполнения работ трактуется как «Отсутствие предложений о качественных характеристиках объекта закупки».</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Описание стадии выполнения работ признается представленным в полном объеме в случае, если описание стадии выполнения работ содержит описание всех видов выполнения работ, соответствующих стадии, и описание видов выполнения работ представлено в полном объеме</w:t>
      </w:r>
      <w:r w:rsidRPr="0021546D">
        <w:rPr>
          <w:rFonts w:ascii="Times New Roman" w:hAnsi="Times New Roman" w:cs="Times New Roman"/>
          <w:bCs/>
          <w:i/>
          <w:sz w:val="26"/>
          <w:szCs w:val="26"/>
          <w:vertAlign w:val="superscript"/>
        </w:rPr>
        <w:footnoteReference w:id="7"/>
      </w:r>
      <w:r w:rsidRPr="0021546D">
        <w:rPr>
          <w:rFonts w:ascii="Times New Roman" w:hAnsi="Times New Roman" w:cs="Times New Roman"/>
          <w:bCs/>
          <w:i/>
          <w:sz w:val="26"/>
          <w:szCs w:val="26"/>
        </w:rPr>
        <w:t>.</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Описание стадии выполнения работ признается представленным частично в случае, если описание стадии выполнения работ не содержит описания всех видов выполнения работ, соответствующих стадии, и/или описание хотя бы одного вида выполнения работ представлено не в полном объеме</w:t>
      </w:r>
      <w:r w:rsidRPr="0021546D">
        <w:rPr>
          <w:rFonts w:ascii="Times New Roman" w:hAnsi="Times New Roman" w:cs="Times New Roman"/>
          <w:bCs/>
          <w:i/>
          <w:sz w:val="26"/>
          <w:szCs w:val="26"/>
          <w:vertAlign w:val="superscript"/>
        </w:rPr>
        <w:footnoteReference w:id="8"/>
      </w:r>
      <w:r w:rsidRPr="0021546D">
        <w:rPr>
          <w:rFonts w:ascii="Times New Roman" w:hAnsi="Times New Roman" w:cs="Times New Roman"/>
          <w:bCs/>
          <w:i/>
          <w:sz w:val="26"/>
          <w:szCs w:val="26"/>
        </w:rPr>
        <w:t>.</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Описание выполняемых работ в отношении каждой оцениваемой характеристики по всем стадиям выполнения работ, предлагаемое участником конкурса в составе заявки, должно содержать наименование соответствующей характеристики, не должно противоречить конкурсной документации со всеми приложениями, являющимися неотъемлемой частью конкурсной документации,</w:t>
      </w:r>
      <w:bookmarkStart w:id="8" w:name="_Hlk18277876"/>
      <w:r w:rsidRPr="0021546D">
        <w:rPr>
          <w:rFonts w:ascii="Times New Roman" w:hAnsi="Times New Roman" w:cs="Times New Roman"/>
          <w:bCs/>
          <w:i/>
          <w:sz w:val="26"/>
          <w:szCs w:val="26"/>
        </w:rPr>
        <w:t xml:space="preserve"> </w:t>
      </w:r>
      <w:bookmarkEnd w:id="8"/>
      <w:r w:rsidRPr="0021546D">
        <w:rPr>
          <w:rFonts w:ascii="Times New Roman" w:hAnsi="Times New Roman" w:cs="Times New Roman"/>
          <w:bCs/>
          <w:i/>
          <w:sz w:val="26"/>
          <w:szCs w:val="26"/>
        </w:rPr>
        <w:t>а должно быть представлено на основании оцениваемых характеристик в части их взаимодополняемости и невозможности противоречия друг другу.</w:t>
      </w:r>
    </w:p>
    <w:p w:rsidR="009A634E" w:rsidRPr="0021546D" w:rsidRDefault="009A634E" w:rsidP="009A634E">
      <w:pPr>
        <w:spacing w:after="0" w:line="240" w:lineRule="auto"/>
        <w:ind w:firstLine="709"/>
        <w:jc w:val="both"/>
        <w:rPr>
          <w:rFonts w:ascii="Times New Roman" w:hAnsi="Times New Roman" w:cs="Times New Roman"/>
          <w:bCs/>
          <w:i/>
          <w:sz w:val="26"/>
          <w:szCs w:val="26"/>
        </w:rPr>
      </w:pPr>
      <w:r w:rsidRPr="0021546D">
        <w:rPr>
          <w:rFonts w:ascii="Times New Roman" w:hAnsi="Times New Roman" w:cs="Times New Roman"/>
          <w:bCs/>
          <w:i/>
          <w:sz w:val="26"/>
          <w:szCs w:val="26"/>
        </w:rPr>
        <w:t>При формировании «Предложения о качественных характеристиках объекта с описанием выполняемых работ по всем стадиям выполнения работ» участник закупки должен не повторить требования конкурсной документации со всеми приложениями, являющимися неотъемлемой частью конкурсной документации, и/или положения нормативной документации, а представить описание о качественных характеристиках объекта закупки с учетом соответствующих требований/положений и имеющихся у участника закупки конкурентных качеств</w:t>
      </w:r>
      <w:r w:rsidR="0021546D" w:rsidRPr="0021546D">
        <w:rPr>
          <w:rFonts w:ascii="Times New Roman" w:hAnsi="Times New Roman" w:cs="Times New Roman"/>
          <w:bCs/>
          <w:i/>
          <w:sz w:val="26"/>
          <w:szCs w:val="26"/>
        </w:rPr>
        <w:t>»</w:t>
      </w:r>
      <w:r w:rsidRPr="0021546D">
        <w:rPr>
          <w:rFonts w:ascii="Times New Roman" w:hAnsi="Times New Roman" w:cs="Times New Roman"/>
          <w:bCs/>
          <w:i/>
          <w:sz w:val="26"/>
          <w:szCs w:val="26"/>
        </w:rPr>
        <w:t>.</w:t>
      </w:r>
    </w:p>
    <w:p w:rsidR="0021546D" w:rsidRPr="0021546D" w:rsidRDefault="0021546D" w:rsidP="0021546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w:t>
      </w:r>
      <w:r w:rsidRPr="0021546D">
        <w:rPr>
          <w:rFonts w:ascii="Times New Roman" w:hAnsi="Times New Roman" w:cs="Times New Roman"/>
          <w:bCs/>
          <w:sz w:val="26"/>
          <w:szCs w:val="26"/>
        </w:rPr>
        <w:t xml:space="preserve">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546D" w:rsidRPr="0021546D" w:rsidRDefault="0021546D" w:rsidP="0021546D">
      <w:pPr>
        <w:spacing w:after="0" w:line="240" w:lineRule="auto"/>
        <w:ind w:firstLine="709"/>
        <w:jc w:val="both"/>
        <w:rPr>
          <w:rFonts w:ascii="Times New Roman" w:hAnsi="Times New Roman" w:cs="Times New Roman"/>
          <w:bCs/>
          <w:sz w:val="26"/>
          <w:szCs w:val="26"/>
        </w:rPr>
      </w:pPr>
      <w:r w:rsidRPr="0021546D">
        <w:rPr>
          <w:rFonts w:ascii="Times New Roman" w:hAnsi="Times New Roman" w:cs="Times New Roman"/>
          <w:bCs/>
          <w:sz w:val="26"/>
          <w:szCs w:val="26"/>
        </w:rPr>
        <w:t>Пунктом 8 части 1 статьи 54.3 Закона о контрактной системе определено,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21546D" w:rsidRPr="0021546D" w:rsidRDefault="0021546D" w:rsidP="0021546D">
      <w:pPr>
        <w:spacing w:after="0" w:line="240" w:lineRule="auto"/>
        <w:ind w:firstLine="709"/>
        <w:jc w:val="both"/>
        <w:rPr>
          <w:rFonts w:ascii="Times New Roman" w:hAnsi="Times New Roman" w:cs="Times New Roman"/>
          <w:bCs/>
          <w:sz w:val="26"/>
          <w:szCs w:val="26"/>
        </w:rPr>
      </w:pPr>
      <w:r w:rsidRPr="0021546D">
        <w:rPr>
          <w:rFonts w:ascii="Times New Roman" w:hAnsi="Times New Roman" w:cs="Times New Roman"/>
          <w:bCs/>
          <w:sz w:val="26"/>
          <w:szCs w:val="26"/>
        </w:rPr>
        <w:t>Заказчиком в порядке оценки заявок участников открытого конкурса в электронной форме по нестоимостному критерию оценки заявок «Качественные, функциональные и экологические характеристики объекта закупки» установлено требование о необходимости предоставления сведений в изъявительном наклонении в отношении описания оцениваемых характеристик по стадиям выполнения работ.</w:t>
      </w:r>
    </w:p>
    <w:p w:rsidR="0021546D" w:rsidRPr="0021546D" w:rsidRDefault="0021546D" w:rsidP="0021546D">
      <w:pPr>
        <w:spacing w:after="0" w:line="240" w:lineRule="auto"/>
        <w:ind w:firstLine="709"/>
        <w:jc w:val="both"/>
        <w:rPr>
          <w:rFonts w:ascii="Times New Roman" w:hAnsi="Times New Roman" w:cs="Times New Roman"/>
          <w:bCs/>
          <w:sz w:val="26"/>
          <w:szCs w:val="26"/>
        </w:rPr>
      </w:pPr>
      <w:r w:rsidRPr="0021546D">
        <w:rPr>
          <w:rFonts w:ascii="Times New Roman" w:hAnsi="Times New Roman" w:cs="Times New Roman"/>
          <w:bCs/>
          <w:sz w:val="26"/>
          <w:szCs w:val="26"/>
        </w:rPr>
        <w:t>При этом, Заказчиком в документации об открытом конкурсе в электронной форме и на заседании Комиссии не представлено доказательств необходимости предоставления сведений в изъявительном наклонении. Кроме того, Комиссия пришла к выводу, что грамматическая форма предоставления сведений не может влиять на оценку заявок участников открытого конкурса в электронной форме.</w:t>
      </w:r>
    </w:p>
    <w:p w:rsidR="009A634E" w:rsidRDefault="0021546D" w:rsidP="001E31E6">
      <w:pPr>
        <w:spacing w:after="0" w:line="240" w:lineRule="auto"/>
        <w:ind w:firstLine="709"/>
        <w:jc w:val="both"/>
        <w:rPr>
          <w:rFonts w:ascii="Times New Roman" w:hAnsi="Times New Roman" w:cs="Times New Roman"/>
          <w:bCs/>
          <w:sz w:val="26"/>
          <w:szCs w:val="26"/>
        </w:rPr>
      </w:pPr>
      <w:r w:rsidRPr="0021546D">
        <w:rPr>
          <w:rFonts w:ascii="Times New Roman" w:hAnsi="Times New Roman" w:cs="Times New Roman"/>
          <w:bCs/>
          <w:sz w:val="26"/>
          <w:szCs w:val="26"/>
        </w:rPr>
        <w:t>Таким образом, Комиссия приходит к выводу, что в действиях Заказчика усматриваются нарушения части 2 статьи 8 и пункта 8 части 1 статьи 54.3 Закона о контрактной системе.</w:t>
      </w:r>
    </w:p>
    <w:p w:rsidR="002A5C14" w:rsidRDefault="002A5C14" w:rsidP="001E31E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 этом, в соответствии с протоколом </w:t>
      </w:r>
      <w:r w:rsidRPr="002A5C14">
        <w:rPr>
          <w:rFonts w:ascii="Times New Roman" w:hAnsi="Times New Roman" w:cs="Times New Roman"/>
          <w:bCs/>
          <w:sz w:val="26"/>
          <w:szCs w:val="26"/>
        </w:rPr>
        <w:t>рассмотрения и оценки первых частей заявок на участие в открытом конкурсе в электронной форме от 25.10.2021 №ПРОI1</w:t>
      </w:r>
      <w:r>
        <w:rPr>
          <w:rFonts w:ascii="Times New Roman" w:hAnsi="Times New Roman" w:cs="Times New Roman"/>
          <w:bCs/>
          <w:sz w:val="26"/>
          <w:szCs w:val="26"/>
        </w:rPr>
        <w:t xml:space="preserve"> и протоколом </w:t>
      </w:r>
      <w:r w:rsidRPr="002A5C14">
        <w:rPr>
          <w:rFonts w:ascii="Times New Roman" w:hAnsi="Times New Roman" w:cs="Times New Roman"/>
          <w:bCs/>
          <w:sz w:val="26"/>
          <w:szCs w:val="26"/>
        </w:rPr>
        <w:t>подведения итогов открытого конкурса в электронной форме от 29.10.2021 №ППИ1</w:t>
      </w:r>
      <w:r>
        <w:rPr>
          <w:rFonts w:ascii="Times New Roman" w:hAnsi="Times New Roman" w:cs="Times New Roman"/>
          <w:bCs/>
          <w:sz w:val="26"/>
          <w:szCs w:val="26"/>
        </w:rPr>
        <w:t xml:space="preserve"> на участие в открытом конкурсе в электронной форме подано восемь заявок и все признаны соответствующими требованиям конкурсной документации.</w:t>
      </w:r>
    </w:p>
    <w:p w:rsidR="001E31E6" w:rsidRDefault="001E31E6" w:rsidP="001E31E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Во втором доводе жалобы Заявитель указывает, что </w:t>
      </w:r>
      <w:r w:rsidRPr="001E31E6">
        <w:rPr>
          <w:rFonts w:ascii="Times New Roman" w:hAnsi="Times New Roman" w:cs="Times New Roman"/>
          <w:bCs/>
          <w:sz w:val="26"/>
          <w:szCs w:val="26"/>
        </w:rPr>
        <w:t>установленная шкала оценки не позволяет выявить наилучшее предложение условий исполнения контракта, поскольку Участник, представивший частично описание всех стадий выполнения работ получит столько же баллов, что Участник, представивший частично сведения об 1 стадии выполнения работ, что не отвечает задачам проведения конкурса</w:t>
      </w:r>
      <w:r>
        <w:rPr>
          <w:rFonts w:ascii="Times New Roman" w:hAnsi="Times New Roman" w:cs="Times New Roman"/>
          <w:bCs/>
          <w:sz w:val="26"/>
          <w:szCs w:val="26"/>
        </w:rPr>
        <w:t>.</w:t>
      </w:r>
    </w:p>
    <w:p w:rsidR="001E31E6" w:rsidRP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 xml:space="preserve">Согласно требованиям </w:t>
      </w:r>
      <w:r>
        <w:rPr>
          <w:rFonts w:ascii="Times New Roman" w:hAnsi="Times New Roman" w:cs="Times New Roman"/>
          <w:bCs/>
          <w:sz w:val="26"/>
          <w:szCs w:val="26"/>
        </w:rPr>
        <w:t>порядка оценки заявок участников открытого конкурса в электронной форме</w:t>
      </w:r>
      <w:r w:rsidRPr="001E31E6">
        <w:rPr>
          <w:rFonts w:ascii="Times New Roman" w:hAnsi="Times New Roman" w:cs="Times New Roman"/>
          <w:bCs/>
          <w:sz w:val="26"/>
          <w:szCs w:val="26"/>
        </w:rPr>
        <w:t xml:space="preserve"> </w:t>
      </w:r>
      <w:r>
        <w:rPr>
          <w:rFonts w:ascii="Times New Roman" w:hAnsi="Times New Roman" w:cs="Times New Roman"/>
          <w:bCs/>
          <w:sz w:val="26"/>
          <w:szCs w:val="26"/>
        </w:rPr>
        <w:t>о</w:t>
      </w:r>
      <w:r w:rsidRPr="001E31E6">
        <w:rPr>
          <w:rFonts w:ascii="Times New Roman" w:hAnsi="Times New Roman" w:cs="Times New Roman"/>
          <w:bCs/>
          <w:sz w:val="26"/>
          <w:szCs w:val="26"/>
        </w:rPr>
        <w:t>писание стадии выполнения работ признается представленным частично в случае, если описание стадии выполнения работ не содержит описания всех видов выполнения работ, соответствующих стадии, и/или описание хотя бы одного вида выполнения работ представлено не в полном объеме.</w:t>
      </w:r>
    </w:p>
    <w:p w:rsidR="001E31E6" w:rsidRP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 xml:space="preserve">В </w:t>
      </w:r>
      <w:r>
        <w:rPr>
          <w:rFonts w:ascii="Times New Roman" w:hAnsi="Times New Roman" w:cs="Times New Roman"/>
          <w:bCs/>
          <w:sz w:val="26"/>
          <w:szCs w:val="26"/>
        </w:rPr>
        <w:t xml:space="preserve">конкурсной </w:t>
      </w:r>
      <w:r w:rsidRPr="001E31E6">
        <w:rPr>
          <w:rFonts w:ascii="Times New Roman" w:hAnsi="Times New Roman" w:cs="Times New Roman"/>
          <w:bCs/>
          <w:sz w:val="26"/>
          <w:szCs w:val="26"/>
        </w:rPr>
        <w:t>документации предусмотрены следующие стадии:</w:t>
      </w:r>
    </w:p>
    <w:p w:rsidR="001E31E6" w:rsidRP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 проведению историко-культурной экспертизы земельного участка и обследованию существующих инженерных сетей: 2 вида работ;</w:t>
      </w:r>
    </w:p>
    <w:p w:rsidR="001E31E6" w:rsidRP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 выполнения работ по проведению инженерных изысканий: 3 вида работ;</w:t>
      </w:r>
    </w:p>
    <w:p w:rsidR="001E31E6" w:rsidRP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 выполнения работ по разработке рабочей и сметной документации; сопровождению государственной экспертизы проектной и сметной документации для получения положительного заключения: 2 вида работ.</w:t>
      </w:r>
    </w:p>
    <w:p w:rsidR="001E31E6" w:rsidRDefault="001E31E6" w:rsidP="001E31E6">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По каждому виду выполнения работ необходимо представить следующие сведения: организационно-технические мероприятия, квалификация привлекаемых трудовых ресурсов, контроль качества выполнения работ, правила обеспечения безопасности при выполнении работ, организация работы по обеспечению охраны труда, используемое оборудование, инвентарь, средства.</w:t>
      </w:r>
    </w:p>
    <w:p w:rsidR="001E31E6" w:rsidRDefault="001E31E6" w:rsidP="001E31E6">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Комиссией установлено, что, согласно установленному порядку оценки заявок по нестоимостному критерию, в случае, </w:t>
      </w:r>
      <w:r w:rsidRPr="001E31E6">
        <w:rPr>
          <w:rFonts w:ascii="Times New Roman" w:hAnsi="Times New Roman" w:cs="Times New Roman"/>
          <w:bCs/>
          <w:sz w:val="26"/>
          <w:szCs w:val="26"/>
        </w:rPr>
        <w:t xml:space="preserve">если </w:t>
      </w:r>
      <w:r>
        <w:rPr>
          <w:rFonts w:ascii="Times New Roman" w:hAnsi="Times New Roman" w:cs="Times New Roman"/>
          <w:bCs/>
          <w:sz w:val="26"/>
          <w:szCs w:val="26"/>
        </w:rPr>
        <w:t>участник открытого конкурса</w:t>
      </w:r>
      <w:r w:rsidRPr="001E31E6">
        <w:rPr>
          <w:rFonts w:ascii="Times New Roman" w:hAnsi="Times New Roman" w:cs="Times New Roman"/>
          <w:bCs/>
          <w:sz w:val="26"/>
          <w:szCs w:val="26"/>
        </w:rPr>
        <w:t xml:space="preserve"> представит значение одной стадии выполнения работ частично, заявке будет присвоено 10 баллов, а Участник, представивший значения всех стадий выполнения работ частично, также получит 10 баллов</w:t>
      </w:r>
      <w:r>
        <w:rPr>
          <w:rFonts w:ascii="Times New Roman" w:hAnsi="Times New Roman" w:cs="Times New Roman"/>
          <w:bCs/>
          <w:sz w:val="26"/>
          <w:szCs w:val="26"/>
        </w:rPr>
        <w:t>.</w:t>
      </w:r>
    </w:p>
    <w:p w:rsidR="009A634E" w:rsidRDefault="001E31E6" w:rsidP="00E104B8">
      <w:pPr>
        <w:spacing w:after="0" w:line="240" w:lineRule="auto"/>
        <w:ind w:firstLine="709"/>
        <w:jc w:val="both"/>
        <w:rPr>
          <w:rFonts w:ascii="Times New Roman" w:hAnsi="Times New Roman" w:cs="Times New Roman"/>
          <w:bCs/>
          <w:sz w:val="26"/>
          <w:szCs w:val="26"/>
        </w:rPr>
      </w:pPr>
      <w:r w:rsidRPr="001E31E6">
        <w:rPr>
          <w:rFonts w:ascii="Times New Roman" w:hAnsi="Times New Roman" w:cs="Times New Roman"/>
          <w:bCs/>
          <w:sz w:val="26"/>
          <w:szCs w:val="26"/>
        </w:rPr>
        <w:t>Вместе с тем на заседании Комиссии, а также в составе жалобы Заявителем не представлено документов и сведений, подтверждающих обоснованность указанного довода жалобы, а также свидетельствующих о нарушении Заказчиком положений Закона о контрактной системе.</w:t>
      </w:r>
    </w:p>
    <w:p w:rsidR="00FD3433" w:rsidRDefault="00FD3433"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1. Признать жалобу ООО «</w:t>
      </w:r>
      <w:r>
        <w:rPr>
          <w:rFonts w:ascii="Times New Roman" w:hAnsi="Times New Roman" w:cs="Times New Roman"/>
          <w:iCs/>
          <w:sz w:val="26"/>
          <w:szCs w:val="26"/>
        </w:rPr>
        <w:t>СтартГаз</w:t>
      </w:r>
      <w:r w:rsidRPr="00410992">
        <w:rPr>
          <w:rFonts w:ascii="Times New Roman" w:hAnsi="Times New Roman" w:cs="Times New Roman"/>
          <w:bCs/>
          <w:sz w:val="26"/>
          <w:szCs w:val="26"/>
        </w:rPr>
        <w:t>» обоснованной в части доводов;</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2. Признать в действиях Заказчика нарушени</w:t>
      </w:r>
      <w:r>
        <w:rPr>
          <w:rFonts w:ascii="Times New Roman" w:hAnsi="Times New Roman" w:cs="Times New Roman"/>
          <w:bCs/>
          <w:sz w:val="26"/>
          <w:szCs w:val="26"/>
        </w:rPr>
        <w:t>я</w:t>
      </w:r>
      <w:r w:rsidRPr="00410992">
        <w:rPr>
          <w:rFonts w:ascii="Times New Roman" w:hAnsi="Times New Roman" w:cs="Times New Roman"/>
          <w:bCs/>
          <w:sz w:val="26"/>
          <w:szCs w:val="26"/>
        </w:rPr>
        <w:t xml:space="preserve"> </w:t>
      </w:r>
      <w:r>
        <w:rPr>
          <w:rFonts w:ascii="Times New Roman" w:hAnsi="Times New Roman" w:cs="Times New Roman"/>
          <w:bCs/>
          <w:sz w:val="26"/>
          <w:szCs w:val="26"/>
        </w:rPr>
        <w:t>части 2 статьи 8, пункта 8 части 1 статьи 54.3</w:t>
      </w:r>
      <w:r w:rsidRPr="00410992">
        <w:rPr>
          <w:rFonts w:ascii="Times New Roman" w:hAnsi="Times New Roman" w:cs="Times New Roman"/>
          <w:bCs/>
          <w:sz w:val="26"/>
          <w:szCs w:val="26"/>
        </w:rPr>
        <w:t xml:space="preserve"> Закона о контрактной системы;</w:t>
      </w:r>
      <w:r>
        <w:rPr>
          <w:rFonts w:ascii="Times New Roman" w:hAnsi="Times New Roman" w:cs="Times New Roman"/>
          <w:bCs/>
          <w:sz w:val="26"/>
          <w:szCs w:val="26"/>
        </w:rPr>
        <w:t xml:space="preserve"> </w:t>
      </w:r>
    </w:p>
    <w:p w:rsidR="00410992" w:rsidRP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 xml:space="preserve">3. </w:t>
      </w:r>
      <w:r w:rsidR="002A5C14">
        <w:rPr>
          <w:rFonts w:ascii="Times New Roman" w:hAnsi="Times New Roman" w:cs="Times New Roman"/>
          <w:bCs/>
          <w:sz w:val="26"/>
          <w:szCs w:val="26"/>
        </w:rPr>
        <w:t>Не выдавать Заказчику предписание, так как не представлено доказательств, что выявленные нарушения повлияли на процедуру осуществления закупки</w:t>
      </w:r>
      <w:r w:rsidRPr="00410992">
        <w:rPr>
          <w:rFonts w:ascii="Times New Roman" w:hAnsi="Times New Roman" w:cs="Times New Roman"/>
          <w:bCs/>
          <w:sz w:val="26"/>
          <w:szCs w:val="26"/>
        </w:rPr>
        <w:t>;</w:t>
      </w:r>
    </w:p>
    <w:p w:rsidR="00452E4A"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410992">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10992" w:rsidRDefault="00410992" w:rsidP="00410992">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518D1" w:rsidRDefault="00E518D1" w:rsidP="00E104B8">
      <w:pPr>
        <w:rPr>
          <w:rFonts w:ascii="Times New Roman" w:hAnsi="Times New Roman" w:cs="Times New Roman"/>
          <w:bCs/>
          <w:sz w:val="26"/>
          <w:szCs w:val="26"/>
        </w:rPr>
      </w:pPr>
    </w:p>
    <w:p w:rsidR="00AD48A1" w:rsidRPr="00E104B8" w:rsidRDefault="00AD48A1" w:rsidP="00E104B8">
      <w:bookmarkStart w:id="9" w:name="_GoBack"/>
      <w:bookmarkEnd w:id="9"/>
    </w:p>
    <w:sectPr w:rsidR="00AD48A1" w:rsidRPr="00E104B8" w:rsidSect="002A5C14">
      <w:headerReference w:type="default" r:id="rId9"/>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5B90" w:rsidRDefault="00DE5B90" w:rsidP="00CB05C2">
      <w:pPr>
        <w:spacing w:after="0" w:line="240" w:lineRule="auto"/>
      </w:pPr>
      <w:r>
        <w:separator/>
      </w:r>
    </w:p>
  </w:endnote>
  <w:endnote w:type="continuationSeparator" w:id="0">
    <w:p w:rsidR="00DE5B90" w:rsidRDefault="00DE5B9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5B90" w:rsidRDefault="00DE5B90" w:rsidP="00CB05C2">
      <w:pPr>
        <w:spacing w:after="0" w:line="240" w:lineRule="auto"/>
      </w:pPr>
      <w:r>
        <w:separator/>
      </w:r>
    </w:p>
  </w:footnote>
  <w:footnote w:type="continuationSeparator" w:id="0">
    <w:p w:rsidR="00DE5B90" w:rsidRDefault="00DE5B90" w:rsidP="00CB05C2">
      <w:pPr>
        <w:spacing w:after="0" w:line="240" w:lineRule="auto"/>
      </w:pPr>
      <w:r>
        <w:continuationSeparator/>
      </w:r>
    </w:p>
  </w:footnote>
  <w:footnote w:id="1">
    <w:p w:rsidR="009A634E" w:rsidRPr="00C2711A" w:rsidRDefault="009A634E" w:rsidP="009A634E">
      <w:pPr>
        <w:pStyle w:val="af9"/>
        <w:rPr>
          <w:sz w:val="18"/>
          <w:szCs w:val="18"/>
        </w:rPr>
      </w:pPr>
      <w:r w:rsidRPr="00C2711A">
        <w:rPr>
          <w:rStyle w:val="afb"/>
          <w:sz w:val="18"/>
          <w:szCs w:val="18"/>
        </w:rPr>
        <w:footnoteRef/>
      </w:r>
      <w:r w:rsidRPr="00C2711A">
        <w:rPr>
          <w:sz w:val="18"/>
          <w:szCs w:val="18"/>
        </w:rPr>
        <w:t xml:space="preserve"> </w:t>
      </w:r>
      <w:bookmarkStart w:id="0" w:name="_Hlk73305677"/>
      <w:bookmarkStart w:id="1" w:name="_Hlk73305562"/>
      <w:r w:rsidRPr="00C2711A">
        <w:rPr>
          <w:sz w:val="18"/>
          <w:szCs w:val="18"/>
        </w:rPr>
        <w:t xml:space="preserve">Комплекс мер и технологических решений, применяемых при </w:t>
      </w:r>
      <w:r>
        <w:rPr>
          <w:sz w:val="18"/>
          <w:szCs w:val="18"/>
        </w:rPr>
        <w:t>выполнении работ</w:t>
      </w:r>
      <w:r w:rsidRPr="00C2711A">
        <w:rPr>
          <w:sz w:val="18"/>
          <w:szCs w:val="18"/>
        </w:rPr>
        <w:t xml:space="preserve">, определяющих порядок исполнения требований </w:t>
      </w:r>
      <w:bookmarkEnd w:id="0"/>
      <w:bookmarkEnd w:id="1"/>
      <w:r>
        <w:rPr>
          <w:sz w:val="18"/>
          <w:szCs w:val="18"/>
        </w:rPr>
        <w:t>Задания на проектирование</w:t>
      </w:r>
      <w:r w:rsidRPr="00C2711A">
        <w:rPr>
          <w:sz w:val="18"/>
          <w:szCs w:val="18"/>
        </w:rPr>
        <w:t>.</w:t>
      </w:r>
    </w:p>
  </w:footnote>
  <w:footnote w:id="2">
    <w:p w:rsidR="009A634E" w:rsidRPr="00C2711A" w:rsidRDefault="009A634E" w:rsidP="009A634E">
      <w:pPr>
        <w:pStyle w:val="af9"/>
        <w:rPr>
          <w:sz w:val="18"/>
          <w:szCs w:val="18"/>
        </w:rPr>
      </w:pPr>
      <w:r w:rsidRPr="00C2711A">
        <w:rPr>
          <w:rStyle w:val="afb"/>
          <w:sz w:val="18"/>
          <w:szCs w:val="18"/>
        </w:rPr>
        <w:footnoteRef/>
      </w:r>
      <w:r w:rsidRPr="00C2711A">
        <w:rPr>
          <w:sz w:val="18"/>
          <w:szCs w:val="18"/>
        </w:rPr>
        <w:t xml:space="preserve"> </w:t>
      </w:r>
      <w:bookmarkStart w:id="2" w:name="_Hlk73305576"/>
      <w:r w:rsidRPr="007C48BF">
        <w:rPr>
          <w:sz w:val="18"/>
          <w:szCs w:val="18"/>
        </w:rPr>
        <w:t>Квалификация реальной рабочей силы, задействованной при выполнении работ, выраженная в обладании навыками, необходимыми при выполнении вида работ, а также сертификатами, лицензиями, образованием и иными документами, наличие которых может требоваться исходя из выполняемых работ</w:t>
      </w:r>
      <w:bookmarkEnd w:id="2"/>
      <w:r w:rsidRPr="00C2711A">
        <w:rPr>
          <w:sz w:val="18"/>
          <w:szCs w:val="18"/>
        </w:rPr>
        <w:t>.</w:t>
      </w:r>
    </w:p>
  </w:footnote>
  <w:footnote w:id="3">
    <w:p w:rsidR="009A634E" w:rsidRPr="00C2711A" w:rsidRDefault="009A634E" w:rsidP="009A634E">
      <w:pPr>
        <w:pStyle w:val="af9"/>
        <w:rPr>
          <w:sz w:val="18"/>
          <w:szCs w:val="18"/>
        </w:rPr>
      </w:pPr>
      <w:r w:rsidRPr="00C2711A">
        <w:rPr>
          <w:rStyle w:val="afb"/>
          <w:sz w:val="18"/>
          <w:szCs w:val="18"/>
        </w:rPr>
        <w:footnoteRef/>
      </w:r>
      <w:r w:rsidRPr="00C2711A">
        <w:rPr>
          <w:sz w:val="18"/>
          <w:szCs w:val="18"/>
        </w:rPr>
        <w:t xml:space="preserve"> </w:t>
      </w:r>
      <w:bookmarkStart w:id="3" w:name="_Hlk73305601"/>
      <w:r w:rsidRPr="007C48BF">
        <w:rPr>
          <w:sz w:val="18"/>
          <w:szCs w:val="18"/>
        </w:rPr>
        <w:t>Действия (комплекс мер), включающие в себя проведение измерений (в т.ч. профилактических), осуществляемых уполномоченным и назначенным на выполнение соответствующего вида контроля лицом (группой лиц), в целях анализа и повышения качества выполнения вида работ</w:t>
      </w:r>
      <w:bookmarkEnd w:id="3"/>
      <w:r w:rsidRPr="00C2711A">
        <w:rPr>
          <w:sz w:val="18"/>
          <w:szCs w:val="18"/>
        </w:rPr>
        <w:t>.</w:t>
      </w:r>
    </w:p>
  </w:footnote>
  <w:footnote w:id="4">
    <w:p w:rsidR="009A634E" w:rsidRPr="00C2711A" w:rsidRDefault="009A634E" w:rsidP="009A634E">
      <w:pPr>
        <w:pStyle w:val="af9"/>
        <w:rPr>
          <w:sz w:val="18"/>
          <w:szCs w:val="18"/>
        </w:rPr>
      </w:pPr>
      <w:r w:rsidRPr="00C2711A">
        <w:rPr>
          <w:rStyle w:val="afb"/>
          <w:sz w:val="18"/>
          <w:szCs w:val="18"/>
        </w:rPr>
        <w:footnoteRef/>
      </w:r>
      <w:r w:rsidRPr="00C2711A">
        <w:rPr>
          <w:sz w:val="18"/>
          <w:szCs w:val="18"/>
        </w:rPr>
        <w:t xml:space="preserve"> </w:t>
      </w:r>
      <w:bookmarkStart w:id="4" w:name="_Hlk73305617"/>
      <w:r w:rsidRPr="007C48BF">
        <w:rPr>
          <w:sz w:val="18"/>
          <w:szCs w:val="18"/>
        </w:rPr>
        <w:t>Совокупность мер, направленная на предотвращение привлекаемыми трудовыми ресурсами нарушений, а также соблюдение пожарной безопасности, техники безопасности, охраны окружающей среды, обеспечиваемая, в том числе, посредством проведения инструктажей</w:t>
      </w:r>
      <w:bookmarkEnd w:id="4"/>
      <w:r w:rsidRPr="00C2711A">
        <w:rPr>
          <w:sz w:val="18"/>
          <w:szCs w:val="18"/>
        </w:rPr>
        <w:t>.</w:t>
      </w:r>
    </w:p>
  </w:footnote>
  <w:footnote w:id="5">
    <w:p w:rsidR="009A634E" w:rsidRDefault="009A634E" w:rsidP="009A634E">
      <w:pPr>
        <w:pStyle w:val="af9"/>
      </w:pPr>
      <w:r>
        <w:rPr>
          <w:rStyle w:val="afb"/>
        </w:rPr>
        <w:footnoteRef/>
      </w:r>
      <w:r>
        <w:t xml:space="preserve"> </w:t>
      </w:r>
      <w:bookmarkStart w:id="5" w:name="_Hlk73305628"/>
      <w:r w:rsidRPr="007C48BF">
        <w:rPr>
          <w:sz w:val="18"/>
          <w:szCs w:val="18"/>
        </w:rPr>
        <w:t>Выполнение привлекаемыми трудовыми ресурсами при выполнении вида работ обязанностей по охране труда, определяемых с учетом специальности, квалификации и (или) занимаемой должности в объеме должностных инструкций, принятых участником</w:t>
      </w:r>
      <w:bookmarkEnd w:id="5"/>
      <w:r w:rsidRPr="009E2AA1">
        <w:rPr>
          <w:sz w:val="18"/>
          <w:szCs w:val="18"/>
        </w:rPr>
        <w:t>.</w:t>
      </w:r>
    </w:p>
  </w:footnote>
  <w:footnote w:id="6">
    <w:p w:rsidR="009A634E" w:rsidRDefault="009A634E" w:rsidP="009A634E">
      <w:pPr>
        <w:pStyle w:val="af9"/>
      </w:pPr>
      <w:r w:rsidRPr="00C2711A">
        <w:rPr>
          <w:rStyle w:val="afb"/>
          <w:sz w:val="18"/>
          <w:szCs w:val="18"/>
        </w:rPr>
        <w:footnoteRef/>
      </w:r>
      <w:r w:rsidRPr="00C2711A">
        <w:rPr>
          <w:sz w:val="18"/>
          <w:szCs w:val="18"/>
        </w:rPr>
        <w:t xml:space="preserve"> </w:t>
      </w:r>
      <w:bookmarkStart w:id="6" w:name="_Hlk73305644"/>
      <w:r w:rsidRPr="007C48BF">
        <w:rPr>
          <w:sz w:val="18"/>
          <w:szCs w:val="18"/>
        </w:rPr>
        <w:t>Оборудование, инвентарь и иные средства, используемые при выполнении вида работ</w:t>
      </w:r>
      <w:r w:rsidRPr="00C2711A">
        <w:rPr>
          <w:sz w:val="18"/>
          <w:szCs w:val="18"/>
        </w:rPr>
        <w:t>.</w:t>
      </w:r>
      <w:bookmarkEnd w:id="6"/>
    </w:p>
  </w:footnote>
  <w:footnote w:id="7">
    <w:p w:rsidR="009A634E" w:rsidRPr="00C2711A" w:rsidRDefault="009A634E" w:rsidP="009A634E">
      <w:pPr>
        <w:pStyle w:val="af9"/>
        <w:rPr>
          <w:sz w:val="18"/>
          <w:szCs w:val="18"/>
        </w:rPr>
      </w:pPr>
      <w:r>
        <w:rPr>
          <w:rStyle w:val="afb"/>
        </w:rPr>
        <w:footnoteRef/>
      </w:r>
      <w:r>
        <w:t xml:space="preserve"> </w:t>
      </w:r>
      <w:r w:rsidRPr="00C2711A">
        <w:rPr>
          <w:color w:val="000000"/>
          <w:sz w:val="18"/>
          <w:szCs w:val="18"/>
        </w:rPr>
        <w:t xml:space="preserve">Описание вида </w:t>
      </w:r>
      <w:r>
        <w:rPr>
          <w:color w:val="000000"/>
          <w:sz w:val="18"/>
          <w:szCs w:val="18"/>
        </w:rPr>
        <w:t>выполнения работ</w:t>
      </w:r>
      <w:r w:rsidRPr="00C2711A">
        <w:rPr>
          <w:color w:val="000000"/>
          <w:sz w:val="18"/>
          <w:szCs w:val="18"/>
        </w:rPr>
        <w:t xml:space="preserve">, соответствующего </w:t>
      </w:r>
      <w:r>
        <w:rPr>
          <w:color w:val="000000"/>
          <w:sz w:val="18"/>
          <w:szCs w:val="18"/>
        </w:rPr>
        <w:t>стадии</w:t>
      </w:r>
      <w:r w:rsidRPr="00C2711A">
        <w:rPr>
          <w:color w:val="000000"/>
          <w:sz w:val="18"/>
          <w:szCs w:val="18"/>
        </w:rPr>
        <w:t xml:space="preserve"> </w:t>
      </w:r>
      <w:r>
        <w:rPr>
          <w:color w:val="000000"/>
          <w:sz w:val="18"/>
          <w:szCs w:val="18"/>
        </w:rPr>
        <w:t>выполнения работ</w:t>
      </w:r>
      <w:r w:rsidRPr="00C2711A">
        <w:rPr>
          <w:color w:val="000000"/>
          <w:sz w:val="18"/>
          <w:szCs w:val="18"/>
        </w:rPr>
        <w:t xml:space="preserve">, признается представленным в полном объеме в случае, если такое описание вида </w:t>
      </w:r>
      <w:r>
        <w:rPr>
          <w:color w:val="000000"/>
          <w:sz w:val="18"/>
          <w:szCs w:val="18"/>
        </w:rPr>
        <w:t>выполнения работ</w:t>
      </w:r>
      <w:r w:rsidRPr="00C2711A">
        <w:rPr>
          <w:color w:val="000000"/>
          <w:sz w:val="18"/>
          <w:szCs w:val="18"/>
        </w:rPr>
        <w:t xml:space="preserve"> содержит описание </w:t>
      </w:r>
      <w:r w:rsidRPr="004E7514">
        <w:rPr>
          <w:color w:val="000000"/>
          <w:sz w:val="18"/>
          <w:szCs w:val="18"/>
        </w:rPr>
        <w:t xml:space="preserve">выполняемых работ </w:t>
      </w:r>
      <w:r w:rsidRPr="00C2711A">
        <w:rPr>
          <w:color w:val="000000"/>
          <w:sz w:val="18"/>
          <w:szCs w:val="18"/>
        </w:rPr>
        <w:t xml:space="preserve">в отношении всех оцениваемых характеристик, и такое описание </w:t>
      </w:r>
      <w:r w:rsidRPr="004E7514">
        <w:rPr>
          <w:color w:val="000000"/>
          <w:sz w:val="18"/>
          <w:szCs w:val="18"/>
        </w:rPr>
        <w:t xml:space="preserve">выполняемых работ </w:t>
      </w:r>
      <w:r w:rsidRPr="00C2711A">
        <w:rPr>
          <w:color w:val="000000"/>
          <w:sz w:val="18"/>
          <w:szCs w:val="18"/>
        </w:rPr>
        <w:t>в отношении оцениваемых характеристик соответствует положениям конкурсной документации.</w:t>
      </w:r>
    </w:p>
  </w:footnote>
  <w:footnote w:id="8">
    <w:p w:rsidR="009A634E" w:rsidRDefault="009A634E" w:rsidP="009A634E">
      <w:pPr>
        <w:pStyle w:val="af9"/>
      </w:pPr>
      <w:r w:rsidRPr="00C2711A">
        <w:rPr>
          <w:rStyle w:val="afb"/>
          <w:sz w:val="18"/>
          <w:szCs w:val="18"/>
        </w:rPr>
        <w:footnoteRef/>
      </w:r>
      <w:r w:rsidRPr="00C2711A">
        <w:rPr>
          <w:sz w:val="18"/>
          <w:szCs w:val="18"/>
        </w:rPr>
        <w:t xml:space="preserve"> Описание вида </w:t>
      </w:r>
      <w:r>
        <w:rPr>
          <w:color w:val="000000"/>
          <w:sz w:val="18"/>
          <w:szCs w:val="18"/>
        </w:rPr>
        <w:t>выполнения работ</w:t>
      </w:r>
      <w:r w:rsidRPr="00C2711A">
        <w:rPr>
          <w:sz w:val="18"/>
          <w:szCs w:val="18"/>
        </w:rPr>
        <w:t xml:space="preserve">, </w:t>
      </w:r>
      <w:r w:rsidRPr="00C2711A">
        <w:rPr>
          <w:color w:val="000000"/>
          <w:sz w:val="18"/>
          <w:szCs w:val="18"/>
        </w:rPr>
        <w:t xml:space="preserve">соответствующего </w:t>
      </w:r>
      <w:r>
        <w:rPr>
          <w:sz w:val="18"/>
          <w:szCs w:val="18"/>
        </w:rPr>
        <w:t>стадии</w:t>
      </w:r>
      <w:r w:rsidRPr="00C2711A">
        <w:rPr>
          <w:sz w:val="18"/>
          <w:szCs w:val="18"/>
        </w:rPr>
        <w:t xml:space="preserve"> </w:t>
      </w:r>
      <w:r>
        <w:rPr>
          <w:sz w:val="18"/>
          <w:szCs w:val="18"/>
        </w:rPr>
        <w:t>выполнения работ</w:t>
      </w:r>
      <w:r w:rsidRPr="00C2711A">
        <w:rPr>
          <w:sz w:val="18"/>
          <w:szCs w:val="18"/>
        </w:rPr>
        <w:t xml:space="preserve">, признается представленным не в полном объеме в случае, если такое описание вида </w:t>
      </w:r>
      <w:r>
        <w:rPr>
          <w:color w:val="000000"/>
          <w:sz w:val="18"/>
          <w:szCs w:val="18"/>
        </w:rPr>
        <w:t>выполнения работ</w:t>
      </w:r>
      <w:r w:rsidRPr="00C2711A">
        <w:rPr>
          <w:sz w:val="18"/>
          <w:szCs w:val="18"/>
        </w:rPr>
        <w:t xml:space="preserve"> не содержит описание </w:t>
      </w:r>
      <w:r w:rsidRPr="004E7514">
        <w:rPr>
          <w:color w:val="000000"/>
          <w:sz w:val="18"/>
          <w:szCs w:val="18"/>
        </w:rPr>
        <w:t xml:space="preserve">выполняемых работ </w:t>
      </w:r>
      <w:r w:rsidRPr="00C2711A">
        <w:rPr>
          <w:sz w:val="18"/>
          <w:szCs w:val="18"/>
        </w:rPr>
        <w:t xml:space="preserve">в отношении всех оцениваемых характеристик, и/или такое описание </w:t>
      </w:r>
      <w:r w:rsidRPr="004E7514">
        <w:rPr>
          <w:color w:val="000000"/>
          <w:sz w:val="18"/>
          <w:szCs w:val="18"/>
        </w:rPr>
        <w:t xml:space="preserve">выполняемых работ </w:t>
      </w:r>
      <w:r w:rsidRPr="00C2711A">
        <w:rPr>
          <w:sz w:val="18"/>
          <w:szCs w:val="18"/>
        </w:rPr>
        <w:t>в отношении оцениваемых характеристик не соответствует положениям конкурсной документации.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D48A1">
          <w:rPr>
            <w:rFonts w:ascii="Times New Roman" w:hAnsi="Times New Roman" w:cs="Times New Roman"/>
            <w:noProof/>
          </w:rPr>
          <w:t>11</w:t>
        </w:r>
        <w:r w:rsidRPr="00BD4F8A">
          <w:rPr>
            <w:rFonts w:ascii="Times New Roman" w:hAnsi="Times New Roman" w:cs="Times New Roman"/>
            <w:noProof/>
          </w:rPr>
          <w:fldChar w:fldCharType="end"/>
        </w:r>
      </w:p>
    </w:sdtContent>
  </w:sdt>
  <w:p w:rsidR="006C18C9" w:rsidRPr="00BD4F8A" w:rsidRDefault="006C18C9">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33401"/>
    <w:multiLevelType w:val="hybridMultilevel"/>
    <w:tmpl w:val="1BCE09E4"/>
    <w:lvl w:ilvl="0" w:tplc="0419000F">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F2778D"/>
    <w:multiLevelType w:val="hybridMultilevel"/>
    <w:tmpl w:val="66AEB99A"/>
    <w:lvl w:ilvl="0" w:tplc="009830C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6">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8">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ED429E3"/>
    <w:multiLevelType w:val="hybridMultilevel"/>
    <w:tmpl w:val="3536B86E"/>
    <w:lvl w:ilvl="0" w:tplc="92D45E2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944B16"/>
    <w:multiLevelType w:val="hybridMultilevel"/>
    <w:tmpl w:val="B406F6C4"/>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19">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9DF5344"/>
    <w:multiLevelType w:val="hybridMultilevel"/>
    <w:tmpl w:val="44F246DE"/>
    <w:lvl w:ilvl="0" w:tplc="00000004">
      <w:start w:val="1"/>
      <w:numFmt w:val="bullet"/>
      <w:lvlText w:val="­"/>
      <w:lvlJc w:val="left"/>
      <w:pPr>
        <w:ind w:left="1214" w:hanging="360"/>
      </w:pPr>
      <w:rPr>
        <w:rFonts w:ascii="Courier New" w:hAnsi="Courier New" w:cs="Courier New"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4">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A296F"/>
    <w:multiLevelType w:val="hybridMultilevel"/>
    <w:tmpl w:val="81449074"/>
    <w:lvl w:ilvl="0" w:tplc="04190001">
      <w:start w:val="1"/>
      <w:numFmt w:val="bullet"/>
      <w:lvlText w:val=""/>
      <w:lvlJc w:val="left"/>
      <w:pPr>
        <w:ind w:left="1214" w:hanging="360"/>
      </w:pPr>
      <w:rPr>
        <w:rFonts w:ascii="Symbol" w:hAnsi="Symbol" w:hint="default"/>
      </w:rPr>
    </w:lvl>
    <w:lvl w:ilvl="1" w:tplc="04190003">
      <w:start w:val="1"/>
      <w:numFmt w:val="bullet"/>
      <w:lvlText w:val="o"/>
      <w:lvlJc w:val="left"/>
      <w:pPr>
        <w:ind w:left="1934" w:hanging="360"/>
      </w:pPr>
      <w:rPr>
        <w:rFonts w:ascii="Courier New" w:hAnsi="Courier New" w:cs="Courier New" w:hint="default"/>
      </w:rPr>
    </w:lvl>
    <w:lvl w:ilvl="2" w:tplc="04190005">
      <w:start w:val="1"/>
      <w:numFmt w:val="bullet"/>
      <w:lvlText w:val=""/>
      <w:lvlJc w:val="left"/>
      <w:pPr>
        <w:ind w:left="2654" w:hanging="360"/>
      </w:pPr>
      <w:rPr>
        <w:rFonts w:ascii="Wingdings" w:hAnsi="Wingdings" w:hint="default"/>
      </w:rPr>
    </w:lvl>
    <w:lvl w:ilvl="3" w:tplc="04190001">
      <w:start w:val="1"/>
      <w:numFmt w:val="bullet"/>
      <w:lvlText w:val=""/>
      <w:lvlJc w:val="left"/>
      <w:pPr>
        <w:ind w:left="3374" w:hanging="360"/>
      </w:pPr>
      <w:rPr>
        <w:rFonts w:ascii="Symbol" w:hAnsi="Symbol" w:hint="default"/>
      </w:rPr>
    </w:lvl>
    <w:lvl w:ilvl="4" w:tplc="04190003">
      <w:start w:val="1"/>
      <w:numFmt w:val="bullet"/>
      <w:lvlText w:val="o"/>
      <w:lvlJc w:val="left"/>
      <w:pPr>
        <w:ind w:left="4094" w:hanging="360"/>
      </w:pPr>
      <w:rPr>
        <w:rFonts w:ascii="Courier New" w:hAnsi="Courier New" w:cs="Courier New" w:hint="default"/>
      </w:rPr>
    </w:lvl>
    <w:lvl w:ilvl="5" w:tplc="04190005">
      <w:start w:val="1"/>
      <w:numFmt w:val="bullet"/>
      <w:lvlText w:val=""/>
      <w:lvlJc w:val="left"/>
      <w:pPr>
        <w:ind w:left="4814" w:hanging="360"/>
      </w:pPr>
      <w:rPr>
        <w:rFonts w:ascii="Wingdings" w:hAnsi="Wingdings" w:hint="default"/>
      </w:rPr>
    </w:lvl>
    <w:lvl w:ilvl="6" w:tplc="04190001">
      <w:start w:val="1"/>
      <w:numFmt w:val="bullet"/>
      <w:lvlText w:val=""/>
      <w:lvlJc w:val="left"/>
      <w:pPr>
        <w:ind w:left="5534" w:hanging="360"/>
      </w:pPr>
      <w:rPr>
        <w:rFonts w:ascii="Symbol" w:hAnsi="Symbol" w:hint="default"/>
      </w:rPr>
    </w:lvl>
    <w:lvl w:ilvl="7" w:tplc="04190003">
      <w:start w:val="1"/>
      <w:numFmt w:val="bullet"/>
      <w:lvlText w:val="o"/>
      <w:lvlJc w:val="left"/>
      <w:pPr>
        <w:ind w:left="6254" w:hanging="360"/>
      </w:pPr>
      <w:rPr>
        <w:rFonts w:ascii="Courier New" w:hAnsi="Courier New" w:cs="Courier New" w:hint="default"/>
      </w:rPr>
    </w:lvl>
    <w:lvl w:ilvl="8" w:tplc="04190005">
      <w:start w:val="1"/>
      <w:numFmt w:val="bullet"/>
      <w:lvlText w:val=""/>
      <w:lvlJc w:val="left"/>
      <w:pPr>
        <w:ind w:left="6974" w:hanging="360"/>
      </w:pPr>
      <w:rPr>
        <w:rFonts w:ascii="Wingdings" w:hAnsi="Wingdings" w:hint="default"/>
      </w:rPr>
    </w:lvl>
  </w:abstractNum>
  <w:abstractNum w:abstractNumId="2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0"/>
  </w:num>
  <w:num w:numId="3">
    <w:abstractNumId w:val="20"/>
  </w:num>
  <w:num w:numId="4">
    <w:abstractNumId w:val="25"/>
  </w:num>
  <w:num w:numId="5">
    <w:abstractNumId w:val="26"/>
  </w:num>
  <w:num w:numId="6">
    <w:abstractNumId w:val="31"/>
  </w:num>
  <w:num w:numId="7">
    <w:abstractNumId w:val="38"/>
  </w:num>
  <w:num w:numId="8">
    <w:abstractNumId w:val="3"/>
  </w:num>
  <w:num w:numId="9">
    <w:abstractNumId w:val="10"/>
  </w:num>
  <w:num w:numId="10">
    <w:abstractNumId w:val="22"/>
  </w:num>
  <w:num w:numId="11">
    <w:abstractNumId w:val="2"/>
  </w:num>
  <w:num w:numId="12">
    <w:abstractNumId w:val="33"/>
  </w:num>
  <w:num w:numId="13">
    <w:abstractNumId w:val="29"/>
  </w:num>
  <w:num w:numId="14">
    <w:abstractNumId w:val="41"/>
  </w:num>
  <w:num w:numId="15">
    <w:abstractNumId w:val="34"/>
  </w:num>
  <w:num w:numId="16">
    <w:abstractNumId w:val="30"/>
  </w:num>
  <w:num w:numId="17">
    <w:abstractNumId w:val="27"/>
  </w:num>
  <w:num w:numId="18">
    <w:abstractNumId w:val="35"/>
  </w:num>
  <w:num w:numId="19">
    <w:abstractNumId w:val="17"/>
  </w:num>
  <w:num w:numId="20">
    <w:abstractNumId w:val="39"/>
  </w:num>
  <w:num w:numId="21">
    <w:abstractNumId w:val="42"/>
  </w:num>
  <w:num w:numId="22">
    <w:abstractNumId w:val="19"/>
  </w:num>
  <w:num w:numId="23">
    <w:abstractNumId w:val="44"/>
  </w:num>
  <w:num w:numId="24">
    <w:abstractNumId w:val="21"/>
  </w:num>
  <w:num w:numId="25">
    <w:abstractNumId w:val="11"/>
  </w:num>
  <w:num w:numId="26">
    <w:abstractNumId w:val="37"/>
  </w:num>
  <w:num w:numId="27">
    <w:abstractNumId w:val="7"/>
  </w:num>
  <w:num w:numId="28">
    <w:abstractNumId w:val="24"/>
  </w:num>
  <w:num w:numId="29">
    <w:abstractNumId w:val="13"/>
  </w:num>
  <w:num w:numId="30">
    <w:abstractNumId w:val="8"/>
  </w:num>
  <w:num w:numId="31">
    <w:abstractNumId w:val="14"/>
  </w:num>
  <w:num w:numId="32">
    <w:abstractNumId w:val="9"/>
  </w:num>
  <w:num w:numId="33">
    <w:abstractNumId w:val="43"/>
  </w:num>
  <w:num w:numId="34">
    <w:abstractNumId w:val="15"/>
  </w:num>
  <w:num w:numId="35">
    <w:abstractNumId w:val="32"/>
  </w:num>
  <w:num w:numId="36">
    <w:abstractNumId w:val="4"/>
  </w:num>
  <w:num w:numId="37">
    <w:abstractNumId w:val="12"/>
  </w:num>
  <w:num w:numId="38">
    <w:abstractNumId w:val="5"/>
  </w:num>
  <w:num w:numId="39">
    <w:abstractNumId w:val="6"/>
  </w:num>
  <w:num w:numId="40">
    <w:abstractNumId w:val="6"/>
  </w:num>
  <w:num w:numId="41">
    <w:abstractNumId w:val="1"/>
  </w:num>
  <w:num w:numId="42">
    <w:abstractNumId w:val="16"/>
  </w:num>
  <w:num w:numId="43">
    <w:abstractNumId w:val="28"/>
  </w:num>
  <w:num w:numId="44">
    <w:abstractNumId w:val="23"/>
  </w:num>
  <w:num w:numId="45">
    <w:abstractNumId w:val="18"/>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4D4"/>
    <w:rsid w:val="00002068"/>
    <w:rsid w:val="00003943"/>
    <w:rsid w:val="00005F1B"/>
    <w:rsid w:val="00006960"/>
    <w:rsid w:val="00007D12"/>
    <w:rsid w:val="00011262"/>
    <w:rsid w:val="00011875"/>
    <w:rsid w:val="00012137"/>
    <w:rsid w:val="00012CCC"/>
    <w:rsid w:val="00013696"/>
    <w:rsid w:val="00015752"/>
    <w:rsid w:val="00022525"/>
    <w:rsid w:val="000236DA"/>
    <w:rsid w:val="000258F3"/>
    <w:rsid w:val="00025D6A"/>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9AF"/>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31E6"/>
    <w:rsid w:val="001E4870"/>
    <w:rsid w:val="001E4CF2"/>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546D"/>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14"/>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0992"/>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BB6"/>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5583"/>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411C"/>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16A9E"/>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169"/>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34E"/>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4840"/>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48A1"/>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2144"/>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943"/>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D6561"/>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5B90"/>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350B"/>
    <w:rsid w:val="00F668FB"/>
    <w:rsid w:val="00F72AD8"/>
    <w:rsid w:val="00F7448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3433"/>
    <w:rsid w:val="00FD5715"/>
    <w:rsid w:val="00FD7883"/>
    <w:rsid w:val="00FD7940"/>
    <w:rsid w:val="00FE01B2"/>
    <w:rsid w:val="00FE0645"/>
    <w:rsid w:val="00FE64D8"/>
    <w:rsid w:val="00FF22E0"/>
    <w:rsid w:val="00FF2751"/>
    <w:rsid w:val="00FF2FCB"/>
    <w:rsid w:val="00FF3998"/>
    <w:rsid w:val="00FF433C"/>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qFormat/>
    <w:rsid w:val="00DC28F7"/>
    <w:rPr>
      <w:i/>
      <w:iCs/>
    </w:rPr>
  </w:style>
  <w:style w:type="paragraph" w:styleId="a7">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аркер"/>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6">
    <w:name w:val="Body Text"/>
    <w:basedOn w:val="a"/>
    <w:link w:val="af7"/>
    <w:uiPriority w:val="99"/>
    <w:semiHidden/>
    <w:unhideWhenUsed/>
    <w:rsid w:val="003750A2"/>
    <w:pPr>
      <w:spacing w:after="120"/>
    </w:pPr>
  </w:style>
  <w:style w:type="character" w:customStyle="1" w:styleId="af7">
    <w:name w:val="Основной текст Знак"/>
    <w:basedOn w:val="a0"/>
    <w:link w:val="af6"/>
    <w:uiPriority w:val="99"/>
    <w:semiHidden/>
    <w:rsid w:val="003750A2"/>
  </w:style>
  <w:style w:type="paragraph" w:styleId="af8">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a"/>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9"/>
    <w:uiPriority w:val="99"/>
    <w:rsid w:val="00EB47C7"/>
    <w:rPr>
      <w:rFonts w:ascii="Times New Roman" w:eastAsia="Times New Roman" w:hAnsi="Times New Roman" w:cs="Times New Roman"/>
      <w:sz w:val="20"/>
      <w:szCs w:val="20"/>
    </w:rPr>
  </w:style>
  <w:style w:type="character" w:styleId="afb">
    <w:name w:val="footnote reference"/>
    <w:aliases w:val="Ссылка на сноску 45"/>
    <w:uiPriority w:val="99"/>
    <w:qFormat/>
    <w:rsid w:val="00EB47C7"/>
    <w:rPr>
      <w:vertAlign w:val="superscript"/>
    </w:rPr>
  </w:style>
  <w:style w:type="table" w:customStyle="1" w:styleId="11">
    <w:name w:val="Сетка таблицы1"/>
    <w:basedOn w:val="a1"/>
    <w:next w:val="af0"/>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7"/>
    <w:locked/>
    <w:rsid w:val="00A14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1732975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B5704-2CC6-4AF7-A521-13C7DBB48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4369</Words>
  <Characters>24906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29217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2021-11-09T14:55:00Z</dcterms:modified>
</cp:coreProperties>
</file>