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3BA5" w:rsidRPr="0079477B" w:rsidRDefault="00BE3BA5" w:rsidP="001D0944">
      <w:pPr>
        <w:spacing w:after="0" w:line="216" w:lineRule="auto"/>
        <w:ind w:left="5528"/>
        <w:contextualSpacing/>
        <w:rPr>
          <w:rFonts w:ascii="Times New Roman" w:hAnsi="Times New Roman" w:cs="Times New Roman"/>
          <w:sz w:val="28"/>
          <w:szCs w:val="28"/>
        </w:rPr>
      </w:pPr>
    </w:p>
    <w:p w:rsidR="00F16D9C" w:rsidRPr="0079477B" w:rsidRDefault="00F16D9C" w:rsidP="00840667">
      <w:pPr>
        <w:spacing w:after="0" w:line="276" w:lineRule="auto"/>
        <w:contextualSpacing/>
        <w:rPr>
          <w:rFonts w:ascii="Times New Roman" w:hAnsi="Times New Roman" w:cs="Times New Roman"/>
          <w:sz w:val="28"/>
          <w:szCs w:val="28"/>
        </w:rPr>
      </w:pPr>
    </w:p>
    <w:p w:rsidR="00F45A73" w:rsidRPr="00E64F41" w:rsidRDefault="00F45A73" w:rsidP="00F45A73">
      <w:pPr>
        <w:widowControl w:val="0"/>
        <w:spacing w:after="0" w:line="275" w:lineRule="auto"/>
        <w:jc w:val="center"/>
        <w:rPr>
          <w:rFonts w:ascii="Times New Roman" w:hAnsi="Times New Roman" w:cs="Times New Roman"/>
          <w:sz w:val="28"/>
          <w:szCs w:val="28"/>
        </w:rPr>
      </w:pPr>
      <w:r w:rsidRPr="00E64F41">
        <w:rPr>
          <w:rFonts w:ascii="Times New Roman" w:hAnsi="Times New Roman" w:cs="Times New Roman"/>
          <w:sz w:val="28"/>
          <w:szCs w:val="28"/>
        </w:rPr>
        <w:t>ПРЕДПИСАНИЕ</w:t>
      </w:r>
    </w:p>
    <w:p w:rsidR="00F45A73" w:rsidRPr="007C2F49" w:rsidRDefault="00563B6B" w:rsidP="00F45A73">
      <w:pPr>
        <w:spacing w:after="0"/>
        <w:contextualSpacing/>
        <w:jc w:val="center"/>
        <w:rPr>
          <w:rFonts w:ascii="Times New Roman" w:hAnsi="Times New Roman" w:cs="Times New Roman"/>
          <w:sz w:val="28"/>
          <w:szCs w:val="28"/>
        </w:rPr>
      </w:pPr>
      <w:r w:rsidRPr="0079477B">
        <w:rPr>
          <w:rFonts w:ascii="Times New Roman" w:hAnsi="Times New Roman" w:cs="Times New Roman"/>
          <w:sz w:val="28"/>
          <w:szCs w:val="28"/>
        </w:rPr>
        <w:t xml:space="preserve">по делу № </w:t>
      </w:r>
      <w:r w:rsidR="00F96A72" w:rsidRPr="0079477B">
        <w:rPr>
          <w:rFonts w:ascii="Times New Roman" w:hAnsi="Times New Roman" w:cs="Times New Roman"/>
          <w:sz w:val="28"/>
          <w:szCs w:val="28"/>
        </w:rPr>
        <w:t>28/06/105-</w:t>
      </w:r>
      <w:r w:rsidR="00B05A7C" w:rsidRPr="0079477B">
        <w:rPr>
          <w:rFonts w:ascii="Times New Roman" w:hAnsi="Times New Roman" w:cs="Times New Roman"/>
          <w:sz w:val="28"/>
          <w:szCs w:val="28"/>
        </w:rPr>
        <w:t>1090</w:t>
      </w:r>
      <w:r w:rsidR="00F96A72" w:rsidRPr="0079477B">
        <w:rPr>
          <w:rFonts w:ascii="Times New Roman" w:hAnsi="Times New Roman" w:cs="Times New Roman"/>
          <w:sz w:val="28"/>
          <w:szCs w:val="28"/>
        </w:rPr>
        <w:t>/2021</w:t>
      </w:r>
      <w:r w:rsidR="00F45A73">
        <w:rPr>
          <w:rFonts w:ascii="Times New Roman" w:hAnsi="Times New Roman" w:cs="Times New Roman"/>
          <w:sz w:val="28"/>
          <w:szCs w:val="28"/>
        </w:rPr>
        <w:t xml:space="preserve"> </w:t>
      </w:r>
      <w:r w:rsidR="00F45A73" w:rsidRPr="007C2F49">
        <w:rPr>
          <w:rFonts w:ascii="Times New Roman" w:hAnsi="Times New Roman" w:cs="Times New Roman"/>
          <w:sz w:val="28"/>
          <w:szCs w:val="28"/>
        </w:rPr>
        <w:t>об устранении нарушения</w:t>
      </w:r>
    </w:p>
    <w:p w:rsidR="00F45A73" w:rsidRPr="007C2F49" w:rsidRDefault="00F45A73" w:rsidP="009671A9">
      <w:pPr>
        <w:spacing w:after="0" w:line="276" w:lineRule="auto"/>
        <w:jc w:val="center"/>
        <w:rPr>
          <w:rFonts w:ascii="Times New Roman" w:hAnsi="Times New Roman" w:cs="Times New Roman"/>
          <w:sz w:val="28"/>
          <w:szCs w:val="28"/>
        </w:rPr>
      </w:pPr>
      <w:r w:rsidRPr="007C2F49">
        <w:rPr>
          <w:rFonts w:ascii="Times New Roman" w:hAnsi="Times New Roman" w:cs="Times New Roman"/>
          <w:sz w:val="28"/>
          <w:szCs w:val="28"/>
        </w:rPr>
        <w:t xml:space="preserve"> законодательства Российской Федерации </w:t>
      </w:r>
    </w:p>
    <w:p w:rsidR="00F45A73" w:rsidRDefault="00F45A73" w:rsidP="00F45A73">
      <w:pPr>
        <w:spacing w:after="0" w:line="276" w:lineRule="auto"/>
        <w:jc w:val="center"/>
        <w:rPr>
          <w:rFonts w:ascii="Times New Roman" w:hAnsi="Times New Roman" w:cs="Times New Roman"/>
          <w:sz w:val="28"/>
          <w:szCs w:val="28"/>
        </w:rPr>
      </w:pPr>
      <w:r w:rsidRPr="007C2F49">
        <w:rPr>
          <w:rFonts w:ascii="Times New Roman" w:hAnsi="Times New Roman" w:cs="Times New Roman"/>
          <w:sz w:val="28"/>
          <w:szCs w:val="28"/>
        </w:rPr>
        <w:t xml:space="preserve">о контрактной системе в сфере закупок </w:t>
      </w:r>
    </w:p>
    <w:tbl>
      <w:tblPr>
        <w:tblW w:w="9639" w:type="dxa"/>
        <w:tblCellSpacing w:w="0" w:type="dxa"/>
        <w:tblCellMar>
          <w:left w:w="0" w:type="dxa"/>
          <w:right w:w="0" w:type="dxa"/>
        </w:tblCellMar>
        <w:tblLook w:val="04A0" w:firstRow="1" w:lastRow="0" w:firstColumn="1" w:lastColumn="0" w:noHBand="0" w:noVBand="1"/>
      </w:tblPr>
      <w:tblGrid>
        <w:gridCol w:w="9639"/>
      </w:tblGrid>
      <w:tr w:rsidR="00563B6B" w:rsidRPr="0079477B" w:rsidTr="00B021D0">
        <w:trPr>
          <w:trHeight w:val="520"/>
          <w:tblCellSpacing w:w="0" w:type="dxa"/>
        </w:trPr>
        <w:tc>
          <w:tcPr>
            <w:tcW w:w="9639" w:type="dxa"/>
            <w:hideMark/>
          </w:tcPr>
          <w:p w:rsidR="00563B6B" w:rsidRPr="0079477B" w:rsidRDefault="0011622C" w:rsidP="00840667">
            <w:pPr>
              <w:spacing w:after="0" w:line="276" w:lineRule="auto"/>
              <w:contextualSpacing/>
              <w:jc w:val="both"/>
              <w:rPr>
                <w:rFonts w:ascii="Times New Roman" w:hAnsi="Times New Roman" w:cs="Times New Roman"/>
                <w:sz w:val="28"/>
                <w:szCs w:val="28"/>
              </w:rPr>
            </w:pPr>
            <w:r w:rsidRPr="0079477B">
              <w:rPr>
                <w:rFonts w:ascii="Times New Roman" w:hAnsi="Times New Roman" w:cs="Times New Roman"/>
                <w:sz w:val="28"/>
                <w:szCs w:val="28"/>
              </w:rPr>
              <w:t>27</w:t>
            </w:r>
            <w:r w:rsidR="00563B6B" w:rsidRPr="0079477B">
              <w:rPr>
                <w:rFonts w:ascii="Times New Roman" w:hAnsi="Times New Roman" w:cs="Times New Roman"/>
                <w:sz w:val="28"/>
                <w:szCs w:val="28"/>
                <w:lang w:val="en-US"/>
              </w:rPr>
              <w:t>.10.</w:t>
            </w:r>
            <w:r w:rsidR="00563B6B" w:rsidRPr="0079477B">
              <w:rPr>
                <w:rFonts w:ascii="Times New Roman" w:hAnsi="Times New Roman" w:cs="Times New Roman"/>
                <w:sz w:val="28"/>
                <w:szCs w:val="28"/>
              </w:rPr>
              <w:t>202</w:t>
            </w:r>
            <w:r w:rsidR="00563B6B" w:rsidRPr="0079477B">
              <w:rPr>
                <w:rFonts w:ascii="Times New Roman" w:hAnsi="Times New Roman" w:cs="Times New Roman"/>
                <w:sz w:val="28"/>
                <w:szCs w:val="28"/>
                <w:lang w:val="en-US"/>
              </w:rPr>
              <w:t>1</w:t>
            </w:r>
            <w:r w:rsidR="00563B6B" w:rsidRPr="0079477B">
              <w:rPr>
                <w:rFonts w:ascii="Times New Roman" w:hAnsi="Times New Roman" w:cs="Times New Roman"/>
                <w:sz w:val="28"/>
                <w:szCs w:val="28"/>
              </w:rPr>
              <w:t xml:space="preserve">                                                                                                                   Москва</w:t>
            </w:r>
          </w:p>
        </w:tc>
      </w:tr>
    </w:tbl>
    <w:p w:rsidR="00563B6B" w:rsidRPr="0000493A" w:rsidRDefault="00563B6B" w:rsidP="0000493A">
      <w:pPr>
        <w:widowControl w:val="0"/>
        <w:tabs>
          <w:tab w:val="left" w:pos="709"/>
        </w:tabs>
        <w:spacing w:after="0" w:line="276" w:lineRule="auto"/>
        <w:ind w:firstLine="851"/>
        <w:contextualSpacing/>
        <w:jc w:val="both"/>
        <w:rPr>
          <w:bCs/>
          <w:sz w:val="28"/>
          <w:szCs w:val="28"/>
        </w:rPr>
      </w:pPr>
      <w:r w:rsidRPr="0079477B">
        <w:rPr>
          <w:rFonts w:ascii="Times New Roman" w:hAnsi="Times New Roman" w:cs="Times New Roman"/>
          <w:sz w:val="28"/>
          <w:szCs w:val="28"/>
        </w:rPr>
        <w:t xml:space="preserve">Комиссия Федеральной антимонопольной службы по контролю в сфере закупок (далее – Комиссия) </w:t>
      </w:r>
      <w:r w:rsidR="00F45A73" w:rsidRPr="00F45A73">
        <w:rPr>
          <w:rFonts w:ascii="Times New Roman" w:hAnsi="Times New Roman" w:cs="Times New Roman"/>
          <w:sz w:val="28"/>
          <w:szCs w:val="28"/>
        </w:rPr>
        <w:t>на основании решения от 27.10.2021 по делу № 28/06/105-1090/2021, принятого Комиссией по итогам рассмотрения посредством системы видео-конференц-связи жалобы</w:t>
      </w:r>
      <w:r w:rsidR="00F45A73" w:rsidRPr="00F45A73">
        <w:rPr>
          <w:rFonts w:ascii="Times New Roman" w:hAnsi="Times New Roman" w:cs="Times New Roman"/>
          <w:color w:val="000000" w:themeColor="text1"/>
          <w:sz w:val="28"/>
          <w:szCs w:val="28"/>
        </w:rPr>
        <w:t xml:space="preserve"> </w:t>
      </w:r>
      <w:r w:rsidR="000F7929" w:rsidRPr="00F45A73">
        <w:rPr>
          <w:rFonts w:ascii="Times New Roman" w:hAnsi="Times New Roman" w:cs="Times New Roman"/>
          <w:sz w:val="28"/>
          <w:szCs w:val="28"/>
        </w:rPr>
        <w:t xml:space="preserve">ООО «Константа» </w:t>
      </w:r>
      <w:r w:rsidRPr="00F45A73">
        <w:rPr>
          <w:rFonts w:ascii="Times New Roman" w:hAnsi="Times New Roman" w:cs="Times New Roman"/>
          <w:color w:val="000000" w:themeColor="text1"/>
          <w:sz w:val="28"/>
          <w:szCs w:val="28"/>
        </w:rPr>
        <w:t>(далее – Заявитель)</w:t>
      </w:r>
      <w:r w:rsidR="006A0840">
        <w:rPr>
          <w:rFonts w:ascii="Times New Roman" w:hAnsi="Times New Roman" w:cs="Times New Roman"/>
          <w:color w:val="000000" w:themeColor="text1"/>
          <w:sz w:val="28"/>
          <w:szCs w:val="28"/>
        </w:rPr>
        <w:br/>
      </w:r>
      <w:r w:rsidR="00522186" w:rsidRPr="007F1260">
        <w:rPr>
          <w:rFonts w:ascii="Times New Roman" w:hAnsi="Times New Roman" w:cs="Times New Roman"/>
          <w:color w:val="000000" w:themeColor="text1"/>
          <w:sz w:val="28"/>
          <w:szCs w:val="28"/>
        </w:rPr>
        <w:t xml:space="preserve">на действия аукционной комиссии </w:t>
      </w:r>
      <w:r w:rsidR="00522186" w:rsidRPr="007F1260">
        <w:rPr>
          <w:rFonts w:ascii="Times New Roman" w:hAnsi="Times New Roman" w:cs="Times New Roman"/>
          <w:sz w:val="28"/>
          <w:szCs w:val="28"/>
        </w:rPr>
        <w:t xml:space="preserve">Управления Судебного департамента </w:t>
      </w:r>
      <w:r w:rsidR="00522186">
        <w:rPr>
          <w:rFonts w:ascii="Times New Roman" w:hAnsi="Times New Roman" w:cs="Times New Roman"/>
          <w:sz w:val="28"/>
          <w:szCs w:val="28"/>
        </w:rPr>
        <w:br/>
      </w:r>
      <w:r w:rsidR="00522186" w:rsidRPr="007F1260">
        <w:rPr>
          <w:rFonts w:ascii="Times New Roman" w:hAnsi="Times New Roman" w:cs="Times New Roman"/>
          <w:sz w:val="28"/>
          <w:szCs w:val="28"/>
        </w:rPr>
        <w:t>в Псковской области</w:t>
      </w:r>
      <w:r w:rsidR="00522186" w:rsidRPr="007F1260">
        <w:rPr>
          <w:rFonts w:ascii="Times New Roman" w:hAnsi="Times New Roman" w:cs="Times New Roman"/>
          <w:color w:val="000000" w:themeColor="text1"/>
          <w:sz w:val="28"/>
          <w:szCs w:val="28"/>
        </w:rPr>
        <w:t xml:space="preserve"> (далее – Аукционная комиссия) при проведении </w:t>
      </w:r>
      <w:r w:rsidR="00522186" w:rsidRPr="007F1260">
        <w:rPr>
          <w:rFonts w:ascii="Times New Roman" w:hAnsi="Times New Roman" w:cs="Times New Roman"/>
          <w:sz w:val="28"/>
          <w:szCs w:val="28"/>
        </w:rPr>
        <w:t>Управлени</w:t>
      </w:r>
      <w:r w:rsidR="00522186">
        <w:rPr>
          <w:rFonts w:ascii="Times New Roman" w:hAnsi="Times New Roman" w:cs="Times New Roman"/>
          <w:sz w:val="28"/>
          <w:szCs w:val="28"/>
        </w:rPr>
        <w:t>ем</w:t>
      </w:r>
      <w:r w:rsidR="00522186" w:rsidRPr="007F1260">
        <w:rPr>
          <w:rFonts w:ascii="Times New Roman" w:hAnsi="Times New Roman" w:cs="Times New Roman"/>
          <w:sz w:val="28"/>
          <w:szCs w:val="28"/>
        </w:rPr>
        <w:t xml:space="preserve"> Судебного департамента в Псковской области</w:t>
      </w:r>
      <w:r w:rsidR="00522186" w:rsidRPr="007F1260">
        <w:rPr>
          <w:rFonts w:ascii="Times New Roman" w:hAnsi="Times New Roman" w:cs="Times New Roman"/>
          <w:color w:val="000000" w:themeColor="text1"/>
          <w:sz w:val="28"/>
          <w:szCs w:val="28"/>
        </w:rPr>
        <w:t>, Аукционной комиссией</w:t>
      </w:r>
      <w:r w:rsidR="00522186" w:rsidRPr="007F1260">
        <w:rPr>
          <w:rFonts w:ascii="Times New Roman" w:hAnsi="Times New Roman" w:cs="Times New Roman"/>
          <w:sz w:val="28"/>
          <w:szCs w:val="28"/>
        </w:rPr>
        <w:t>,</w:t>
      </w:r>
      <w:r w:rsidR="00522186">
        <w:rPr>
          <w:rFonts w:ascii="Times New Roman" w:hAnsi="Times New Roman" w:cs="Times New Roman"/>
          <w:sz w:val="28"/>
          <w:szCs w:val="28"/>
        </w:rPr>
        <w:t xml:space="preserve"> </w:t>
      </w:r>
      <w:r w:rsidR="00522186" w:rsidRPr="007F1260">
        <w:rPr>
          <w:rFonts w:ascii="Times New Roman" w:hAnsi="Times New Roman" w:cs="Times New Roman"/>
          <w:sz w:val="28"/>
          <w:szCs w:val="28"/>
        </w:rPr>
        <w:t xml:space="preserve">АО «Сбербанк-АСТ» </w:t>
      </w:r>
      <w:r w:rsidR="00522186" w:rsidRPr="007F1260">
        <w:rPr>
          <w:rFonts w:ascii="Times New Roman" w:hAnsi="Times New Roman" w:cs="Times New Roman"/>
          <w:color w:val="000000" w:themeColor="text1"/>
          <w:spacing w:val="-4"/>
          <w:kern w:val="28"/>
          <w:sz w:val="28"/>
          <w:szCs w:val="28"/>
          <w:lang w:eastAsia="ar-SA"/>
        </w:rPr>
        <w:t>(далее – Оператор электронной площадки)</w:t>
      </w:r>
      <w:r w:rsidR="00522186">
        <w:rPr>
          <w:rFonts w:ascii="Times New Roman" w:hAnsi="Times New Roman" w:cs="Times New Roman"/>
          <w:color w:val="000000" w:themeColor="text1"/>
          <w:spacing w:val="-4"/>
          <w:kern w:val="28"/>
          <w:sz w:val="28"/>
          <w:szCs w:val="28"/>
          <w:lang w:eastAsia="ar-SA"/>
        </w:rPr>
        <w:t xml:space="preserve"> </w:t>
      </w:r>
      <w:r w:rsidRPr="00F45A73">
        <w:rPr>
          <w:rFonts w:ascii="Times New Roman" w:hAnsi="Times New Roman" w:cs="Times New Roman"/>
          <w:color w:val="000000" w:themeColor="text1"/>
          <w:sz w:val="28"/>
          <w:szCs w:val="28"/>
          <w:bdr w:val="none" w:sz="0" w:space="0" w:color="auto" w:frame="1"/>
        </w:rPr>
        <w:t xml:space="preserve">электронного аукциона </w:t>
      </w:r>
      <w:r w:rsidRPr="00F45A73">
        <w:rPr>
          <w:rFonts w:ascii="Times New Roman" w:hAnsi="Times New Roman" w:cs="Times New Roman"/>
          <w:color w:val="000000" w:themeColor="text1"/>
          <w:sz w:val="28"/>
          <w:szCs w:val="28"/>
        </w:rPr>
        <w:t xml:space="preserve">на право заключения государственного контракта на </w:t>
      </w:r>
      <w:r w:rsidR="000F7929" w:rsidRPr="00F45A73">
        <w:rPr>
          <w:rFonts w:ascii="Times New Roman" w:hAnsi="Times New Roman" w:cs="Times New Roman"/>
          <w:color w:val="000000" w:themeColor="text1"/>
          <w:sz w:val="28"/>
          <w:szCs w:val="28"/>
          <w:shd w:val="clear" w:color="auto" w:fill="FFFFFF"/>
        </w:rPr>
        <w:t>поставку бумаги для печати для нужд районных (городских) судов Псковской области</w:t>
      </w:r>
      <w:r w:rsidR="00F96A72" w:rsidRPr="00F45A73">
        <w:rPr>
          <w:rFonts w:ascii="Times New Roman" w:hAnsi="Times New Roman" w:cs="Times New Roman"/>
          <w:color w:val="000000" w:themeColor="text1"/>
          <w:sz w:val="28"/>
          <w:szCs w:val="28"/>
          <w:shd w:val="clear" w:color="auto" w:fill="FFFFFF"/>
        </w:rPr>
        <w:t xml:space="preserve"> </w:t>
      </w:r>
      <w:r w:rsidR="00522186">
        <w:rPr>
          <w:rFonts w:ascii="Times New Roman" w:hAnsi="Times New Roman" w:cs="Times New Roman"/>
          <w:color w:val="000000" w:themeColor="text1"/>
          <w:sz w:val="28"/>
          <w:szCs w:val="28"/>
          <w:shd w:val="clear" w:color="auto" w:fill="FFFFFF"/>
        </w:rPr>
        <w:t xml:space="preserve"> </w:t>
      </w:r>
      <w:r w:rsidRPr="00F45A73">
        <w:rPr>
          <w:rFonts w:ascii="Times New Roman" w:hAnsi="Times New Roman" w:cs="Times New Roman"/>
          <w:noProof/>
          <w:sz w:val="28"/>
          <w:szCs w:val="28"/>
        </w:rPr>
        <w:t>(номер извещения</w:t>
      </w:r>
      <w:r w:rsidRPr="00F45A73">
        <w:rPr>
          <w:rFonts w:ascii="Times New Roman" w:hAnsi="Times New Roman" w:cs="Times New Roman"/>
          <w:sz w:val="28"/>
          <w:szCs w:val="28"/>
        </w:rPr>
        <w:t xml:space="preserve"> </w:t>
      </w:r>
      <w:r w:rsidRPr="00F45A73">
        <w:rPr>
          <w:rFonts w:ascii="Times New Roman" w:hAnsi="Times New Roman" w:cs="Times New Roman"/>
          <w:noProof/>
          <w:sz w:val="28"/>
          <w:szCs w:val="28"/>
        </w:rPr>
        <w:t>в</w:t>
      </w:r>
      <w:r w:rsidR="00F96A72" w:rsidRPr="00F45A73">
        <w:rPr>
          <w:rFonts w:ascii="Times New Roman" w:hAnsi="Times New Roman" w:cs="Times New Roman"/>
          <w:noProof/>
          <w:sz w:val="28"/>
          <w:szCs w:val="28"/>
        </w:rPr>
        <w:t xml:space="preserve"> единой информационной системе</w:t>
      </w:r>
      <w:r w:rsidR="000F7929" w:rsidRPr="00F45A73">
        <w:rPr>
          <w:rFonts w:ascii="Times New Roman" w:hAnsi="Times New Roman" w:cs="Times New Roman"/>
          <w:noProof/>
          <w:sz w:val="28"/>
          <w:szCs w:val="28"/>
        </w:rPr>
        <w:t xml:space="preserve"> </w:t>
      </w:r>
      <w:r w:rsidRPr="00F45A73">
        <w:rPr>
          <w:rFonts w:ascii="Times New Roman" w:hAnsi="Times New Roman" w:cs="Times New Roman"/>
          <w:noProof/>
          <w:sz w:val="28"/>
          <w:szCs w:val="28"/>
        </w:rPr>
        <w:t>в сфере закупок www.zakupki.gov.ru (далее – ЕИС) –</w:t>
      </w:r>
      <w:r w:rsidRPr="00F45A73">
        <w:rPr>
          <w:rFonts w:ascii="Times New Roman" w:hAnsi="Times New Roman" w:cs="Times New Roman"/>
          <w:sz w:val="28"/>
          <w:szCs w:val="28"/>
        </w:rPr>
        <w:t xml:space="preserve"> </w:t>
      </w:r>
      <w:r w:rsidR="000F7929" w:rsidRPr="00F45A73">
        <w:rPr>
          <w:rFonts w:ascii="Times New Roman" w:hAnsi="Times New Roman" w:cs="Times New Roman"/>
          <w:sz w:val="28"/>
          <w:szCs w:val="28"/>
          <w:shd w:val="clear" w:color="auto" w:fill="FFFFFF"/>
        </w:rPr>
        <w:t>0157100004121000074</w:t>
      </w:r>
      <w:r w:rsidRPr="00F45A73">
        <w:rPr>
          <w:rFonts w:ascii="Times New Roman" w:hAnsi="Times New Roman" w:cs="Times New Roman"/>
          <w:noProof/>
          <w:sz w:val="28"/>
          <w:szCs w:val="28"/>
        </w:rPr>
        <w:t>) (далее – Аукцион</w:t>
      </w:r>
      <w:r w:rsidRPr="00F45A73">
        <w:rPr>
          <w:rFonts w:ascii="Times New Roman" w:hAnsi="Times New Roman" w:cs="Times New Roman"/>
          <w:sz w:val="28"/>
          <w:szCs w:val="28"/>
        </w:rPr>
        <w:t xml:space="preserve">), </w:t>
      </w:r>
      <w:r w:rsidR="005F344C">
        <w:rPr>
          <w:rFonts w:ascii="Times New Roman" w:hAnsi="Times New Roman" w:cs="Times New Roman"/>
          <w:sz w:val="28"/>
          <w:szCs w:val="28"/>
        </w:rPr>
        <w:br/>
      </w:r>
      <w:r w:rsidRPr="00F45A73">
        <w:rPr>
          <w:rFonts w:ascii="Times New Roman" w:hAnsi="Times New Roman" w:cs="Times New Roman"/>
          <w:sz w:val="28"/>
          <w:szCs w:val="28"/>
        </w:rPr>
        <w:t>и в результате осу</w:t>
      </w:r>
      <w:r w:rsidR="00F96A72" w:rsidRPr="00F45A73">
        <w:rPr>
          <w:rFonts w:ascii="Times New Roman" w:hAnsi="Times New Roman" w:cs="Times New Roman"/>
          <w:sz w:val="28"/>
          <w:szCs w:val="28"/>
        </w:rPr>
        <w:t>ществления внеплановой проверки</w:t>
      </w:r>
      <w:r w:rsidR="000F7929" w:rsidRPr="00F45A73">
        <w:rPr>
          <w:rFonts w:ascii="Times New Roman" w:hAnsi="Times New Roman" w:cs="Times New Roman"/>
          <w:sz w:val="28"/>
          <w:szCs w:val="28"/>
        </w:rPr>
        <w:t xml:space="preserve"> </w:t>
      </w:r>
      <w:r w:rsidRPr="00F45A73">
        <w:rPr>
          <w:rFonts w:ascii="Times New Roman" w:hAnsi="Times New Roman" w:cs="Times New Roman"/>
          <w:sz w:val="28"/>
          <w:szCs w:val="28"/>
        </w:rPr>
        <w:t>в соответствии с пунктом 1 части 15 статьи 99 Федерального закона от 05.04.2013 № 44-ФЗ «О контрактной системе в сфере закупок товаров, работ, услуг</w:t>
      </w:r>
      <w:r w:rsidR="000F7929" w:rsidRPr="00F45A73">
        <w:rPr>
          <w:rFonts w:ascii="Times New Roman" w:hAnsi="Times New Roman" w:cs="Times New Roman"/>
          <w:sz w:val="28"/>
          <w:szCs w:val="28"/>
        </w:rPr>
        <w:t xml:space="preserve"> </w:t>
      </w:r>
      <w:r w:rsidRPr="00F45A73">
        <w:rPr>
          <w:rFonts w:ascii="Times New Roman" w:hAnsi="Times New Roman" w:cs="Times New Roman"/>
          <w:sz w:val="28"/>
          <w:szCs w:val="28"/>
        </w:rPr>
        <w:t xml:space="preserve">для обеспечения государственных </w:t>
      </w:r>
      <w:r w:rsidR="000F7929" w:rsidRPr="00F45A73">
        <w:rPr>
          <w:rFonts w:ascii="Times New Roman" w:hAnsi="Times New Roman" w:cs="Times New Roman"/>
          <w:sz w:val="28"/>
          <w:szCs w:val="28"/>
        </w:rPr>
        <w:br/>
      </w:r>
      <w:r w:rsidRPr="00F45A73">
        <w:rPr>
          <w:rFonts w:ascii="Times New Roman" w:hAnsi="Times New Roman" w:cs="Times New Roman"/>
          <w:sz w:val="28"/>
          <w:szCs w:val="28"/>
        </w:rPr>
        <w:t>и муниципальных нужд» (далее – Закон</w:t>
      </w:r>
      <w:r w:rsidR="000F7929" w:rsidRPr="00F45A73">
        <w:rPr>
          <w:rFonts w:ascii="Times New Roman" w:hAnsi="Times New Roman" w:cs="Times New Roman"/>
          <w:sz w:val="28"/>
          <w:szCs w:val="28"/>
        </w:rPr>
        <w:t xml:space="preserve"> </w:t>
      </w:r>
      <w:r w:rsidRPr="00F45A73">
        <w:rPr>
          <w:rFonts w:ascii="Times New Roman" w:hAnsi="Times New Roman" w:cs="Times New Roman"/>
          <w:sz w:val="28"/>
          <w:szCs w:val="28"/>
        </w:rPr>
        <w:t>о контрактной системе), пунктом 3.31 административного регламента Федеральной антимонопольной службы</w:t>
      </w:r>
      <w:r w:rsidR="000F7929" w:rsidRPr="00F45A73">
        <w:rPr>
          <w:rFonts w:ascii="Times New Roman" w:hAnsi="Times New Roman" w:cs="Times New Roman"/>
          <w:sz w:val="28"/>
          <w:szCs w:val="28"/>
        </w:rPr>
        <w:br/>
      </w:r>
      <w:r w:rsidRPr="00F45A73">
        <w:rPr>
          <w:rFonts w:ascii="Times New Roman" w:hAnsi="Times New Roman" w:cs="Times New Roman"/>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r>
      <w:r w:rsidR="000F7929" w:rsidRPr="00F45A73">
        <w:rPr>
          <w:rFonts w:ascii="Times New Roman" w:hAnsi="Times New Roman" w:cs="Times New Roman"/>
          <w:sz w:val="28"/>
          <w:szCs w:val="28"/>
        </w:rPr>
        <w:t xml:space="preserve"> </w:t>
      </w:r>
      <w:r w:rsidRPr="00F45A73">
        <w:rPr>
          <w:rFonts w:ascii="Times New Roman" w:hAnsi="Times New Roman" w:cs="Times New Roman"/>
          <w:sz w:val="28"/>
          <w:szCs w:val="28"/>
        </w:rPr>
        <w:t xml:space="preserve">для обеспечения государственных </w:t>
      </w:r>
      <w:r w:rsidR="006A0840">
        <w:rPr>
          <w:rFonts w:ascii="Times New Roman" w:hAnsi="Times New Roman" w:cs="Times New Roman"/>
          <w:sz w:val="28"/>
          <w:szCs w:val="28"/>
        </w:rPr>
        <w:br/>
      </w:r>
      <w:r w:rsidRPr="00F45A73">
        <w:rPr>
          <w:rFonts w:ascii="Times New Roman" w:hAnsi="Times New Roman" w:cs="Times New Roman"/>
          <w:sz w:val="28"/>
          <w:szCs w:val="28"/>
        </w:rPr>
        <w:t>и муниципальных нужд, утвержденного приказом ФАС России от 19.11.2014</w:t>
      </w:r>
      <w:r w:rsidR="006A0840">
        <w:rPr>
          <w:rFonts w:ascii="Times New Roman" w:hAnsi="Times New Roman" w:cs="Times New Roman"/>
          <w:sz w:val="28"/>
          <w:szCs w:val="28"/>
        </w:rPr>
        <w:br/>
      </w:r>
      <w:r w:rsidRPr="00F45A73">
        <w:rPr>
          <w:rFonts w:ascii="Times New Roman" w:hAnsi="Times New Roman" w:cs="Times New Roman"/>
          <w:sz w:val="28"/>
          <w:szCs w:val="28"/>
        </w:rPr>
        <w:t>№ 727/14 (далее – Административный регламент),</w:t>
      </w:r>
    </w:p>
    <w:p w:rsidR="00BE3BA5" w:rsidRDefault="00BE3BA5" w:rsidP="00BE3BA5">
      <w:pPr>
        <w:widowControl w:val="0"/>
        <w:spacing w:after="0" w:line="276" w:lineRule="auto"/>
        <w:ind w:firstLine="567"/>
        <w:jc w:val="center"/>
        <w:rPr>
          <w:rFonts w:ascii="Times New Roman" w:hAnsi="Times New Roman" w:cs="Times New Roman"/>
          <w:sz w:val="28"/>
          <w:szCs w:val="28"/>
        </w:rPr>
      </w:pPr>
    </w:p>
    <w:p w:rsidR="00BE3BA5" w:rsidRDefault="00BE3BA5" w:rsidP="00BE3BA5">
      <w:pPr>
        <w:widowControl w:val="0"/>
        <w:spacing w:after="0" w:line="276" w:lineRule="auto"/>
        <w:ind w:firstLine="567"/>
        <w:jc w:val="center"/>
        <w:rPr>
          <w:rFonts w:ascii="Times New Roman" w:hAnsi="Times New Roman" w:cs="Times New Roman"/>
          <w:sz w:val="28"/>
          <w:szCs w:val="28"/>
        </w:rPr>
      </w:pPr>
    </w:p>
    <w:p w:rsidR="00F45A73" w:rsidRDefault="00F45A73" w:rsidP="00BE3BA5">
      <w:pPr>
        <w:widowControl w:val="0"/>
        <w:spacing w:after="0" w:line="276" w:lineRule="auto"/>
        <w:ind w:firstLine="567"/>
        <w:jc w:val="center"/>
        <w:rPr>
          <w:rFonts w:ascii="Times New Roman" w:hAnsi="Times New Roman" w:cs="Times New Roman"/>
          <w:sz w:val="28"/>
          <w:szCs w:val="28"/>
        </w:rPr>
      </w:pPr>
      <w:r>
        <w:rPr>
          <w:rFonts w:ascii="Times New Roman" w:hAnsi="Times New Roman" w:cs="Times New Roman"/>
          <w:sz w:val="28"/>
          <w:szCs w:val="28"/>
        </w:rPr>
        <w:t>ПРЕДПИСЫВАЕТ:</w:t>
      </w:r>
    </w:p>
    <w:p w:rsidR="005F344C" w:rsidRDefault="005F344C" w:rsidP="00BE3BA5">
      <w:pPr>
        <w:spacing w:after="0" w:line="276" w:lineRule="auto"/>
        <w:ind w:firstLine="567"/>
        <w:jc w:val="center"/>
        <w:rPr>
          <w:rFonts w:ascii="Times New Roman" w:hAnsi="Times New Roman"/>
          <w:sz w:val="28"/>
          <w:szCs w:val="28"/>
        </w:rPr>
      </w:pPr>
    </w:p>
    <w:p w:rsidR="005F344C" w:rsidRPr="00A47D04" w:rsidRDefault="005F344C" w:rsidP="00BE3BA5">
      <w:pPr>
        <w:pStyle w:val="a5"/>
        <w:widowControl w:val="0"/>
        <w:numPr>
          <w:ilvl w:val="0"/>
          <w:numId w:val="10"/>
        </w:numPr>
        <w:tabs>
          <w:tab w:val="left" w:pos="851"/>
          <w:tab w:val="left" w:pos="993"/>
        </w:tabs>
        <w:spacing w:line="276" w:lineRule="auto"/>
        <w:ind w:left="0" w:firstLine="851"/>
        <w:jc w:val="both"/>
        <w:rPr>
          <w:rFonts w:ascii="Times New Roman" w:hAnsi="Times New Roman"/>
          <w:sz w:val="28"/>
          <w:szCs w:val="28"/>
        </w:rPr>
      </w:pPr>
      <w:r w:rsidRPr="00E16520">
        <w:rPr>
          <w:rFonts w:ascii="Times New Roman" w:hAnsi="Times New Roman"/>
          <w:sz w:val="28"/>
          <w:szCs w:val="28"/>
        </w:rPr>
        <w:t xml:space="preserve">Заказчику, Аукционной комиссии отменить </w:t>
      </w:r>
      <w:r w:rsidR="006A0840">
        <w:rPr>
          <w:rFonts w:ascii="Times New Roman" w:hAnsi="Times New Roman"/>
          <w:sz w:val="28"/>
          <w:szCs w:val="28"/>
        </w:rPr>
        <w:t>протокол</w:t>
      </w:r>
      <w:r w:rsidR="006A0840" w:rsidRPr="00EA7188">
        <w:rPr>
          <w:rFonts w:ascii="Times New Roman" w:hAnsi="Times New Roman"/>
          <w:sz w:val="28"/>
          <w:szCs w:val="28"/>
        </w:rPr>
        <w:t xml:space="preserve"> </w:t>
      </w:r>
      <w:r w:rsidRPr="00EA7188">
        <w:rPr>
          <w:rFonts w:ascii="Times New Roman" w:hAnsi="Times New Roman"/>
          <w:sz w:val="28"/>
          <w:szCs w:val="28"/>
        </w:rPr>
        <w:t>подведения итогов электронного аукциона от 2</w:t>
      </w:r>
      <w:r>
        <w:rPr>
          <w:rFonts w:ascii="Times New Roman" w:hAnsi="Times New Roman"/>
          <w:sz w:val="28"/>
          <w:szCs w:val="28"/>
        </w:rPr>
        <w:t>1</w:t>
      </w:r>
      <w:r w:rsidRPr="00EA7188">
        <w:rPr>
          <w:rFonts w:ascii="Times New Roman" w:hAnsi="Times New Roman"/>
          <w:sz w:val="28"/>
          <w:szCs w:val="28"/>
        </w:rPr>
        <w:t>.10.202</w:t>
      </w:r>
      <w:r>
        <w:rPr>
          <w:rFonts w:ascii="Times New Roman" w:hAnsi="Times New Roman"/>
          <w:sz w:val="28"/>
          <w:szCs w:val="28"/>
        </w:rPr>
        <w:t>1</w:t>
      </w:r>
      <w:r w:rsidRPr="00EA7188">
        <w:rPr>
          <w:rFonts w:ascii="Times New Roman" w:hAnsi="Times New Roman"/>
          <w:sz w:val="28"/>
          <w:szCs w:val="28"/>
        </w:rPr>
        <w:t xml:space="preserve"> №</w:t>
      </w:r>
      <w:r>
        <w:rPr>
          <w:rFonts w:ascii="Times New Roman" w:hAnsi="Times New Roman"/>
          <w:sz w:val="28"/>
          <w:szCs w:val="28"/>
        </w:rPr>
        <w:t xml:space="preserve"> </w:t>
      </w:r>
      <w:r w:rsidRPr="00F45A73">
        <w:rPr>
          <w:rFonts w:ascii="Times New Roman" w:hAnsi="Times New Roman" w:cs="Times New Roman"/>
          <w:sz w:val="28"/>
          <w:szCs w:val="28"/>
          <w:shd w:val="clear" w:color="auto" w:fill="FFFFFF"/>
        </w:rPr>
        <w:t>0157100004121000074</w:t>
      </w:r>
      <w:r w:rsidRPr="00E16520">
        <w:rPr>
          <w:rFonts w:ascii="Times New Roman" w:hAnsi="Times New Roman"/>
          <w:sz w:val="28"/>
          <w:szCs w:val="28"/>
        </w:rPr>
        <w:t xml:space="preserve"> </w:t>
      </w:r>
      <w:r>
        <w:rPr>
          <w:rFonts w:ascii="Times New Roman" w:hAnsi="Times New Roman"/>
          <w:sz w:val="28"/>
          <w:szCs w:val="28"/>
        </w:rPr>
        <w:t>– 3</w:t>
      </w:r>
      <w:r>
        <w:rPr>
          <w:rFonts w:ascii="Times New Roman" w:hAnsi="Times New Roman"/>
          <w:sz w:val="28"/>
          <w:szCs w:val="28"/>
        </w:rPr>
        <w:br/>
      </w:r>
      <w:r w:rsidRPr="00E16520">
        <w:rPr>
          <w:rFonts w:ascii="Times New Roman" w:hAnsi="Times New Roman"/>
          <w:sz w:val="28"/>
          <w:szCs w:val="28"/>
        </w:rPr>
        <w:lastRenderedPageBreak/>
        <w:t>(</w:t>
      </w:r>
      <w:r>
        <w:rPr>
          <w:rFonts w:ascii="Times New Roman" w:hAnsi="Times New Roman"/>
          <w:sz w:val="28"/>
          <w:szCs w:val="28"/>
        </w:rPr>
        <w:t>далее – Протокол</w:t>
      </w:r>
      <w:r w:rsidRPr="00E16520">
        <w:rPr>
          <w:rFonts w:ascii="Times New Roman" w:hAnsi="Times New Roman"/>
          <w:sz w:val="28"/>
          <w:szCs w:val="28"/>
        </w:rPr>
        <w:t xml:space="preserve">) и </w:t>
      </w:r>
      <w:r>
        <w:rPr>
          <w:rFonts w:ascii="Times New Roman" w:hAnsi="Times New Roman"/>
          <w:sz w:val="28"/>
          <w:szCs w:val="28"/>
        </w:rPr>
        <w:t>назначить новую дату рассмотрения вторых частей заявок на участие в Аукционе, а также разместить соответствующую информацию в ЕИС, в том числе, информацию об отмене Протокола. При этом дата рассмотрения вторых частей заявок на участие в Аукционе должна быть назначена не ранее чем через 4 рабочих дня со дня отмены Протокола.</w:t>
      </w:r>
    </w:p>
    <w:p w:rsidR="005F344C" w:rsidRDefault="005F344C" w:rsidP="00BE3BA5">
      <w:pPr>
        <w:pStyle w:val="a5"/>
        <w:widowControl w:val="0"/>
        <w:numPr>
          <w:ilvl w:val="0"/>
          <w:numId w:val="10"/>
        </w:numPr>
        <w:tabs>
          <w:tab w:val="left" w:pos="851"/>
          <w:tab w:val="left" w:pos="993"/>
        </w:tabs>
        <w:spacing w:line="276" w:lineRule="auto"/>
        <w:ind w:left="0" w:firstLine="851"/>
        <w:jc w:val="both"/>
        <w:rPr>
          <w:rFonts w:ascii="Times New Roman" w:hAnsi="Times New Roman"/>
          <w:sz w:val="28"/>
          <w:szCs w:val="28"/>
        </w:rPr>
      </w:pPr>
      <w:r w:rsidRPr="00A47D04">
        <w:rPr>
          <w:rFonts w:ascii="Times New Roman" w:hAnsi="Times New Roman"/>
          <w:sz w:val="28"/>
          <w:szCs w:val="28"/>
        </w:rPr>
        <w:t>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об отмене Протокола, о новой дате рассмотрения вторых частей заявок на участие в Аукционе, а также</w:t>
      </w:r>
      <w:r>
        <w:rPr>
          <w:rFonts w:ascii="Times New Roman" w:hAnsi="Times New Roman"/>
          <w:sz w:val="28"/>
          <w:szCs w:val="28"/>
        </w:rPr>
        <w:br/>
      </w:r>
      <w:r w:rsidRPr="00A47D04">
        <w:rPr>
          <w:rFonts w:ascii="Times New Roman" w:hAnsi="Times New Roman"/>
          <w:sz w:val="28"/>
          <w:szCs w:val="28"/>
        </w:rPr>
        <w:t xml:space="preserve">о необходимости наличия на счетах для проведения операций по обеспечению участия в аукционах в электронной форме, открытых участниками закупки, денежных средств в размере обеспечения заявки на участие в Аукционе, </w:t>
      </w:r>
      <w:r>
        <w:rPr>
          <w:rFonts w:ascii="Times New Roman" w:hAnsi="Times New Roman"/>
          <w:sz w:val="28"/>
          <w:szCs w:val="28"/>
        </w:rPr>
        <w:br/>
      </w:r>
      <w:r w:rsidRPr="00A47D04">
        <w:rPr>
          <w:rFonts w:ascii="Times New Roman" w:hAnsi="Times New Roman"/>
          <w:sz w:val="28"/>
          <w:szCs w:val="28"/>
        </w:rPr>
        <w:t>о блокировании операций в отношении указанных средств, в случае если</w:t>
      </w:r>
      <w:r>
        <w:rPr>
          <w:rFonts w:ascii="Times New Roman" w:hAnsi="Times New Roman"/>
          <w:sz w:val="28"/>
          <w:szCs w:val="28"/>
        </w:rPr>
        <w:br/>
      </w:r>
      <w:r w:rsidRPr="00A47D04">
        <w:rPr>
          <w:rFonts w:ascii="Times New Roman" w:hAnsi="Times New Roman"/>
          <w:sz w:val="28"/>
          <w:szCs w:val="28"/>
        </w:rPr>
        <w:t>в их отношении блокирование прекращено или если срок действия банковской гарантии, представленной в качестве обеспечения заявки истек.</w:t>
      </w:r>
    </w:p>
    <w:p w:rsidR="005F344C" w:rsidRDefault="005F344C" w:rsidP="00BE3BA5">
      <w:pPr>
        <w:pStyle w:val="a5"/>
        <w:widowControl w:val="0"/>
        <w:numPr>
          <w:ilvl w:val="0"/>
          <w:numId w:val="10"/>
        </w:numPr>
        <w:tabs>
          <w:tab w:val="left" w:pos="851"/>
          <w:tab w:val="left" w:pos="993"/>
        </w:tabs>
        <w:spacing w:line="276" w:lineRule="auto"/>
        <w:ind w:left="0" w:firstLine="851"/>
        <w:jc w:val="both"/>
        <w:rPr>
          <w:rFonts w:ascii="Times New Roman" w:hAnsi="Times New Roman"/>
          <w:sz w:val="28"/>
          <w:szCs w:val="28"/>
        </w:rPr>
      </w:pPr>
      <w:r w:rsidRPr="00A47D04">
        <w:rPr>
          <w:rFonts w:ascii="Times New Roman" w:hAnsi="Times New Roman"/>
          <w:sz w:val="28"/>
          <w:szCs w:val="28"/>
        </w:rPr>
        <w:t>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аукционах в электронной форме, открытым участниками закупки, в отношении денежных средств в размере обеспечения заявки на участие в Аукционе, и/или если срок действия банковской гарантии, представленной в качестве обеспечения заявки истек.</w:t>
      </w:r>
    </w:p>
    <w:p w:rsidR="005F344C" w:rsidRDefault="005F344C" w:rsidP="00BE3BA5">
      <w:pPr>
        <w:pStyle w:val="a5"/>
        <w:widowControl w:val="0"/>
        <w:numPr>
          <w:ilvl w:val="0"/>
          <w:numId w:val="10"/>
        </w:numPr>
        <w:tabs>
          <w:tab w:val="left" w:pos="851"/>
          <w:tab w:val="left" w:pos="993"/>
        </w:tabs>
        <w:spacing w:line="276" w:lineRule="auto"/>
        <w:ind w:left="0" w:firstLine="851"/>
        <w:jc w:val="both"/>
        <w:rPr>
          <w:rFonts w:ascii="Times New Roman" w:hAnsi="Times New Roman"/>
          <w:sz w:val="28"/>
          <w:szCs w:val="28"/>
        </w:rPr>
      </w:pPr>
      <w:r w:rsidRPr="00A47D04">
        <w:rPr>
          <w:rFonts w:ascii="Times New Roman" w:hAnsi="Times New Roman"/>
          <w:sz w:val="28"/>
          <w:szCs w:val="28"/>
        </w:rPr>
        <w:t xml:space="preserve">Аукционной комиссии в срок, установленный в соответствии с пунктом 1 настоящего предписания, рассмотреть вторые части заявок, поданных участниками закупки на участие в Аукционе, в соответствии с требованиями законодательства Российской Федерации о контрактной системе в сфере закупок и с учетом решения </w:t>
      </w:r>
      <w:r>
        <w:rPr>
          <w:rFonts w:ascii="Times New Roman" w:hAnsi="Times New Roman"/>
          <w:sz w:val="28"/>
          <w:szCs w:val="28"/>
        </w:rPr>
        <w:t xml:space="preserve">от </w:t>
      </w:r>
      <w:r w:rsidRPr="00F45A73">
        <w:rPr>
          <w:rFonts w:ascii="Times New Roman" w:hAnsi="Times New Roman" w:cs="Times New Roman"/>
          <w:sz w:val="28"/>
          <w:szCs w:val="28"/>
        </w:rPr>
        <w:t>27.10.2021 по делу № 28/06/105-1090/2021</w:t>
      </w:r>
      <w:r w:rsidRPr="00A47D04">
        <w:rPr>
          <w:rFonts w:ascii="Times New Roman" w:hAnsi="Times New Roman"/>
          <w:sz w:val="28"/>
          <w:szCs w:val="28"/>
        </w:rPr>
        <w:t>.</w:t>
      </w:r>
    </w:p>
    <w:p w:rsidR="005F344C" w:rsidRPr="00BE3BA5" w:rsidRDefault="005F344C" w:rsidP="00BE3BA5">
      <w:pPr>
        <w:pStyle w:val="cee1fbf7edfbe9"/>
        <w:widowControl/>
        <w:numPr>
          <w:ilvl w:val="0"/>
          <w:numId w:val="10"/>
        </w:numPr>
        <w:spacing w:line="276" w:lineRule="auto"/>
        <w:ind w:left="0" w:firstLine="927"/>
        <w:contextualSpacing/>
        <w:jc w:val="both"/>
        <w:rPr>
          <w:sz w:val="28"/>
          <w:szCs w:val="28"/>
        </w:rPr>
      </w:pPr>
      <w:r w:rsidRPr="00900561">
        <w:rPr>
          <w:color w:val="000000"/>
          <w:sz w:val="28"/>
          <w:szCs w:val="28"/>
        </w:rPr>
        <w:t xml:space="preserve">Заказчику при заключении контракта </w:t>
      </w:r>
      <w:r w:rsidR="00BE3BA5">
        <w:rPr>
          <w:color w:val="000000"/>
          <w:sz w:val="28"/>
          <w:szCs w:val="28"/>
        </w:rPr>
        <w:t xml:space="preserve">установить </w:t>
      </w:r>
      <w:r w:rsidR="00BE3BA5" w:rsidRPr="0079477B">
        <w:rPr>
          <w:sz w:val="28"/>
          <w:szCs w:val="28"/>
        </w:rPr>
        <w:t xml:space="preserve">ответственность поставщика (подрядчика, исполнителя) и </w:t>
      </w:r>
      <w:r w:rsidR="006A0840">
        <w:rPr>
          <w:sz w:val="28"/>
          <w:szCs w:val="28"/>
        </w:rPr>
        <w:t>З</w:t>
      </w:r>
      <w:r w:rsidR="00BE3BA5" w:rsidRPr="0079477B">
        <w:rPr>
          <w:sz w:val="28"/>
          <w:szCs w:val="28"/>
        </w:rPr>
        <w:t xml:space="preserve">аказчика за неисполнение или ненадлежащее исполнение обязательств, предусмотренных контрактом, </w:t>
      </w:r>
      <w:r w:rsidR="00BE3BA5">
        <w:rPr>
          <w:color w:val="000000"/>
          <w:sz w:val="28"/>
          <w:szCs w:val="28"/>
        </w:rPr>
        <w:br/>
      </w:r>
      <w:r w:rsidR="00B65F40" w:rsidRPr="00A47D04">
        <w:rPr>
          <w:sz w:val="28"/>
          <w:szCs w:val="28"/>
        </w:rPr>
        <w:t xml:space="preserve">в соответствии с </w:t>
      </w:r>
      <w:r w:rsidR="00B65F40">
        <w:rPr>
          <w:sz w:val="28"/>
          <w:szCs w:val="28"/>
        </w:rPr>
        <w:t xml:space="preserve">Законом о контрактной системе </w:t>
      </w:r>
      <w:r w:rsidR="00B65F40" w:rsidRPr="00A47D04">
        <w:rPr>
          <w:sz w:val="28"/>
          <w:szCs w:val="28"/>
        </w:rPr>
        <w:t xml:space="preserve">и с учетом решения </w:t>
      </w:r>
      <w:r w:rsidR="00B65F40">
        <w:rPr>
          <w:sz w:val="28"/>
          <w:szCs w:val="28"/>
        </w:rPr>
        <w:br/>
        <w:t xml:space="preserve">от </w:t>
      </w:r>
      <w:r w:rsidR="00B65F40" w:rsidRPr="00F45A73">
        <w:rPr>
          <w:sz w:val="28"/>
          <w:szCs w:val="28"/>
        </w:rPr>
        <w:t>27.10.2021 по делу № 28/06/105-1090/2021</w:t>
      </w:r>
      <w:r w:rsidR="00B65F40">
        <w:rPr>
          <w:sz w:val="28"/>
          <w:szCs w:val="28"/>
        </w:rPr>
        <w:t>.</w:t>
      </w:r>
    </w:p>
    <w:p w:rsidR="005F344C" w:rsidRDefault="005F344C" w:rsidP="00BE3BA5">
      <w:pPr>
        <w:pStyle w:val="a5"/>
        <w:widowControl w:val="0"/>
        <w:numPr>
          <w:ilvl w:val="0"/>
          <w:numId w:val="10"/>
        </w:numPr>
        <w:tabs>
          <w:tab w:val="left" w:pos="851"/>
          <w:tab w:val="left" w:pos="993"/>
        </w:tabs>
        <w:spacing w:line="276" w:lineRule="auto"/>
        <w:ind w:left="0" w:firstLine="851"/>
        <w:jc w:val="both"/>
        <w:rPr>
          <w:rFonts w:ascii="Times New Roman" w:hAnsi="Times New Roman"/>
          <w:sz w:val="28"/>
          <w:szCs w:val="28"/>
        </w:rPr>
      </w:pPr>
      <w:r w:rsidRPr="00A47D04">
        <w:rPr>
          <w:rFonts w:ascii="Times New Roman" w:hAnsi="Times New Roman"/>
          <w:sz w:val="28"/>
          <w:szCs w:val="28"/>
        </w:rPr>
        <w:t xml:space="preserve">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и с учетом решения </w:t>
      </w:r>
      <w:r w:rsidR="00BE3BA5">
        <w:rPr>
          <w:rFonts w:ascii="Times New Roman" w:hAnsi="Times New Roman"/>
          <w:sz w:val="28"/>
          <w:szCs w:val="28"/>
        </w:rPr>
        <w:t xml:space="preserve">от </w:t>
      </w:r>
      <w:r w:rsidR="00BE3BA5" w:rsidRPr="00F45A73">
        <w:rPr>
          <w:rFonts w:ascii="Times New Roman" w:hAnsi="Times New Roman" w:cs="Times New Roman"/>
          <w:sz w:val="28"/>
          <w:szCs w:val="28"/>
        </w:rPr>
        <w:t>27.10.2021 по делу № 28/06/105-1090/2021</w:t>
      </w:r>
      <w:r w:rsidR="00BE3BA5">
        <w:rPr>
          <w:rFonts w:ascii="Times New Roman" w:hAnsi="Times New Roman" w:cs="Times New Roman"/>
          <w:sz w:val="28"/>
          <w:szCs w:val="28"/>
        </w:rPr>
        <w:t>.</w:t>
      </w:r>
    </w:p>
    <w:p w:rsidR="005F344C" w:rsidRPr="00A47D04" w:rsidRDefault="005F344C" w:rsidP="00BE3BA5">
      <w:pPr>
        <w:pStyle w:val="a5"/>
        <w:widowControl w:val="0"/>
        <w:numPr>
          <w:ilvl w:val="0"/>
          <w:numId w:val="10"/>
        </w:numPr>
        <w:tabs>
          <w:tab w:val="left" w:pos="851"/>
          <w:tab w:val="left" w:pos="993"/>
        </w:tabs>
        <w:spacing w:line="276" w:lineRule="auto"/>
        <w:ind w:left="0" w:firstLine="851"/>
        <w:jc w:val="both"/>
        <w:rPr>
          <w:rFonts w:ascii="Times New Roman" w:hAnsi="Times New Roman"/>
          <w:sz w:val="28"/>
          <w:szCs w:val="28"/>
        </w:rPr>
      </w:pPr>
      <w:r w:rsidRPr="00A47D04">
        <w:rPr>
          <w:rFonts w:ascii="Times New Roman" w:hAnsi="Times New Roman"/>
          <w:sz w:val="28"/>
          <w:szCs w:val="28"/>
        </w:rPr>
        <w:t xml:space="preserve">Заказчику, Аукционной комиссии, Оператору электронной площадки в срок до </w:t>
      </w:r>
      <w:r w:rsidR="006A0840">
        <w:rPr>
          <w:rFonts w:ascii="Times New Roman" w:hAnsi="Times New Roman"/>
          <w:sz w:val="28"/>
          <w:szCs w:val="28"/>
        </w:rPr>
        <w:t>22</w:t>
      </w:r>
      <w:r>
        <w:rPr>
          <w:rFonts w:ascii="Times New Roman" w:hAnsi="Times New Roman"/>
          <w:sz w:val="28"/>
          <w:szCs w:val="28"/>
        </w:rPr>
        <w:t>.11</w:t>
      </w:r>
      <w:r w:rsidRPr="00A47D04">
        <w:rPr>
          <w:rFonts w:ascii="Times New Roman" w:hAnsi="Times New Roman"/>
          <w:sz w:val="28"/>
          <w:szCs w:val="28"/>
        </w:rPr>
        <w:t>.202</w:t>
      </w:r>
      <w:r w:rsidR="00BE3BA5">
        <w:rPr>
          <w:rFonts w:ascii="Times New Roman" w:hAnsi="Times New Roman"/>
          <w:sz w:val="28"/>
          <w:szCs w:val="28"/>
        </w:rPr>
        <w:t>1</w:t>
      </w:r>
      <w:r w:rsidRPr="00A47D04">
        <w:rPr>
          <w:rFonts w:ascii="Times New Roman" w:hAnsi="Times New Roman"/>
          <w:sz w:val="28"/>
          <w:szCs w:val="28"/>
        </w:rPr>
        <w:t xml:space="preserve">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755-23-23, а также электронной почте predpisanie44@fas.gov.ru.</w:t>
      </w:r>
    </w:p>
    <w:p w:rsidR="005F344C" w:rsidRDefault="005F344C" w:rsidP="00B65F40">
      <w:pPr>
        <w:spacing w:after="0" w:line="276" w:lineRule="auto"/>
        <w:ind w:firstLine="851"/>
        <w:jc w:val="both"/>
        <w:rPr>
          <w:rFonts w:ascii="Times New Roman" w:hAnsi="Times New Roman"/>
          <w:noProof/>
          <w:sz w:val="28"/>
          <w:szCs w:val="28"/>
        </w:rPr>
      </w:pPr>
      <w:r>
        <w:rPr>
          <w:rFonts w:ascii="Times New Roman" w:hAnsi="Times New Roman"/>
          <w:noProof/>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5F344C" w:rsidRDefault="005F344C" w:rsidP="00B65F40">
      <w:pPr>
        <w:spacing w:after="0" w:line="276" w:lineRule="auto"/>
        <w:ind w:firstLine="851"/>
        <w:jc w:val="both"/>
        <w:rPr>
          <w:rFonts w:ascii="Times New Roman" w:hAnsi="Times New Roman"/>
          <w:noProof/>
          <w:sz w:val="28"/>
          <w:szCs w:val="28"/>
        </w:rPr>
      </w:pPr>
      <w:r>
        <w:rPr>
          <w:rFonts w:ascii="Times New Roman" w:hAnsi="Times New Roman"/>
          <w:noProof/>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86112F" w:rsidRPr="000C5641" w:rsidRDefault="0086112F" w:rsidP="00BE3BA5">
      <w:pPr>
        <w:pStyle w:val="a7"/>
        <w:spacing w:before="0" w:beforeAutospacing="0" w:after="0" w:line="276" w:lineRule="auto"/>
        <w:rPr>
          <w:sz w:val="20"/>
          <w:szCs w:val="20"/>
        </w:rPr>
      </w:pPr>
      <w:bookmarkStart w:id="0" w:name="_GoBack"/>
      <w:bookmarkEnd w:id="0"/>
    </w:p>
    <w:sectPr w:rsidR="0086112F" w:rsidRPr="000C5641" w:rsidSect="00B021D0">
      <w:headerReference w:type="default" r:id="rId8"/>
      <w:pgSz w:w="12240" w:h="15840"/>
      <w:pgMar w:top="1134" w:right="850" w:bottom="1134"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1D0" w:rsidRDefault="00B021D0">
      <w:pPr>
        <w:spacing w:after="0"/>
      </w:pPr>
      <w:r>
        <w:separator/>
      </w:r>
    </w:p>
  </w:endnote>
  <w:endnote w:type="continuationSeparator" w:id="0">
    <w:p w:rsidR="00B021D0" w:rsidRDefault="00B021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0">
    <w:altName w:val="MS Gothic"/>
    <w:charset w:val="8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1D0" w:rsidRDefault="00B021D0">
      <w:pPr>
        <w:spacing w:after="0"/>
      </w:pPr>
      <w:r>
        <w:separator/>
      </w:r>
    </w:p>
  </w:footnote>
  <w:footnote w:type="continuationSeparator" w:id="0">
    <w:p w:rsidR="00B021D0" w:rsidRDefault="00B021D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1D0" w:rsidRDefault="00B021D0">
    <w:pPr>
      <w:pStyle w:val="a3"/>
      <w:tabs>
        <w:tab w:val="center" w:pos="4677"/>
        <w:tab w:val="right" w:pos="9355"/>
      </w:tabs>
      <w:jc w:val="center"/>
    </w:pPr>
    <w:r>
      <w:fldChar w:fldCharType="begin"/>
    </w:r>
    <w:r>
      <w:instrText>PAGE   \* MERGEFORMAT</w:instrText>
    </w:r>
    <w:r>
      <w:fldChar w:fldCharType="separate"/>
    </w:r>
    <w:r w:rsidR="0000493A">
      <w:rPr>
        <w:noProof/>
      </w:rPr>
      <w:t>2</w:t>
    </w:r>
    <w:r>
      <w:fldChar w:fldCharType="end"/>
    </w:r>
  </w:p>
  <w:p w:rsidR="00B021D0" w:rsidRDefault="00B021D0">
    <w:pPr>
      <w:pStyle w:val="a3"/>
      <w:tabs>
        <w:tab w:val="center" w:pos="4677"/>
        <w:tab w:val="right" w:pos="93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25FE3"/>
    <w:multiLevelType w:val="hybridMultilevel"/>
    <w:tmpl w:val="398AF316"/>
    <w:lvl w:ilvl="0" w:tplc="E394541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4805D52"/>
    <w:multiLevelType w:val="hybridMultilevel"/>
    <w:tmpl w:val="8368BE98"/>
    <w:lvl w:ilvl="0" w:tplc="04190011">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 w15:restartNumberingAfterBreak="0">
    <w:nsid w:val="3F3336A3"/>
    <w:multiLevelType w:val="hybridMultilevel"/>
    <w:tmpl w:val="AFA86404"/>
    <w:lvl w:ilvl="0" w:tplc="5E50790E">
      <w:start w:val="1"/>
      <w:numFmt w:val="decimal"/>
      <w:lvlText w:val="%1)"/>
      <w:lvlJc w:val="left"/>
      <w:pPr>
        <w:ind w:left="1211" w:hanging="360"/>
      </w:pPr>
      <w:rPr>
        <w:rFonts w:eastAsia="Times New Roman"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3391775"/>
    <w:multiLevelType w:val="hybridMultilevel"/>
    <w:tmpl w:val="0EAE69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4811090B"/>
    <w:multiLevelType w:val="hybridMultilevel"/>
    <w:tmpl w:val="FFFFFFFF"/>
    <w:lvl w:ilvl="0" w:tplc="3572B984">
      <w:start w:val="1"/>
      <w:numFmt w:val="decimal"/>
      <w:suff w:val="space"/>
      <w:lvlText w:val="%1)"/>
      <w:lvlJc w:val="left"/>
      <w:pPr>
        <w:ind w:left="135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55625055"/>
    <w:multiLevelType w:val="hybridMultilevel"/>
    <w:tmpl w:val="FFFFFFFF"/>
    <w:lvl w:ilvl="0" w:tplc="0DC6E458">
      <w:start w:val="1"/>
      <w:numFmt w:val="decimal"/>
      <w:lvlText w:val="%1)"/>
      <w:lvlJc w:val="left"/>
      <w:pPr>
        <w:ind w:left="1216" w:hanging="360"/>
      </w:pPr>
    </w:lvl>
    <w:lvl w:ilvl="1" w:tplc="04190019">
      <w:start w:val="1"/>
      <w:numFmt w:val="lowerLetter"/>
      <w:lvlText w:val="%2."/>
      <w:lvlJc w:val="left"/>
      <w:pPr>
        <w:ind w:left="1936" w:hanging="360"/>
      </w:pPr>
    </w:lvl>
    <w:lvl w:ilvl="2" w:tplc="0419001B">
      <w:start w:val="1"/>
      <w:numFmt w:val="lowerRoman"/>
      <w:lvlText w:val="%3."/>
      <w:lvlJc w:val="right"/>
      <w:pPr>
        <w:ind w:left="2656" w:hanging="180"/>
      </w:pPr>
    </w:lvl>
    <w:lvl w:ilvl="3" w:tplc="0419000F">
      <w:start w:val="1"/>
      <w:numFmt w:val="decimal"/>
      <w:lvlText w:val="%4."/>
      <w:lvlJc w:val="left"/>
      <w:pPr>
        <w:ind w:left="3376" w:hanging="360"/>
      </w:pPr>
    </w:lvl>
    <w:lvl w:ilvl="4" w:tplc="04190019">
      <w:start w:val="1"/>
      <w:numFmt w:val="lowerLetter"/>
      <w:lvlText w:val="%5."/>
      <w:lvlJc w:val="left"/>
      <w:pPr>
        <w:ind w:left="4096" w:hanging="360"/>
      </w:pPr>
    </w:lvl>
    <w:lvl w:ilvl="5" w:tplc="0419001B">
      <w:start w:val="1"/>
      <w:numFmt w:val="lowerRoman"/>
      <w:lvlText w:val="%6."/>
      <w:lvlJc w:val="right"/>
      <w:pPr>
        <w:ind w:left="4816" w:hanging="180"/>
      </w:pPr>
    </w:lvl>
    <w:lvl w:ilvl="6" w:tplc="0419000F">
      <w:start w:val="1"/>
      <w:numFmt w:val="decimal"/>
      <w:lvlText w:val="%7."/>
      <w:lvlJc w:val="left"/>
      <w:pPr>
        <w:ind w:left="5536" w:hanging="360"/>
      </w:pPr>
    </w:lvl>
    <w:lvl w:ilvl="7" w:tplc="04190019">
      <w:start w:val="1"/>
      <w:numFmt w:val="lowerLetter"/>
      <w:lvlText w:val="%8."/>
      <w:lvlJc w:val="left"/>
      <w:pPr>
        <w:ind w:left="6256" w:hanging="360"/>
      </w:pPr>
    </w:lvl>
    <w:lvl w:ilvl="8" w:tplc="0419001B">
      <w:start w:val="1"/>
      <w:numFmt w:val="lowerRoman"/>
      <w:lvlText w:val="%9."/>
      <w:lvlJc w:val="right"/>
      <w:pPr>
        <w:ind w:left="6976" w:hanging="180"/>
      </w:pPr>
    </w:lvl>
  </w:abstractNum>
  <w:abstractNum w:abstractNumId="6" w15:restartNumberingAfterBreak="0">
    <w:nsid w:val="56204C4B"/>
    <w:multiLevelType w:val="hybridMultilevel"/>
    <w:tmpl w:val="8368BE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91C4F9C"/>
    <w:multiLevelType w:val="multilevel"/>
    <w:tmpl w:val="B5A65710"/>
    <w:lvl w:ilvl="0">
      <w:start w:val="3"/>
      <w:numFmt w:val="decimal"/>
      <w:lvlText w:val="%1"/>
      <w:lvlJc w:val="left"/>
      <w:pPr>
        <w:ind w:left="375" w:hanging="375"/>
      </w:pPr>
      <w:rPr>
        <w:rFonts w:eastAsia="Times New Roman" w:hint="default"/>
        <w:color w:val="000000"/>
      </w:rPr>
    </w:lvl>
    <w:lvl w:ilvl="1">
      <w:start w:val="1"/>
      <w:numFmt w:val="decimal"/>
      <w:lvlText w:val="%1.%2"/>
      <w:lvlJc w:val="left"/>
      <w:pPr>
        <w:ind w:left="1226" w:hanging="375"/>
      </w:pPr>
      <w:rPr>
        <w:rFonts w:eastAsia="Times New Roman" w:hint="default"/>
        <w:color w:val="000000"/>
      </w:rPr>
    </w:lvl>
    <w:lvl w:ilvl="2">
      <w:start w:val="1"/>
      <w:numFmt w:val="decimal"/>
      <w:lvlText w:val="%1.%2.%3"/>
      <w:lvlJc w:val="left"/>
      <w:pPr>
        <w:ind w:left="2422" w:hanging="720"/>
      </w:pPr>
      <w:rPr>
        <w:rFonts w:eastAsia="Times New Roman" w:hint="default"/>
        <w:color w:val="000000"/>
      </w:rPr>
    </w:lvl>
    <w:lvl w:ilvl="3">
      <w:start w:val="1"/>
      <w:numFmt w:val="decimal"/>
      <w:lvlText w:val="%1.%2.%3.%4"/>
      <w:lvlJc w:val="left"/>
      <w:pPr>
        <w:ind w:left="3633" w:hanging="1080"/>
      </w:pPr>
      <w:rPr>
        <w:rFonts w:eastAsia="Times New Roman" w:hint="default"/>
        <w:color w:val="000000"/>
      </w:rPr>
    </w:lvl>
    <w:lvl w:ilvl="4">
      <w:start w:val="1"/>
      <w:numFmt w:val="decimal"/>
      <w:lvlText w:val="%1.%2.%3.%4.%5"/>
      <w:lvlJc w:val="left"/>
      <w:pPr>
        <w:ind w:left="4484" w:hanging="1080"/>
      </w:pPr>
      <w:rPr>
        <w:rFonts w:eastAsia="Times New Roman" w:hint="default"/>
        <w:color w:val="000000"/>
      </w:rPr>
    </w:lvl>
    <w:lvl w:ilvl="5">
      <w:start w:val="1"/>
      <w:numFmt w:val="decimal"/>
      <w:lvlText w:val="%1.%2.%3.%4.%5.%6"/>
      <w:lvlJc w:val="left"/>
      <w:pPr>
        <w:ind w:left="5695" w:hanging="1440"/>
      </w:pPr>
      <w:rPr>
        <w:rFonts w:eastAsia="Times New Roman" w:hint="default"/>
        <w:color w:val="000000"/>
      </w:rPr>
    </w:lvl>
    <w:lvl w:ilvl="6">
      <w:start w:val="1"/>
      <w:numFmt w:val="decimal"/>
      <w:lvlText w:val="%1.%2.%3.%4.%5.%6.%7"/>
      <w:lvlJc w:val="left"/>
      <w:pPr>
        <w:ind w:left="6546" w:hanging="1440"/>
      </w:pPr>
      <w:rPr>
        <w:rFonts w:eastAsia="Times New Roman" w:hint="default"/>
        <w:color w:val="000000"/>
      </w:rPr>
    </w:lvl>
    <w:lvl w:ilvl="7">
      <w:start w:val="1"/>
      <w:numFmt w:val="decimal"/>
      <w:lvlText w:val="%1.%2.%3.%4.%5.%6.%7.%8"/>
      <w:lvlJc w:val="left"/>
      <w:pPr>
        <w:ind w:left="7757" w:hanging="1800"/>
      </w:pPr>
      <w:rPr>
        <w:rFonts w:eastAsia="Times New Roman" w:hint="default"/>
        <w:color w:val="000000"/>
      </w:rPr>
    </w:lvl>
    <w:lvl w:ilvl="8">
      <w:start w:val="1"/>
      <w:numFmt w:val="decimal"/>
      <w:lvlText w:val="%1.%2.%3.%4.%5.%6.%7.%8.%9"/>
      <w:lvlJc w:val="left"/>
      <w:pPr>
        <w:ind w:left="8968" w:hanging="2160"/>
      </w:pPr>
      <w:rPr>
        <w:rFonts w:eastAsia="Times New Roman" w:hint="default"/>
        <w:color w:val="000000"/>
      </w:rPr>
    </w:lvl>
  </w:abstractNum>
  <w:abstractNum w:abstractNumId="8" w15:restartNumberingAfterBreak="0">
    <w:nsid w:val="622039DA"/>
    <w:multiLevelType w:val="hybridMultilevel"/>
    <w:tmpl w:val="98B86DE4"/>
    <w:lvl w:ilvl="0" w:tplc="080E6CA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67183F36"/>
    <w:multiLevelType w:val="hybridMultilevel"/>
    <w:tmpl w:val="79C04E34"/>
    <w:lvl w:ilvl="0" w:tplc="2EFAB9E0">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8"/>
  </w:num>
  <w:num w:numId="3">
    <w:abstractNumId w:val="0"/>
  </w:num>
  <w:num w:numId="4">
    <w:abstractNumId w:val="1"/>
  </w:num>
  <w:num w:numId="5">
    <w:abstractNumId w:val="9"/>
  </w:num>
  <w:num w:numId="6">
    <w:abstractNumId w:val="2"/>
  </w:num>
  <w:num w:numId="7">
    <w:abstractNumId w:val="6"/>
  </w:num>
  <w:num w:numId="8">
    <w:abstractNumId w:val="7"/>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596"/>
    <w:rsid w:val="0000493A"/>
    <w:rsid w:val="000141D9"/>
    <w:rsid w:val="000B2ACB"/>
    <w:rsid w:val="000B6CF9"/>
    <w:rsid w:val="000C5641"/>
    <w:rsid w:val="000F5AA6"/>
    <w:rsid w:val="000F7929"/>
    <w:rsid w:val="00104EC4"/>
    <w:rsid w:val="0011622C"/>
    <w:rsid w:val="0012751C"/>
    <w:rsid w:val="00145827"/>
    <w:rsid w:val="0015680F"/>
    <w:rsid w:val="00174836"/>
    <w:rsid w:val="001920FA"/>
    <w:rsid w:val="001D0944"/>
    <w:rsid w:val="00230BB2"/>
    <w:rsid w:val="00236679"/>
    <w:rsid w:val="00276C1D"/>
    <w:rsid w:val="002829E4"/>
    <w:rsid w:val="00285A1D"/>
    <w:rsid w:val="002C16E1"/>
    <w:rsid w:val="002C64F2"/>
    <w:rsid w:val="002E728F"/>
    <w:rsid w:val="00313D08"/>
    <w:rsid w:val="00323415"/>
    <w:rsid w:val="003320CA"/>
    <w:rsid w:val="00342121"/>
    <w:rsid w:val="003510EF"/>
    <w:rsid w:val="00365A25"/>
    <w:rsid w:val="00372596"/>
    <w:rsid w:val="00377DB5"/>
    <w:rsid w:val="0039434C"/>
    <w:rsid w:val="003D48D1"/>
    <w:rsid w:val="003E243F"/>
    <w:rsid w:val="003E5CD2"/>
    <w:rsid w:val="00412D13"/>
    <w:rsid w:val="004234BA"/>
    <w:rsid w:val="00434600"/>
    <w:rsid w:val="00477F38"/>
    <w:rsid w:val="004D4E21"/>
    <w:rsid w:val="00522186"/>
    <w:rsid w:val="005369E3"/>
    <w:rsid w:val="00563B6B"/>
    <w:rsid w:val="0057030E"/>
    <w:rsid w:val="00573976"/>
    <w:rsid w:val="00587E72"/>
    <w:rsid w:val="005C3EF1"/>
    <w:rsid w:val="005D58D0"/>
    <w:rsid w:val="005D5D19"/>
    <w:rsid w:val="005D76C7"/>
    <w:rsid w:val="005F344C"/>
    <w:rsid w:val="005F5CED"/>
    <w:rsid w:val="006245C4"/>
    <w:rsid w:val="00641E82"/>
    <w:rsid w:val="006A0840"/>
    <w:rsid w:val="006B5709"/>
    <w:rsid w:val="00781135"/>
    <w:rsid w:val="00782CBA"/>
    <w:rsid w:val="0079477B"/>
    <w:rsid w:val="007A1F92"/>
    <w:rsid w:val="007D25F1"/>
    <w:rsid w:val="00833ED9"/>
    <w:rsid w:val="00840667"/>
    <w:rsid w:val="0086112F"/>
    <w:rsid w:val="00882473"/>
    <w:rsid w:val="008C080C"/>
    <w:rsid w:val="00911FB1"/>
    <w:rsid w:val="009907FC"/>
    <w:rsid w:val="009B433A"/>
    <w:rsid w:val="009E3A7D"/>
    <w:rsid w:val="00A3357A"/>
    <w:rsid w:val="00A56B61"/>
    <w:rsid w:val="00A70052"/>
    <w:rsid w:val="00AB2F1C"/>
    <w:rsid w:val="00B021D0"/>
    <w:rsid w:val="00B05A7C"/>
    <w:rsid w:val="00B16D0F"/>
    <w:rsid w:val="00B17101"/>
    <w:rsid w:val="00B17584"/>
    <w:rsid w:val="00B43410"/>
    <w:rsid w:val="00B44F08"/>
    <w:rsid w:val="00B50849"/>
    <w:rsid w:val="00B65718"/>
    <w:rsid w:val="00B65E79"/>
    <w:rsid w:val="00B65F40"/>
    <w:rsid w:val="00B91144"/>
    <w:rsid w:val="00B93933"/>
    <w:rsid w:val="00BA6769"/>
    <w:rsid w:val="00BC60F4"/>
    <w:rsid w:val="00BE1EBD"/>
    <w:rsid w:val="00BE3BA5"/>
    <w:rsid w:val="00C02948"/>
    <w:rsid w:val="00C02C0F"/>
    <w:rsid w:val="00C06434"/>
    <w:rsid w:val="00C33349"/>
    <w:rsid w:val="00C80DA9"/>
    <w:rsid w:val="00D01ED5"/>
    <w:rsid w:val="00D11055"/>
    <w:rsid w:val="00D123D1"/>
    <w:rsid w:val="00D56AFF"/>
    <w:rsid w:val="00D83D75"/>
    <w:rsid w:val="00D952CB"/>
    <w:rsid w:val="00DF3601"/>
    <w:rsid w:val="00E135F2"/>
    <w:rsid w:val="00E2701D"/>
    <w:rsid w:val="00E40D30"/>
    <w:rsid w:val="00E915AF"/>
    <w:rsid w:val="00E95FB3"/>
    <w:rsid w:val="00EB5B12"/>
    <w:rsid w:val="00ED1F7D"/>
    <w:rsid w:val="00F16D9C"/>
    <w:rsid w:val="00F21559"/>
    <w:rsid w:val="00F45A73"/>
    <w:rsid w:val="00F96A72"/>
    <w:rsid w:val="00FB1B4E"/>
    <w:rsid w:val="00FD03A9"/>
    <w:rsid w:val="00FF15FB"/>
    <w:rsid w:val="00FF3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1CA010-4B3E-4E5C-98F5-631C0E0F3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3B6B"/>
    <w:pPr>
      <w:autoSpaceDE w:val="0"/>
      <w:autoSpaceDN w:val="0"/>
      <w:adjustRightInd w:val="0"/>
      <w:spacing w:after="192" w:line="240" w:lineRule="auto"/>
    </w:pPr>
    <w:rPr>
      <w:rFonts w:ascii="Calibri" w:eastAsia="Times New Roman"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63B6B"/>
    <w:pPr>
      <w:spacing w:after="0"/>
    </w:pPr>
  </w:style>
  <w:style w:type="character" w:customStyle="1" w:styleId="a4">
    <w:name w:val="Верхний колонтитул Знак"/>
    <w:basedOn w:val="a0"/>
    <w:link w:val="a3"/>
    <w:uiPriority w:val="99"/>
    <w:rsid w:val="00563B6B"/>
    <w:rPr>
      <w:rFonts w:ascii="Calibri" w:eastAsia="Times New Roman" w:hAnsi="Calibri" w:cs="Calibri"/>
      <w:color w:val="000000"/>
      <w:lang w:eastAsia="ru-RU"/>
    </w:rPr>
  </w:style>
  <w:style w:type="paragraph" w:styleId="a5">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6"/>
    <w:uiPriority w:val="34"/>
    <w:qFormat/>
    <w:rsid w:val="00563B6B"/>
    <w:pPr>
      <w:spacing w:after="0" w:line="258" w:lineRule="auto"/>
      <w:ind w:left="720"/>
      <w:contextualSpacing/>
    </w:pPr>
  </w:style>
  <w:style w:type="character" w:customStyle="1" w:styleId="sectioninfo">
    <w:name w:val="section__info"/>
    <w:basedOn w:val="a0"/>
    <w:uiPriority w:val="99"/>
    <w:rsid w:val="00563B6B"/>
    <w:rPr>
      <w:rFonts w:ascii="Times New Roman" w:hAnsi="Times New Roman" w:cs="Times New Roman"/>
      <w:sz w:val="22"/>
      <w:szCs w:val="22"/>
    </w:rPr>
  </w:style>
  <w:style w:type="character" w:customStyle="1" w:styleId="a6">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5"/>
    <w:uiPriority w:val="99"/>
    <w:locked/>
    <w:rsid w:val="00563B6B"/>
    <w:rPr>
      <w:rFonts w:ascii="Calibri" w:eastAsia="Times New Roman" w:hAnsi="Calibri" w:cs="Calibri"/>
      <w:color w:val="000000"/>
      <w:lang w:eastAsia="ru-RU"/>
    </w:rPr>
  </w:style>
  <w:style w:type="paragraph" w:customStyle="1" w:styleId="1">
    <w:name w:val="Без интервала1"/>
    <w:basedOn w:val="a"/>
    <w:qFormat/>
    <w:rsid w:val="00563B6B"/>
    <w:rPr>
      <w:rFonts w:ascii="Times New Roman" w:eastAsia="SimSun" w:hAnsi="Times New Roman" w:cs="Times New Roman"/>
      <w:noProof/>
      <w:sz w:val="24"/>
      <w:szCs w:val="20"/>
    </w:rPr>
  </w:style>
  <w:style w:type="paragraph" w:styleId="a7">
    <w:name w:val="Normal (Web)"/>
    <w:basedOn w:val="a"/>
    <w:uiPriority w:val="99"/>
    <w:unhideWhenUsed/>
    <w:rsid w:val="00563B6B"/>
    <w:pPr>
      <w:spacing w:before="100" w:beforeAutospacing="1" w:after="119"/>
    </w:pPr>
    <w:rPr>
      <w:rFonts w:ascii="Times New Roman" w:hAnsi="Times New Roman" w:cs="Times New Roman"/>
      <w:sz w:val="24"/>
      <w:szCs w:val="24"/>
    </w:rPr>
  </w:style>
  <w:style w:type="paragraph" w:customStyle="1" w:styleId="10">
    <w:name w:val="Абзац списка1"/>
    <w:basedOn w:val="a"/>
    <w:rsid w:val="00563B6B"/>
    <w:pPr>
      <w:widowControl w:val="0"/>
      <w:suppressAutoHyphens/>
      <w:autoSpaceDN/>
      <w:adjustRightInd/>
      <w:spacing w:after="0"/>
      <w:ind w:left="720"/>
    </w:pPr>
    <w:rPr>
      <w:rFonts w:ascii="font290" w:eastAsia="font290" w:hAnsi="font290" w:cs="font290"/>
      <w:color w:val="auto"/>
      <w:sz w:val="20"/>
      <w:szCs w:val="20"/>
      <w:lang w:eastAsia="hi-IN" w:bidi="hi-IN"/>
    </w:rPr>
  </w:style>
  <w:style w:type="paragraph" w:styleId="a8">
    <w:name w:val="Body Text Indent"/>
    <w:basedOn w:val="a"/>
    <w:link w:val="a9"/>
    <w:rsid w:val="00563B6B"/>
    <w:pPr>
      <w:suppressAutoHyphens/>
      <w:autoSpaceDE/>
      <w:autoSpaceDN/>
      <w:adjustRightInd/>
      <w:spacing w:after="0"/>
      <w:ind w:firstLine="709"/>
      <w:jc w:val="both"/>
    </w:pPr>
    <w:rPr>
      <w:rFonts w:ascii="Times New Roman" w:hAnsi="Times New Roman" w:cs="Times New Roman"/>
      <w:color w:val="auto"/>
      <w:sz w:val="28"/>
      <w:szCs w:val="24"/>
      <w:lang w:eastAsia="ar-SA"/>
    </w:rPr>
  </w:style>
  <w:style w:type="character" w:customStyle="1" w:styleId="a9">
    <w:name w:val="Основной текст с отступом Знак"/>
    <w:basedOn w:val="a0"/>
    <w:link w:val="a8"/>
    <w:rsid w:val="00563B6B"/>
    <w:rPr>
      <w:rFonts w:ascii="Times New Roman" w:eastAsia="Times New Roman" w:hAnsi="Times New Roman" w:cs="Times New Roman"/>
      <w:sz w:val="28"/>
      <w:szCs w:val="24"/>
      <w:lang w:eastAsia="ar-SA"/>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1"/>
    <w:rsid w:val="00641E82"/>
    <w:rPr>
      <w:b/>
      <w:bCs/>
      <w:kern w:val="28"/>
      <w:sz w:val="36"/>
      <w:szCs w:val="36"/>
      <w:lang w:val="ru-RU" w:eastAsia="ru-RU"/>
    </w:rPr>
  </w:style>
  <w:style w:type="character" w:customStyle="1" w:styleId="blk">
    <w:name w:val="blk"/>
    <w:basedOn w:val="a0"/>
    <w:uiPriority w:val="99"/>
    <w:rsid w:val="00276C1D"/>
    <w:rPr>
      <w:rFonts w:ascii="Times New Roman" w:hAnsi="Times New Roman" w:cs="Times New Roman"/>
    </w:rPr>
  </w:style>
  <w:style w:type="character" w:styleId="aa">
    <w:name w:val="Hyperlink"/>
    <w:basedOn w:val="a0"/>
    <w:uiPriority w:val="99"/>
    <w:semiHidden/>
    <w:unhideWhenUsed/>
    <w:rsid w:val="00FD03A9"/>
    <w:rPr>
      <w:color w:val="0000FF"/>
      <w:u w:val="single"/>
    </w:rPr>
  </w:style>
  <w:style w:type="paragraph" w:styleId="ab">
    <w:name w:val="Balloon Text"/>
    <w:basedOn w:val="a"/>
    <w:link w:val="ac"/>
    <w:uiPriority w:val="99"/>
    <w:semiHidden/>
    <w:unhideWhenUsed/>
    <w:rsid w:val="00D11055"/>
    <w:pPr>
      <w:spacing w:after="0"/>
    </w:pPr>
    <w:rPr>
      <w:rFonts w:ascii="Segoe UI" w:hAnsi="Segoe UI" w:cs="Segoe UI"/>
      <w:sz w:val="18"/>
      <w:szCs w:val="18"/>
    </w:rPr>
  </w:style>
  <w:style w:type="character" w:customStyle="1" w:styleId="ac">
    <w:name w:val="Текст выноски Знак"/>
    <w:basedOn w:val="a0"/>
    <w:link w:val="ab"/>
    <w:uiPriority w:val="99"/>
    <w:semiHidden/>
    <w:rsid w:val="00D11055"/>
    <w:rPr>
      <w:rFonts w:ascii="Segoe UI" w:eastAsia="Times New Roman" w:hAnsi="Segoe UI" w:cs="Segoe UI"/>
      <w:color w:val="000000"/>
      <w:sz w:val="18"/>
      <w:szCs w:val="18"/>
      <w:lang w:eastAsia="ru-RU"/>
    </w:rPr>
  </w:style>
  <w:style w:type="paragraph" w:customStyle="1" w:styleId="cee1fbf7edfbe9">
    <w:name w:val="Оceбe1ыfbчf7нedыfbйe9"/>
    <w:basedOn w:val="a"/>
    <w:uiPriority w:val="99"/>
    <w:qFormat/>
    <w:rsid w:val="005F344C"/>
    <w:pPr>
      <w:widowControl w:val="0"/>
      <w:spacing w:after="0"/>
    </w:pPr>
    <w:rPr>
      <w:rFonts w:ascii="Times New Roman" w:hAnsi="Times New Roman" w:cs="Times New Roman"/>
      <w:color w:val="auto"/>
      <w:sz w:val="24"/>
      <w:szCs w:val="24"/>
    </w:rPr>
  </w:style>
  <w:style w:type="character" w:customStyle="1" w:styleId="cef1edeee2edeee9f8f0e8f4f2e0e1e7e0f6e0">
    <w:name w:val="Оceсf1нedоeeвe2нedоeeйe9 шf8рf0иe8фf4тf2 аe0бe1зe7аe0цf6аe0"/>
    <w:uiPriority w:val="99"/>
    <w:rsid w:val="005F344C"/>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835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1E21C-E7DD-453A-B02A-11D250304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3</Pages>
  <Words>808</Words>
  <Characters>4611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Валерия Владимировна Корепова</dc:creator>
  <cp:keywords/>
  <dc:description/>
  <cp:lastModifiedBy>Валерия Владимировна Корепова</cp:lastModifiedBy>
  <cp:revision>21</cp:revision>
  <cp:lastPrinted>2021-11-08T10:48:00Z</cp:lastPrinted>
  <dcterms:created xsi:type="dcterms:W3CDTF">2021-10-06T19:19:00Z</dcterms:created>
  <dcterms:modified xsi:type="dcterms:W3CDTF">2021-11-08T15:26:00Z</dcterms:modified>
</cp:coreProperties>
</file>