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0A04" w:rsidRPr="00CB0A04" w:rsidRDefault="00CB0A04" w:rsidP="00CB0A04">
      <w:pPr>
        <w:autoSpaceDE w:val="0"/>
        <w:autoSpaceDN w:val="0"/>
        <w:adjustRightInd w:val="0"/>
        <w:spacing w:after="0" w:line="240" w:lineRule="auto"/>
        <w:ind w:left="4962"/>
        <w:rPr>
          <w:rFonts w:ascii="Times New Roman" w:eastAsiaTheme="minorHAnsi" w:hAnsi="Times New Roman" w:cs="Times New Roman"/>
          <w:b/>
          <w:bCs/>
          <w:sz w:val="28"/>
          <w:szCs w:val="28"/>
          <w:lang w:eastAsia="en-US"/>
        </w:rPr>
      </w:pPr>
      <w:r w:rsidRPr="00CB0A04">
        <w:rPr>
          <w:rFonts w:ascii="Times New Roman" w:eastAsiaTheme="minorHAnsi" w:hAnsi="Times New Roman" w:cs="Times New Roman"/>
          <w:b/>
          <w:bCs/>
          <w:sz w:val="28"/>
          <w:szCs w:val="28"/>
          <w:lang w:eastAsia="en-US"/>
        </w:rPr>
        <w:t>Заявитель:</w:t>
      </w:r>
    </w:p>
    <w:p w:rsidR="00CB0A04" w:rsidRPr="00CB0A04" w:rsidRDefault="00CB0A04" w:rsidP="00CB0A04">
      <w:pPr>
        <w:autoSpaceDE w:val="0"/>
        <w:autoSpaceDN w:val="0"/>
        <w:adjustRightInd w:val="0"/>
        <w:spacing w:after="0" w:line="240" w:lineRule="auto"/>
        <w:ind w:left="4962"/>
        <w:rPr>
          <w:rFonts w:ascii="Times New Roman" w:eastAsiaTheme="minorHAnsi" w:hAnsi="Times New Roman" w:cs="Times New Roman"/>
          <w:b/>
          <w:bCs/>
          <w:sz w:val="28"/>
          <w:szCs w:val="28"/>
          <w:lang w:eastAsia="en-US"/>
        </w:rPr>
      </w:pPr>
      <w:r w:rsidRPr="00CB0A04">
        <w:rPr>
          <w:rFonts w:ascii="Times New Roman" w:eastAsiaTheme="minorHAnsi" w:hAnsi="Times New Roman" w:cs="Times New Roman"/>
          <w:b/>
          <w:bCs/>
          <w:sz w:val="28"/>
          <w:szCs w:val="28"/>
          <w:lang w:eastAsia="en-US"/>
        </w:rPr>
        <w:t>«Портер»</w:t>
      </w:r>
    </w:p>
    <w:p w:rsidR="00CB0A04" w:rsidRPr="00CB0A04" w:rsidRDefault="00CB0A04" w:rsidP="00CB0A04">
      <w:pPr>
        <w:autoSpaceDE w:val="0"/>
        <w:autoSpaceDN w:val="0"/>
        <w:adjustRightInd w:val="0"/>
        <w:spacing w:after="0" w:line="240" w:lineRule="auto"/>
        <w:ind w:left="4962"/>
        <w:rPr>
          <w:rFonts w:ascii="Times New Roman" w:eastAsiaTheme="minorHAnsi" w:hAnsi="Times New Roman" w:cs="Times New Roman"/>
          <w:sz w:val="28"/>
          <w:szCs w:val="28"/>
          <w:lang w:eastAsia="en-US"/>
        </w:rPr>
      </w:pPr>
      <w:r w:rsidRPr="00CB0A04">
        <w:rPr>
          <w:rFonts w:ascii="Times New Roman" w:eastAsiaTheme="minorHAnsi" w:hAnsi="Times New Roman" w:cs="Times New Roman"/>
          <w:sz w:val="28"/>
          <w:szCs w:val="28"/>
          <w:lang w:eastAsia="en-US"/>
        </w:rPr>
        <w:t>141108, Московская область, г. Щелково, ул. Фабричная, д. 1, офис 201-2Б2</w:t>
      </w:r>
    </w:p>
    <w:p w:rsidR="00CB0A04" w:rsidRPr="00CB0A04" w:rsidRDefault="00CB0A04" w:rsidP="00CB0A04">
      <w:pPr>
        <w:autoSpaceDE w:val="0"/>
        <w:autoSpaceDN w:val="0"/>
        <w:adjustRightInd w:val="0"/>
        <w:spacing w:after="0" w:line="240" w:lineRule="auto"/>
        <w:ind w:left="4962"/>
        <w:rPr>
          <w:rFonts w:ascii="Times New Roman" w:eastAsiaTheme="minorHAnsi" w:hAnsi="Times New Roman" w:cs="Times New Roman"/>
          <w:b/>
          <w:bCs/>
          <w:sz w:val="28"/>
          <w:szCs w:val="28"/>
          <w:lang w:eastAsia="en-US"/>
        </w:rPr>
      </w:pPr>
    </w:p>
    <w:p w:rsidR="00CB0A04" w:rsidRPr="00CB0A04" w:rsidRDefault="00CB0A04" w:rsidP="00CB0A04">
      <w:pPr>
        <w:autoSpaceDE w:val="0"/>
        <w:autoSpaceDN w:val="0"/>
        <w:adjustRightInd w:val="0"/>
        <w:spacing w:after="0" w:line="240" w:lineRule="auto"/>
        <w:ind w:left="4962"/>
        <w:rPr>
          <w:rFonts w:ascii="Times New Roman" w:eastAsiaTheme="minorHAnsi" w:hAnsi="Times New Roman" w:cs="Times New Roman"/>
          <w:b/>
          <w:bCs/>
          <w:sz w:val="28"/>
          <w:szCs w:val="28"/>
          <w:lang w:eastAsia="en-US"/>
        </w:rPr>
      </w:pPr>
      <w:r w:rsidRPr="00CB0A04">
        <w:rPr>
          <w:rFonts w:ascii="Times New Roman" w:eastAsiaTheme="minorHAnsi" w:hAnsi="Times New Roman" w:cs="Times New Roman"/>
          <w:b/>
          <w:bCs/>
          <w:sz w:val="28"/>
          <w:szCs w:val="28"/>
          <w:lang w:eastAsia="en-US"/>
        </w:rPr>
        <w:t>Заказчик:</w:t>
      </w:r>
    </w:p>
    <w:p w:rsidR="00CB0A04" w:rsidRPr="00CB0A04" w:rsidRDefault="00CB0A04" w:rsidP="00CB0A04">
      <w:pPr>
        <w:autoSpaceDE w:val="0"/>
        <w:autoSpaceDN w:val="0"/>
        <w:adjustRightInd w:val="0"/>
        <w:spacing w:after="0" w:line="240" w:lineRule="auto"/>
        <w:ind w:left="4962"/>
        <w:rPr>
          <w:rFonts w:ascii="Times New Roman" w:eastAsiaTheme="minorHAnsi" w:hAnsi="Times New Roman" w:cs="Times New Roman"/>
          <w:b/>
          <w:bCs/>
          <w:sz w:val="28"/>
          <w:szCs w:val="28"/>
          <w:lang w:eastAsia="en-US"/>
        </w:rPr>
      </w:pPr>
      <w:r w:rsidRPr="00CB0A04">
        <w:rPr>
          <w:rFonts w:ascii="Times New Roman" w:eastAsiaTheme="minorHAnsi" w:hAnsi="Times New Roman" w:cs="Times New Roman"/>
          <w:b/>
          <w:bCs/>
          <w:sz w:val="28"/>
          <w:szCs w:val="28"/>
          <w:lang w:eastAsia="en-US"/>
        </w:rPr>
        <w:t>ОГБУЗ «Братская районная больница»</w:t>
      </w:r>
    </w:p>
    <w:p w:rsidR="00CB0A04" w:rsidRPr="00CB0A04" w:rsidRDefault="00CB0A04" w:rsidP="00CB0A04">
      <w:pPr>
        <w:autoSpaceDE w:val="0"/>
        <w:autoSpaceDN w:val="0"/>
        <w:adjustRightInd w:val="0"/>
        <w:spacing w:after="0" w:line="240" w:lineRule="auto"/>
        <w:ind w:left="4962"/>
        <w:rPr>
          <w:rFonts w:ascii="Times New Roman" w:eastAsiaTheme="minorHAnsi" w:hAnsi="Times New Roman" w:cs="Times New Roman"/>
          <w:sz w:val="28"/>
          <w:szCs w:val="28"/>
          <w:lang w:eastAsia="en-US"/>
        </w:rPr>
      </w:pPr>
      <w:r w:rsidRPr="00CB0A04">
        <w:rPr>
          <w:rFonts w:ascii="Times New Roman" w:eastAsiaTheme="minorHAnsi" w:hAnsi="Times New Roman" w:cs="Times New Roman"/>
          <w:sz w:val="28"/>
          <w:szCs w:val="28"/>
          <w:lang w:eastAsia="en-US"/>
        </w:rPr>
        <w:t xml:space="preserve">665717, Иркутская </w:t>
      </w:r>
      <w:proofErr w:type="spellStart"/>
      <w:r w:rsidRPr="00CB0A04">
        <w:rPr>
          <w:rFonts w:ascii="Times New Roman" w:eastAsiaTheme="minorHAnsi" w:hAnsi="Times New Roman" w:cs="Times New Roman"/>
          <w:sz w:val="28"/>
          <w:szCs w:val="28"/>
          <w:lang w:eastAsia="en-US"/>
        </w:rPr>
        <w:t>обл</w:t>
      </w:r>
      <w:proofErr w:type="spellEnd"/>
      <w:r w:rsidRPr="00CB0A04">
        <w:rPr>
          <w:rFonts w:ascii="Times New Roman" w:eastAsiaTheme="minorHAnsi" w:hAnsi="Times New Roman" w:cs="Times New Roman"/>
          <w:sz w:val="28"/>
          <w:szCs w:val="28"/>
          <w:lang w:eastAsia="en-US"/>
        </w:rPr>
        <w:t>, г. Братск, ул. Курчатова, 2.</w:t>
      </w:r>
    </w:p>
    <w:p w:rsidR="00CB0A04" w:rsidRDefault="00CB0A04" w:rsidP="008512B0">
      <w:pPr>
        <w:tabs>
          <w:tab w:val="left" w:pos="-2268"/>
          <w:tab w:val="right" w:pos="10915"/>
        </w:tabs>
        <w:spacing w:after="0" w:line="240" w:lineRule="auto"/>
        <w:ind w:right="486"/>
        <w:rPr>
          <w:rFonts w:ascii="Times New Roman" w:hAnsi="Times New Roman" w:cs="Times New Roman"/>
          <w:b/>
          <w:sz w:val="28"/>
          <w:szCs w:val="28"/>
        </w:rPr>
      </w:pPr>
    </w:p>
    <w:p w:rsidR="00CB0A04" w:rsidRDefault="00CB0A04" w:rsidP="00D06E66">
      <w:pPr>
        <w:tabs>
          <w:tab w:val="left" w:pos="-2268"/>
          <w:tab w:val="right" w:pos="10915"/>
        </w:tabs>
        <w:spacing w:after="0" w:line="240" w:lineRule="auto"/>
        <w:ind w:right="486"/>
        <w:jc w:val="center"/>
        <w:rPr>
          <w:rFonts w:ascii="Times New Roman" w:hAnsi="Times New Roman" w:cs="Times New Roman"/>
          <w:b/>
          <w:sz w:val="28"/>
          <w:szCs w:val="28"/>
        </w:rPr>
      </w:pPr>
    </w:p>
    <w:p w:rsidR="00D06E66" w:rsidRPr="00C8258C" w:rsidRDefault="00D06E66" w:rsidP="00D06E66">
      <w:pPr>
        <w:tabs>
          <w:tab w:val="left" w:pos="-2268"/>
          <w:tab w:val="right" w:pos="10915"/>
        </w:tabs>
        <w:spacing w:after="0" w:line="240" w:lineRule="auto"/>
        <w:ind w:right="486"/>
        <w:jc w:val="center"/>
        <w:rPr>
          <w:rFonts w:ascii="Times New Roman" w:hAnsi="Times New Roman" w:cs="Times New Roman"/>
          <w:b/>
          <w:sz w:val="28"/>
          <w:szCs w:val="28"/>
        </w:rPr>
      </w:pPr>
      <w:r w:rsidRPr="00C8258C">
        <w:rPr>
          <w:rFonts w:ascii="Times New Roman" w:hAnsi="Times New Roman" w:cs="Times New Roman"/>
          <w:b/>
          <w:sz w:val="28"/>
          <w:szCs w:val="28"/>
        </w:rPr>
        <w:t xml:space="preserve">ПРЕДПИСАНИЕ </w:t>
      </w:r>
    </w:p>
    <w:p w:rsidR="00D06E66" w:rsidRPr="00C8258C" w:rsidRDefault="00D06E66" w:rsidP="00D06E66">
      <w:pPr>
        <w:tabs>
          <w:tab w:val="left" w:pos="-2268"/>
          <w:tab w:val="right" w:pos="10915"/>
        </w:tabs>
        <w:spacing w:after="0" w:line="240" w:lineRule="auto"/>
        <w:ind w:right="486"/>
        <w:jc w:val="both"/>
        <w:rPr>
          <w:rFonts w:ascii="Times New Roman" w:hAnsi="Times New Roman" w:cs="Times New Roman"/>
          <w:sz w:val="28"/>
          <w:szCs w:val="28"/>
        </w:rPr>
      </w:pPr>
    </w:p>
    <w:p w:rsidR="00D06E66" w:rsidRPr="00C8258C" w:rsidRDefault="00D06E66" w:rsidP="00D06E66">
      <w:pPr>
        <w:tabs>
          <w:tab w:val="left" w:pos="545"/>
          <w:tab w:val="left" w:pos="720"/>
        </w:tabs>
        <w:spacing w:after="0" w:line="240" w:lineRule="auto"/>
        <w:jc w:val="both"/>
        <w:rPr>
          <w:rFonts w:ascii="Times New Roman" w:hAnsi="Times New Roman" w:cs="Times New Roman"/>
          <w:sz w:val="28"/>
          <w:szCs w:val="28"/>
        </w:rPr>
      </w:pPr>
      <w:r w:rsidRPr="00C8258C">
        <w:rPr>
          <w:rFonts w:ascii="Times New Roman" w:hAnsi="Times New Roman" w:cs="Times New Roman"/>
          <w:i/>
          <w:iCs/>
          <w:sz w:val="28"/>
          <w:szCs w:val="28"/>
        </w:rPr>
        <w:t xml:space="preserve">Резолютивная часть предписания объявлена </w:t>
      </w:r>
      <w:r>
        <w:rPr>
          <w:rFonts w:ascii="Times New Roman" w:hAnsi="Times New Roman" w:cs="Times New Roman"/>
          <w:i/>
          <w:iCs/>
          <w:sz w:val="28"/>
          <w:szCs w:val="28"/>
        </w:rPr>
        <w:t>19.02.2021</w:t>
      </w:r>
      <w:r w:rsidRPr="00C8258C">
        <w:rPr>
          <w:rFonts w:ascii="Times New Roman" w:hAnsi="Times New Roman" w:cs="Times New Roman"/>
          <w:i/>
          <w:iCs/>
          <w:sz w:val="28"/>
          <w:szCs w:val="28"/>
        </w:rPr>
        <w:t xml:space="preserve"> года.</w:t>
      </w:r>
    </w:p>
    <w:p w:rsidR="00D06E66" w:rsidRPr="00C8258C" w:rsidRDefault="00D06E66" w:rsidP="00D06E66">
      <w:pPr>
        <w:tabs>
          <w:tab w:val="left" w:pos="545"/>
          <w:tab w:val="left" w:pos="720"/>
        </w:tabs>
        <w:spacing w:after="0" w:line="240" w:lineRule="auto"/>
        <w:jc w:val="both"/>
        <w:rPr>
          <w:rFonts w:ascii="Times New Roman" w:hAnsi="Times New Roman" w:cs="Times New Roman"/>
          <w:i/>
          <w:iCs/>
          <w:sz w:val="28"/>
          <w:szCs w:val="28"/>
        </w:rPr>
      </w:pPr>
      <w:r w:rsidRPr="00C8258C">
        <w:rPr>
          <w:rFonts w:ascii="Times New Roman" w:hAnsi="Times New Roman" w:cs="Times New Roman"/>
          <w:i/>
          <w:iCs/>
          <w:sz w:val="28"/>
          <w:szCs w:val="28"/>
        </w:rPr>
        <w:t>Предписани</w:t>
      </w:r>
      <w:r>
        <w:rPr>
          <w:rFonts w:ascii="Times New Roman" w:hAnsi="Times New Roman" w:cs="Times New Roman"/>
          <w:i/>
          <w:iCs/>
          <w:sz w:val="28"/>
          <w:szCs w:val="28"/>
        </w:rPr>
        <w:t>е в полном объеме изготовлено 19.02.2021</w:t>
      </w:r>
      <w:r w:rsidRPr="00C8258C">
        <w:rPr>
          <w:rFonts w:ascii="Times New Roman" w:hAnsi="Times New Roman" w:cs="Times New Roman"/>
          <w:i/>
          <w:iCs/>
          <w:sz w:val="28"/>
          <w:szCs w:val="28"/>
        </w:rPr>
        <w:t xml:space="preserve"> года.</w:t>
      </w:r>
    </w:p>
    <w:p w:rsidR="00D06E66" w:rsidRPr="00C8258C" w:rsidRDefault="00D06E66" w:rsidP="00D06E66">
      <w:pPr>
        <w:tabs>
          <w:tab w:val="left" w:pos="545"/>
          <w:tab w:val="left" w:pos="720"/>
        </w:tabs>
        <w:spacing w:after="0" w:line="240" w:lineRule="auto"/>
        <w:jc w:val="both"/>
        <w:rPr>
          <w:rFonts w:ascii="Times New Roman" w:hAnsi="Times New Roman" w:cs="Times New Roman"/>
          <w:sz w:val="28"/>
          <w:szCs w:val="28"/>
        </w:rPr>
      </w:pPr>
    </w:p>
    <w:p w:rsidR="00D06E66" w:rsidRPr="00C8258C" w:rsidRDefault="00D06E66" w:rsidP="00D06E66">
      <w:pPr>
        <w:tabs>
          <w:tab w:val="left" w:pos="545"/>
          <w:tab w:val="left" w:pos="720"/>
        </w:tabs>
        <w:spacing w:after="0" w:line="240" w:lineRule="auto"/>
        <w:ind w:firstLine="545"/>
        <w:jc w:val="both"/>
        <w:rPr>
          <w:rFonts w:ascii="Times New Roman" w:hAnsi="Times New Roman" w:cs="Times New Roman"/>
          <w:spacing w:val="-4"/>
          <w:sz w:val="28"/>
          <w:szCs w:val="28"/>
        </w:rPr>
      </w:pPr>
      <w:r w:rsidRPr="00C8258C">
        <w:rPr>
          <w:rFonts w:ascii="Times New Roman" w:hAnsi="Times New Roman" w:cs="Times New Roman"/>
          <w:spacing w:val="-4"/>
          <w:sz w:val="28"/>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123808" w:rsidRDefault="00123808" w:rsidP="00123808">
      <w:pPr>
        <w:ind w:firstLine="567"/>
        <w:jc w:val="both"/>
        <w:rPr>
          <w:rFonts w:ascii="Times New Roman" w:eastAsia="Times New Roman" w:hAnsi="Times New Roman" w:cs="Times New Roman"/>
          <w:sz w:val="28"/>
          <w:szCs w:val="28"/>
        </w:rPr>
      </w:pPr>
      <w:r>
        <w:rPr>
          <w:rFonts w:ascii="Times New Roman" w:hAnsi="Times New Roman" w:cs="Times New Roman"/>
          <w:sz w:val="28"/>
          <w:szCs w:val="28"/>
        </w:rPr>
        <w:t xml:space="preserve">Председатель Комиссии: </w:t>
      </w:r>
      <w:proofErr w:type="gramStart"/>
      <w:r>
        <w:rPr>
          <w:rFonts w:ascii="Times New Roman" w:hAnsi="Times New Roman" w:cs="Times New Roman"/>
          <w:sz w:val="28"/>
          <w:szCs w:val="28"/>
        </w:rPr>
        <w:t>&lt;….</w:t>
      </w:r>
      <w:proofErr w:type="gramEnd"/>
      <w:r>
        <w:rPr>
          <w:rFonts w:ascii="Times New Roman" w:hAnsi="Times New Roman" w:cs="Times New Roman"/>
          <w:sz w:val="28"/>
          <w:szCs w:val="28"/>
        </w:rPr>
        <w:t xml:space="preserve">.&gt;; Члены Комиссии: &lt;…..&gt;; &lt;…..&gt;; </w:t>
      </w:r>
    </w:p>
    <w:p w:rsidR="00D06E66" w:rsidRDefault="00D06E66" w:rsidP="00D06E66">
      <w:pPr>
        <w:tabs>
          <w:tab w:val="left" w:pos="545"/>
          <w:tab w:val="left" w:pos="720"/>
        </w:tabs>
        <w:spacing w:after="0" w:line="240" w:lineRule="auto"/>
        <w:ind w:right="-1" w:firstLine="545"/>
        <w:jc w:val="both"/>
        <w:rPr>
          <w:rFonts w:ascii="Times New Roman" w:eastAsia="Times New Roman" w:hAnsi="Times New Roman" w:cs="Times New Roman"/>
          <w:sz w:val="28"/>
          <w:szCs w:val="28"/>
        </w:rPr>
      </w:pPr>
      <w:bookmarkStart w:id="0" w:name="_GoBack"/>
      <w:bookmarkEnd w:id="0"/>
      <w:r w:rsidRPr="00D06E66">
        <w:rPr>
          <w:rFonts w:ascii="Times New Roman" w:eastAsia="Times New Roman" w:hAnsi="Times New Roman" w:cs="Times New Roman"/>
          <w:sz w:val="28"/>
          <w:szCs w:val="28"/>
        </w:rPr>
        <w:t>в отсутствие представителей надлежащим образом уведомленных о времени и месте рассмотрения жалобы Областного государственного бюджетного учреждения здравоохранения «Братская районная больница» (далее-заказчик); Общества с ограниченной ответственностью «Портер» (далее-заявитель, ООО «Портер»);</w:t>
      </w:r>
    </w:p>
    <w:p w:rsidR="00D06E66" w:rsidRPr="00C8258C" w:rsidRDefault="00D06E66" w:rsidP="00D06E66">
      <w:pPr>
        <w:tabs>
          <w:tab w:val="left" w:pos="545"/>
          <w:tab w:val="left" w:pos="720"/>
        </w:tabs>
        <w:spacing w:after="0" w:line="240" w:lineRule="auto"/>
        <w:ind w:right="-1" w:firstLine="545"/>
        <w:jc w:val="both"/>
        <w:rPr>
          <w:rFonts w:ascii="Times New Roman" w:hAnsi="Times New Roman" w:cs="Times New Roman"/>
          <w:sz w:val="28"/>
          <w:szCs w:val="28"/>
        </w:rPr>
      </w:pPr>
      <w:r w:rsidRPr="00C8258C">
        <w:rPr>
          <w:rFonts w:ascii="Times New Roman" w:hAnsi="Times New Roman" w:cs="Times New Roman"/>
          <w:sz w:val="28"/>
          <w:szCs w:val="28"/>
        </w:rPr>
        <w:t xml:space="preserve">на основании решения Комиссии Иркутского УФАС России № </w:t>
      </w:r>
      <w:r>
        <w:rPr>
          <w:rFonts w:ascii="Times New Roman" w:hAnsi="Times New Roman" w:cs="Times New Roman"/>
          <w:sz w:val="28"/>
          <w:szCs w:val="28"/>
        </w:rPr>
        <w:t>___</w:t>
      </w:r>
      <w:r>
        <w:rPr>
          <w:rFonts w:ascii="Times New Roman" w:hAnsi="Times New Roman" w:cs="Times New Roman"/>
          <w:sz w:val="28"/>
          <w:szCs w:val="28"/>
        </w:rPr>
        <w:t>______ от 19 февраля 2021</w:t>
      </w:r>
      <w:r w:rsidRPr="00C8258C">
        <w:rPr>
          <w:rFonts w:ascii="Times New Roman" w:hAnsi="Times New Roman" w:cs="Times New Roman"/>
          <w:sz w:val="28"/>
          <w:szCs w:val="28"/>
        </w:rPr>
        <w:t xml:space="preserve"> года, руководствуясь </w:t>
      </w:r>
      <w:proofErr w:type="spellStart"/>
      <w:r w:rsidRPr="00C8258C">
        <w:rPr>
          <w:rFonts w:ascii="Times New Roman" w:hAnsi="Times New Roman" w:cs="Times New Roman"/>
          <w:sz w:val="28"/>
          <w:szCs w:val="28"/>
        </w:rPr>
        <w:t>ст.ст</w:t>
      </w:r>
      <w:proofErr w:type="spellEnd"/>
      <w:r w:rsidRPr="00C8258C">
        <w:rPr>
          <w:rFonts w:ascii="Times New Roman" w:hAnsi="Times New Roman" w:cs="Times New Roman"/>
          <w:sz w:val="28"/>
          <w:szCs w:val="28"/>
        </w:rPr>
        <w:t>.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D06E66" w:rsidRPr="00C8258C" w:rsidRDefault="00D06E66" w:rsidP="00D06E66">
      <w:pPr>
        <w:pStyle w:val="2"/>
        <w:tabs>
          <w:tab w:val="left" w:pos="9720"/>
        </w:tabs>
        <w:spacing w:after="0" w:line="240" w:lineRule="auto"/>
        <w:ind w:left="0" w:right="-1"/>
        <w:jc w:val="both"/>
        <w:rPr>
          <w:szCs w:val="28"/>
        </w:rPr>
      </w:pPr>
    </w:p>
    <w:p w:rsidR="00D06E66" w:rsidRPr="00C8258C" w:rsidRDefault="00D06E66" w:rsidP="00D06E66">
      <w:pPr>
        <w:pStyle w:val="2"/>
        <w:tabs>
          <w:tab w:val="left" w:pos="9720"/>
        </w:tabs>
        <w:spacing w:after="0" w:line="240" w:lineRule="auto"/>
        <w:ind w:left="0" w:right="-1"/>
        <w:jc w:val="center"/>
        <w:rPr>
          <w:szCs w:val="28"/>
        </w:rPr>
      </w:pPr>
      <w:r w:rsidRPr="00C8258C">
        <w:rPr>
          <w:szCs w:val="28"/>
        </w:rPr>
        <w:t>ПРЕДПИСЫВ</w:t>
      </w:r>
      <w:r>
        <w:rPr>
          <w:szCs w:val="28"/>
        </w:rPr>
        <w:t>А</w:t>
      </w:r>
      <w:r w:rsidRPr="00C8258C">
        <w:rPr>
          <w:szCs w:val="28"/>
        </w:rPr>
        <w:t>ЕТ:</w:t>
      </w:r>
    </w:p>
    <w:p w:rsidR="00D06E66" w:rsidRPr="00C8258C" w:rsidRDefault="00D06E66" w:rsidP="00D06E66">
      <w:pPr>
        <w:pStyle w:val="2"/>
        <w:tabs>
          <w:tab w:val="left" w:pos="9720"/>
        </w:tabs>
        <w:spacing w:after="0" w:line="240" w:lineRule="auto"/>
        <w:ind w:left="0" w:right="-1"/>
        <w:jc w:val="both"/>
        <w:rPr>
          <w:szCs w:val="28"/>
        </w:rPr>
      </w:pPr>
    </w:p>
    <w:p w:rsidR="00D06E66" w:rsidRPr="00A119F4" w:rsidRDefault="00D06E66" w:rsidP="00D06E66">
      <w:pPr>
        <w:pStyle w:val="21"/>
        <w:ind w:right="-1" w:firstLine="540"/>
        <w:rPr>
          <w:szCs w:val="28"/>
        </w:rPr>
      </w:pPr>
      <w:r w:rsidRPr="00C8258C">
        <w:rPr>
          <w:szCs w:val="28"/>
        </w:rPr>
        <w:lastRenderedPageBreak/>
        <w:t>1. </w:t>
      </w:r>
      <w:r>
        <w:rPr>
          <w:szCs w:val="28"/>
        </w:rPr>
        <w:t>Заказчику</w:t>
      </w:r>
      <w:r w:rsidRPr="00C8258C">
        <w:rPr>
          <w:szCs w:val="28"/>
        </w:rPr>
        <w:t xml:space="preserve">, аукционной комиссии </w:t>
      </w:r>
      <w:r>
        <w:rPr>
          <w:szCs w:val="28"/>
        </w:rPr>
        <w:t xml:space="preserve">заказчика </w:t>
      </w:r>
      <w:r w:rsidRPr="00C8258C">
        <w:rPr>
          <w:szCs w:val="28"/>
        </w:rPr>
        <w:t xml:space="preserve">устранить допущенные при проведении электронного аукциона </w:t>
      </w:r>
      <w:r w:rsidRPr="00D06E66">
        <w:rPr>
          <w:szCs w:val="28"/>
        </w:rPr>
        <w:t>«Поставка лекарственного препарата для медицинского применения Дротаверин», извещение № 0334300104521000001</w:t>
      </w:r>
      <w:r>
        <w:rPr>
          <w:szCs w:val="28"/>
        </w:rPr>
        <w:t xml:space="preserve">, </w:t>
      </w:r>
      <w:r w:rsidRPr="00C8258C">
        <w:rPr>
          <w:szCs w:val="28"/>
        </w:rPr>
        <w:t xml:space="preserve">нарушения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путем отмены </w:t>
      </w:r>
      <w:r w:rsidR="00CB0A04">
        <w:rPr>
          <w:spacing w:val="-4"/>
          <w:szCs w:val="28"/>
        </w:rPr>
        <w:t>п</w:t>
      </w:r>
      <w:r w:rsidR="00CB0A04" w:rsidRPr="00195A82">
        <w:rPr>
          <w:spacing w:val="-4"/>
          <w:szCs w:val="28"/>
        </w:rPr>
        <w:t>ротокол</w:t>
      </w:r>
      <w:r w:rsidR="00CB0A04">
        <w:rPr>
          <w:spacing w:val="-4"/>
          <w:szCs w:val="28"/>
        </w:rPr>
        <w:t>а</w:t>
      </w:r>
      <w:r w:rsidR="00CB0A04" w:rsidRPr="00195A82">
        <w:rPr>
          <w:spacing w:val="-4"/>
          <w:szCs w:val="28"/>
        </w:rPr>
        <w:t xml:space="preserve"> подведения итогов электронного аукциона от 10</w:t>
      </w:r>
      <w:r w:rsidR="00CB0A04">
        <w:rPr>
          <w:spacing w:val="-4"/>
          <w:szCs w:val="28"/>
        </w:rPr>
        <w:t>.02.2021 №0334300104521000001-3</w:t>
      </w:r>
      <w:r w:rsidRPr="00E93875">
        <w:rPr>
          <w:spacing w:val="-4"/>
          <w:szCs w:val="28"/>
        </w:rPr>
        <w:t xml:space="preserve"> </w:t>
      </w:r>
      <w:r w:rsidRPr="00C8258C">
        <w:rPr>
          <w:szCs w:val="28"/>
        </w:rPr>
        <w:t>и назначить новую дату рассмотрения вторых частей заявок на участие в электронном аукционе</w:t>
      </w:r>
      <w:r w:rsidRPr="00A119F4">
        <w:rPr>
          <w:szCs w:val="28"/>
        </w:rPr>
        <w:t>, а также разместить в единой информационной системе в сфере закупок информацию об отмене указанного протокола.</w:t>
      </w:r>
    </w:p>
    <w:p w:rsidR="00D06E66" w:rsidRPr="00A119F4" w:rsidRDefault="00D06E66" w:rsidP="00D06E66">
      <w:pPr>
        <w:pStyle w:val="21"/>
        <w:ind w:right="-1" w:firstLine="540"/>
        <w:rPr>
          <w:szCs w:val="28"/>
        </w:rPr>
      </w:pPr>
      <w:r w:rsidRPr="00A119F4">
        <w:rPr>
          <w:szCs w:val="28"/>
        </w:rPr>
        <w:t xml:space="preserve">2. 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электронном аукционе, в том числе заявителя, об отмене Протокола, о новой дате рассмотрения вторых частей заявок на участие в электронном аукционе, а также о необходимости наличия на счетах для проведения операций по обеспечению участия в </w:t>
      </w:r>
      <w:r>
        <w:rPr>
          <w:szCs w:val="28"/>
        </w:rPr>
        <w:t>электронном аукционе</w:t>
      </w:r>
      <w:r w:rsidRPr="00A119F4">
        <w:rPr>
          <w:szCs w:val="28"/>
        </w:rPr>
        <w:t>, открытых участникам закупки, денежных средств в размере обеспечения заявки на участие в электронном аукционе, о блокировании операций в отношении указанных средств, в случае если в их отношении блокирование</w:t>
      </w:r>
      <w:r>
        <w:rPr>
          <w:szCs w:val="28"/>
        </w:rPr>
        <w:t xml:space="preserve"> прекращено.</w:t>
      </w:r>
    </w:p>
    <w:p w:rsidR="00D06E66" w:rsidRPr="00A119F4" w:rsidRDefault="00D06E66" w:rsidP="00D06E66">
      <w:pPr>
        <w:pStyle w:val="21"/>
        <w:ind w:right="-1" w:firstLine="540"/>
        <w:rPr>
          <w:szCs w:val="28"/>
        </w:rPr>
      </w:pPr>
      <w:r w:rsidRPr="00A119F4">
        <w:rPr>
          <w:szCs w:val="28"/>
        </w:rPr>
        <w:t xml:space="preserve">3. Оператору электронной площадки осуществить блокирование операций по счетам для проведения операций по обеспечению участия в электронных аукционах, открытых участникам закупки, в отношении денежных средств в размере обеспечения заявки на участие в электронном аукционе через четыре рабочих дня со дня направления оператором электронной площадки уведомления, указанного в </w:t>
      </w:r>
      <w:r>
        <w:rPr>
          <w:szCs w:val="28"/>
        </w:rPr>
        <w:t>пункте 2 настоящего Предписания.</w:t>
      </w:r>
    </w:p>
    <w:p w:rsidR="00D06E66" w:rsidRPr="00A119F4" w:rsidRDefault="00D06E66" w:rsidP="00D06E66">
      <w:pPr>
        <w:pStyle w:val="21"/>
        <w:ind w:right="-1" w:firstLine="540"/>
        <w:rPr>
          <w:szCs w:val="28"/>
        </w:rPr>
      </w:pPr>
      <w:r w:rsidRPr="00A119F4">
        <w:rPr>
          <w:szCs w:val="28"/>
        </w:rPr>
        <w:t>4. </w:t>
      </w:r>
      <w:r>
        <w:rPr>
          <w:szCs w:val="28"/>
        </w:rPr>
        <w:t>Аукционной комиссии</w:t>
      </w:r>
      <w:r w:rsidRPr="00014692">
        <w:rPr>
          <w:szCs w:val="28"/>
        </w:rPr>
        <w:t xml:space="preserve"> </w:t>
      </w:r>
      <w:r>
        <w:rPr>
          <w:szCs w:val="28"/>
        </w:rPr>
        <w:t xml:space="preserve">заказчика </w:t>
      </w:r>
      <w:r w:rsidRPr="00A119F4">
        <w:rPr>
          <w:szCs w:val="28"/>
        </w:rPr>
        <w:t>рассмотреть вторые части заявок, поданные участниками закупки до окончания срока подачи заявок на участие в электронном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учетом р</w:t>
      </w:r>
      <w:r>
        <w:rPr>
          <w:szCs w:val="28"/>
        </w:rPr>
        <w:t>ешения Комиссии Иркутского УФАС.</w:t>
      </w:r>
    </w:p>
    <w:p w:rsidR="00D06E66" w:rsidRPr="00A119F4" w:rsidRDefault="00D06E66" w:rsidP="00D06E66">
      <w:pPr>
        <w:pStyle w:val="21"/>
        <w:ind w:right="-1" w:firstLine="540"/>
        <w:rPr>
          <w:szCs w:val="28"/>
        </w:rPr>
      </w:pPr>
      <w:r w:rsidRPr="00A119F4">
        <w:rPr>
          <w:szCs w:val="28"/>
        </w:rPr>
        <w:t xml:space="preserve">5. </w:t>
      </w:r>
      <w:r>
        <w:rPr>
          <w:szCs w:val="28"/>
        </w:rPr>
        <w:t>Аукционной комиссии заказчика</w:t>
      </w:r>
      <w:r w:rsidRPr="00A119F4">
        <w:rPr>
          <w:szCs w:val="28"/>
        </w:rPr>
        <w:t xml:space="preserve">,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w:t>
      </w:r>
      <w:r>
        <w:rPr>
          <w:szCs w:val="28"/>
        </w:rPr>
        <w:t>контрактной системе в сфере закупок</w:t>
      </w:r>
      <w:r w:rsidRPr="00A119F4">
        <w:rPr>
          <w:szCs w:val="28"/>
        </w:rPr>
        <w:t xml:space="preserve"> и с учетом р</w:t>
      </w:r>
      <w:r>
        <w:rPr>
          <w:szCs w:val="28"/>
        </w:rPr>
        <w:t>ешения Комиссии Иркутского УФАС.</w:t>
      </w:r>
    </w:p>
    <w:p w:rsidR="00D06E66" w:rsidRDefault="00D06E66" w:rsidP="008512B0">
      <w:pPr>
        <w:pStyle w:val="21"/>
        <w:ind w:right="-1" w:firstLine="540"/>
        <w:rPr>
          <w:szCs w:val="28"/>
        </w:rPr>
      </w:pPr>
      <w:r w:rsidRPr="00A119F4">
        <w:rPr>
          <w:szCs w:val="28"/>
        </w:rPr>
        <w:t xml:space="preserve">6. В срок </w:t>
      </w:r>
      <w:r w:rsidRPr="00A119F4">
        <w:rPr>
          <w:b/>
          <w:bCs/>
          <w:szCs w:val="28"/>
          <w:u w:val="single"/>
        </w:rPr>
        <w:t xml:space="preserve">до </w:t>
      </w:r>
      <w:r w:rsidR="00CB0A04">
        <w:rPr>
          <w:b/>
          <w:bCs/>
          <w:szCs w:val="28"/>
          <w:u w:val="single"/>
        </w:rPr>
        <w:t>09 марта 2021</w:t>
      </w:r>
      <w:r w:rsidRPr="00A119F4">
        <w:rPr>
          <w:b/>
          <w:bCs/>
          <w:szCs w:val="28"/>
          <w:u w:val="single"/>
        </w:rPr>
        <w:t> года</w:t>
      </w:r>
      <w:r w:rsidR="00CB0A04">
        <w:rPr>
          <w:b/>
          <w:bCs/>
          <w:szCs w:val="28"/>
          <w:u w:val="single"/>
        </w:rPr>
        <w:t xml:space="preserve"> </w:t>
      </w:r>
      <w:r>
        <w:rPr>
          <w:szCs w:val="28"/>
        </w:rPr>
        <w:t>заказчику</w:t>
      </w:r>
      <w:r w:rsidRPr="00A119F4">
        <w:rPr>
          <w:szCs w:val="28"/>
        </w:rPr>
        <w:t xml:space="preserve">, </w:t>
      </w:r>
      <w:r>
        <w:rPr>
          <w:szCs w:val="28"/>
        </w:rPr>
        <w:t>аукционной комиссии</w:t>
      </w:r>
      <w:r w:rsidRPr="00014692">
        <w:rPr>
          <w:szCs w:val="28"/>
        </w:rPr>
        <w:t xml:space="preserve"> </w:t>
      </w:r>
      <w:r>
        <w:rPr>
          <w:szCs w:val="28"/>
        </w:rPr>
        <w:t xml:space="preserve">заказчика </w:t>
      </w:r>
      <w:r w:rsidRPr="00A119F4">
        <w:rPr>
          <w:szCs w:val="28"/>
        </w:rPr>
        <w:t>представить в Иркутское УФАС России документы, подтверждающие исполнение данного предписания в письменном виде.</w:t>
      </w:r>
    </w:p>
    <w:p w:rsidR="009339E9" w:rsidRDefault="00123808"/>
    <w:sectPr w:rsidR="009339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E66"/>
    <w:rsid w:val="0010729A"/>
    <w:rsid w:val="00123808"/>
    <w:rsid w:val="003345CD"/>
    <w:rsid w:val="008512B0"/>
    <w:rsid w:val="00CB0A04"/>
    <w:rsid w:val="00D06E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B25E77-D500-4767-B040-CAA2CD9E1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E6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D06E66"/>
    <w:pPr>
      <w:spacing w:after="120" w:line="480" w:lineRule="auto"/>
      <w:ind w:left="283"/>
    </w:pPr>
    <w:rPr>
      <w:rFonts w:ascii="Times New Roman" w:eastAsia="Times New Roman" w:hAnsi="Times New Roman" w:cs="Times New Roman"/>
      <w:sz w:val="28"/>
      <w:szCs w:val="24"/>
    </w:rPr>
  </w:style>
  <w:style w:type="character" w:customStyle="1" w:styleId="20">
    <w:name w:val="Основной текст с отступом 2 Знак"/>
    <w:basedOn w:val="a0"/>
    <w:link w:val="2"/>
    <w:rsid w:val="00D06E66"/>
    <w:rPr>
      <w:rFonts w:ascii="Times New Roman" w:eastAsia="Times New Roman" w:hAnsi="Times New Roman" w:cs="Times New Roman"/>
      <w:sz w:val="28"/>
      <w:szCs w:val="24"/>
      <w:lang w:eastAsia="ru-RU"/>
    </w:rPr>
  </w:style>
  <w:style w:type="paragraph" w:customStyle="1" w:styleId="21">
    <w:name w:val="Основной текст 21"/>
    <w:basedOn w:val="a"/>
    <w:rsid w:val="00D06E66"/>
    <w:pPr>
      <w:tabs>
        <w:tab w:val="left" w:pos="-1701"/>
        <w:tab w:val="left" w:pos="-1560"/>
        <w:tab w:val="right" w:pos="10915"/>
      </w:tabs>
      <w:spacing w:after="0" w:line="240" w:lineRule="auto"/>
      <w:ind w:right="283" w:firstLine="851"/>
      <w:jc w:val="both"/>
    </w:pPr>
    <w:rPr>
      <w:rFonts w:ascii="Times New Roman" w:eastAsia="Times New Roman" w:hAnsi="Times New Roman" w:cs="Times New Roman"/>
      <w:sz w:val="28"/>
      <w:szCs w:val="20"/>
    </w:rPr>
  </w:style>
  <w:style w:type="paragraph" w:styleId="a3">
    <w:name w:val="Normal (Web)"/>
    <w:basedOn w:val="a"/>
    <w:uiPriority w:val="99"/>
    <w:unhideWhenUsed/>
    <w:rsid w:val="00D06E66"/>
    <w:pPr>
      <w:spacing w:before="100" w:beforeAutospacing="1" w:after="0" w:line="240" w:lineRule="auto"/>
      <w:jc w:val="center"/>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8600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664</Words>
  <Characters>3787</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Лохова Александра Андреевна</dc:creator>
  <cp:keywords/>
  <dc:description/>
  <cp:lastModifiedBy>Лохова Александра Андреевна</cp:lastModifiedBy>
  <cp:revision>2</cp:revision>
  <dcterms:created xsi:type="dcterms:W3CDTF">2021-02-19T08:10:00Z</dcterms:created>
  <dcterms:modified xsi:type="dcterms:W3CDTF">2021-02-19T08:10:00Z</dcterms:modified>
</cp:coreProperties>
</file>