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A0C98" w:rsidRPr="00845FE9" w:rsidRDefault="004A0C98" w:rsidP="00715412">
      <w:pPr>
        <w:autoSpaceDE/>
        <w:autoSpaceDN/>
        <w:adjustRightInd/>
        <w:spacing w:before="0" w:line="280" w:lineRule="exact"/>
        <w:ind w:left="4536" w:firstLine="0"/>
        <w:outlineLvl w:val="0"/>
        <w:rPr>
          <w:bCs/>
          <w:color w:val="auto"/>
          <w:sz w:val="27"/>
          <w:szCs w:val="27"/>
        </w:rPr>
      </w:pPr>
    </w:p>
    <w:p w:rsidR="00845FE9" w:rsidRPr="00845FE9" w:rsidRDefault="00845FE9" w:rsidP="00845FE9">
      <w:pPr>
        <w:autoSpaceDE/>
        <w:autoSpaceDN/>
        <w:adjustRightInd/>
        <w:spacing w:before="0" w:line="280" w:lineRule="exact"/>
        <w:ind w:left="4395" w:firstLine="0"/>
        <w:outlineLvl w:val="0"/>
        <w:rPr>
          <w:bCs/>
          <w:color w:val="auto"/>
          <w:sz w:val="27"/>
          <w:szCs w:val="27"/>
        </w:rPr>
      </w:pPr>
      <w:r w:rsidRPr="00845FE9">
        <w:rPr>
          <w:bCs/>
          <w:color w:val="auto"/>
          <w:sz w:val="27"/>
          <w:szCs w:val="27"/>
        </w:rPr>
        <w:t>Заказчик:</w:t>
      </w:r>
    </w:p>
    <w:p w:rsidR="00845FE9" w:rsidRPr="00845FE9" w:rsidRDefault="00845FE9" w:rsidP="00845FE9">
      <w:pPr>
        <w:autoSpaceDE/>
        <w:autoSpaceDN/>
        <w:adjustRightInd/>
        <w:spacing w:before="0" w:line="280" w:lineRule="exact"/>
        <w:ind w:left="4395" w:firstLine="0"/>
        <w:outlineLvl w:val="0"/>
        <w:rPr>
          <w:bCs/>
          <w:color w:val="auto"/>
          <w:sz w:val="27"/>
          <w:szCs w:val="27"/>
        </w:rPr>
      </w:pPr>
      <w:r w:rsidRPr="00845FE9">
        <w:rPr>
          <w:bCs/>
          <w:color w:val="auto"/>
          <w:sz w:val="27"/>
          <w:szCs w:val="27"/>
        </w:rPr>
        <w:t>Государственное бюджетное учреждение Московской области «Управление материально-технического, транспортного и санаторного обеспечения»</w:t>
      </w:r>
    </w:p>
    <w:p w:rsidR="00845FE9" w:rsidRPr="00845FE9" w:rsidRDefault="00845FE9" w:rsidP="00845FE9">
      <w:pPr>
        <w:autoSpaceDE/>
        <w:autoSpaceDN/>
        <w:adjustRightInd/>
        <w:spacing w:before="0" w:line="280" w:lineRule="exact"/>
        <w:ind w:left="4395" w:firstLine="0"/>
        <w:outlineLvl w:val="0"/>
        <w:rPr>
          <w:bCs/>
          <w:color w:val="auto"/>
          <w:sz w:val="27"/>
          <w:szCs w:val="27"/>
        </w:rPr>
      </w:pPr>
      <w:r w:rsidRPr="00845FE9">
        <w:rPr>
          <w:bCs/>
          <w:color w:val="auto"/>
          <w:sz w:val="27"/>
          <w:szCs w:val="27"/>
        </w:rPr>
        <w:t>143407, Московская обл., г. Красногорск, бульвар Строителей, д. 1</w:t>
      </w:r>
    </w:p>
    <w:p w:rsidR="00845FE9" w:rsidRPr="00845FE9" w:rsidRDefault="00197A89" w:rsidP="00845FE9">
      <w:pPr>
        <w:autoSpaceDE/>
        <w:autoSpaceDN/>
        <w:adjustRightInd/>
        <w:spacing w:before="0" w:line="280" w:lineRule="exact"/>
        <w:ind w:left="4395" w:firstLine="0"/>
        <w:outlineLvl w:val="0"/>
        <w:rPr>
          <w:bCs/>
          <w:color w:val="auto"/>
          <w:sz w:val="27"/>
          <w:szCs w:val="27"/>
        </w:rPr>
      </w:pPr>
      <w:hyperlink r:id="rId9" w:history="1">
        <w:r w:rsidR="00845FE9" w:rsidRPr="00845FE9">
          <w:rPr>
            <w:bCs/>
            <w:color w:val="auto"/>
            <w:sz w:val="27"/>
            <w:szCs w:val="27"/>
          </w:rPr>
          <w:t xml:space="preserve">GBUMTSO_zakupki@mosreg.ru </w:t>
        </w:r>
      </w:hyperlink>
    </w:p>
    <w:p w:rsidR="00845FE9" w:rsidRPr="00845FE9" w:rsidRDefault="00845FE9" w:rsidP="00845FE9">
      <w:pPr>
        <w:autoSpaceDE/>
        <w:autoSpaceDN/>
        <w:adjustRightInd/>
        <w:spacing w:before="0" w:line="280" w:lineRule="exact"/>
        <w:ind w:left="4395" w:firstLine="0"/>
        <w:outlineLvl w:val="0"/>
        <w:rPr>
          <w:bCs/>
          <w:color w:val="auto"/>
          <w:sz w:val="27"/>
          <w:szCs w:val="27"/>
        </w:rPr>
      </w:pPr>
    </w:p>
    <w:p w:rsidR="00845FE9" w:rsidRPr="00845FE9" w:rsidRDefault="00845FE9" w:rsidP="00845FE9">
      <w:pPr>
        <w:autoSpaceDE/>
        <w:autoSpaceDN/>
        <w:adjustRightInd/>
        <w:spacing w:before="0" w:line="280" w:lineRule="exact"/>
        <w:ind w:left="4395" w:firstLine="0"/>
        <w:outlineLvl w:val="0"/>
        <w:rPr>
          <w:bCs/>
          <w:color w:val="auto"/>
          <w:sz w:val="27"/>
          <w:szCs w:val="27"/>
        </w:rPr>
      </w:pPr>
      <w:r w:rsidRPr="00845FE9">
        <w:rPr>
          <w:bCs/>
          <w:color w:val="auto"/>
          <w:sz w:val="27"/>
          <w:szCs w:val="27"/>
        </w:rPr>
        <w:t>Оператор электронной площадки:</w:t>
      </w:r>
    </w:p>
    <w:p w:rsidR="00845FE9" w:rsidRPr="00845FE9" w:rsidRDefault="00845FE9" w:rsidP="00845FE9">
      <w:pPr>
        <w:autoSpaceDE/>
        <w:autoSpaceDN/>
        <w:adjustRightInd/>
        <w:spacing w:before="0" w:line="280" w:lineRule="exact"/>
        <w:ind w:left="4395" w:firstLine="0"/>
        <w:outlineLvl w:val="0"/>
        <w:rPr>
          <w:bCs/>
          <w:color w:val="auto"/>
          <w:sz w:val="27"/>
          <w:szCs w:val="27"/>
        </w:rPr>
      </w:pPr>
      <w:r w:rsidRPr="00845FE9">
        <w:rPr>
          <w:bCs/>
          <w:color w:val="auto"/>
          <w:sz w:val="27"/>
          <w:szCs w:val="27"/>
        </w:rPr>
        <w:t>ООО «РТС-тендер»</w:t>
      </w:r>
    </w:p>
    <w:p w:rsidR="00845FE9" w:rsidRPr="00845FE9" w:rsidRDefault="00845FE9" w:rsidP="00845FE9">
      <w:pPr>
        <w:autoSpaceDE/>
        <w:autoSpaceDN/>
        <w:adjustRightInd/>
        <w:spacing w:before="0" w:line="280" w:lineRule="exact"/>
        <w:ind w:left="4395" w:firstLine="0"/>
        <w:outlineLvl w:val="0"/>
        <w:rPr>
          <w:bCs/>
          <w:color w:val="auto"/>
          <w:sz w:val="27"/>
          <w:szCs w:val="27"/>
        </w:rPr>
      </w:pPr>
      <w:proofErr w:type="spellStart"/>
      <w:r w:rsidRPr="00845FE9">
        <w:rPr>
          <w:bCs/>
          <w:color w:val="auto"/>
          <w:sz w:val="27"/>
          <w:szCs w:val="27"/>
        </w:rPr>
        <w:t>Долгоруковская</w:t>
      </w:r>
      <w:proofErr w:type="spellEnd"/>
      <w:r w:rsidRPr="00845FE9">
        <w:rPr>
          <w:bCs/>
          <w:color w:val="auto"/>
          <w:sz w:val="27"/>
          <w:szCs w:val="27"/>
        </w:rPr>
        <w:t xml:space="preserve"> ул., д. 38, стр. 1, </w:t>
      </w:r>
    </w:p>
    <w:p w:rsidR="00845FE9" w:rsidRPr="00845FE9" w:rsidRDefault="00845FE9" w:rsidP="00845FE9">
      <w:pPr>
        <w:autoSpaceDE/>
        <w:autoSpaceDN/>
        <w:adjustRightInd/>
        <w:spacing w:before="0" w:line="280" w:lineRule="exact"/>
        <w:ind w:left="4395" w:firstLine="0"/>
        <w:outlineLvl w:val="0"/>
        <w:rPr>
          <w:bCs/>
          <w:color w:val="auto"/>
          <w:sz w:val="27"/>
          <w:szCs w:val="27"/>
        </w:rPr>
      </w:pPr>
      <w:r w:rsidRPr="00845FE9">
        <w:rPr>
          <w:bCs/>
          <w:color w:val="auto"/>
          <w:sz w:val="27"/>
          <w:szCs w:val="27"/>
        </w:rPr>
        <w:t>Москва, 127006</w:t>
      </w:r>
    </w:p>
    <w:p w:rsidR="00845FE9" w:rsidRPr="00845FE9" w:rsidRDefault="00845FE9" w:rsidP="00845FE9">
      <w:pPr>
        <w:autoSpaceDE/>
        <w:autoSpaceDN/>
        <w:adjustRightInd/>
        <w:spacing w:before="0" w:line="280" w:lineRule="exact"/>
        <w:ind w:left="4395" w:firstLine="0"/>
        <w:outlineLvl w:val="0"/>
        <w:rPr>
          <w:bCs/>
          <w:color w:val="auto"/>
          <w:sz w:val="27"/>
          <w:szCs w:val="27"/>
        </w:rPr>
      </w:pPr>
      <w:r w:rsidRPr="00845FE9">
        <w:rPr>
          <w:bCs/>
          <w:color w:val="auto"/>
          <w:sz w:val="27"/>
          <w:szCs w:val="27"/>
        </w:rPr>
        <w:t>ko@rts-tender.ru</w:t>
      </w:r>
    </w:p>
    <w:p w:rsidR="00845FE9" w:rsidRPr="00845FE9" w:rsidRDefault="00845FE9" w:rsidP="00845FE9">
      <w:pPr>
        <w:autoSpaceDE/>
        <w:autoSpaceDN/>
        <w:adjustRightInd/>
        <w:spacing w:before="0" w:line="280" w:lineRule="exact"/>
        <w:ind w:left="4395" w:firstLine="0"/>
        <w:outlineLvl w:val="0"/>
        <w:rPr>
          <w:bCs/>
          <w:color w:val="auto"/>
          <w:sz w:val="27"/>
          <w:szCs w:val="27"/>
        </w:rPr>
      </w:pPr>
    </w:p>
    <w:p w:rsidR="00845FE9" w:rsidRPr="00845FE9" w:rsidRDefault="00845FE9" w:rsidP="00845FE9">
      <w:pPr>
        <w:autoSpaceDE/>
        <w:autoSpaceDN/>
        <w:adjustRightInd/>
        <w:spacing w:before="0" w:line="280" w:lineRule="exact"/>
        <w:ind w:left="4395" w:firstLine="0"/>
        <w:outlineLvl w:val="0"/>
        <w:rPr>
          <w:color w:val="auto"/>
          <w:sz w:val="27"/>
          <w:szCs w:val="27"/>
        </w:rPr>
      </w:pPr>
      <w:r w:rsidRPr="00845FE9">
        <w:rPr>
          <w:color w:val="auto"/>
          <w:sz w:val="27"/>
          <w:szCs w:val="27"/>
        </w:rPr>
        <w:t>Заявитель:</w:t>
      </w:r>
    </w:p>
    <w:p w:rsidR="00845FE9" w:rsidRPr="00845FE9" w:rsidRDefault="00845FE9" w:rsidP="00845FE9">
      <w:pPr>
        <w:autoSpaceDE/>
        <w:autoSpaceDN/>
        <w:adjustRightInd/>
        <w:spacing w:before="0" w:line="280" w:lineRule="exact"/>
        <w:ind w:left="4395" w:firstLine="0"/>
        <w:outlineLvl w:val="0"/>
        <w:rPr>
          <w:color w:val="auto"/>
          <w:sz w:val="27"/>
          <w:szCs w:val="27"/>
        </w:rPr>
      </w:pPr>
      <w:r w:rsidRPr="00845FE9">
        <w:rPr>
          <w:color w:val="auto"/>
          <w:sz w:val="27"/>
          <w:szCs w:val="27"/>
        </w:rPr>
        <w:t>ООО «ИнтелРоса»</w:t>
      </w:r>
    </w:p>
    <w:p w:rsidR="00845FE9" w:rsidRPr="00845FE9" w:rsidRDefault="00845FE9" w:rsidP="00845FE9">
      <w:pPr>
        <w:autoSpaceDE/>
        <w:autoSpaceDN/>
        <w:adjustRightInd/>
        <w:spacing w:before="0" w:line="280" w:lineRule="exact"/>
        <w:ind w:left="4395" w:firstLine="0"/>
        <w:outlineLvl w:val="0"/>
        <w:rPr>
          <w:color w:val="auto"/>
          <w:sz w:val="27"/>
          <w:szCs w:val="27"/>
        </w:rPr>
      </w:pPr>
      <w:r w:rsidRPr="00845FE9">
        <w:rPr>
          <w:color w:val="auto"/>
          <w:sz w:val="27"/>
          <w:szCs w:val="27"/>
        </w:rPr>
        <w:t xml:space="preserve">628405, ХМАО - Югра, г. Сургут, </w:t>
      </w:r>
    </w:p>
    <w:p w:rsidR="00845FE9" w:rsidRPr="00845FE9" w:rsidRDefault="00845FE9" w:rsidP="00845FE9">
      <w:pPr>
        <w:autoSpaceDE/>
        <w:autoSpaceDN/>
        <w:adjustRightInd/>
        <w:spacing w:before="0" w:line="280" w:lineRule="exact"/>
        <w:ind w:left="4395" w:firstLine="0"/>
        <w:outlineLvl w:val="0"/>
        <w:rPr>
          <w:color w:val="auto"/>
          <w:sz w:val="27"/>
          <w:szCs w:val="27"/>
        </w:rPr>
      </w:pPr>
      <w:r w:rsidRPr="00845FE9">
        <w:rPr>
          <w:color w:val="auto"/>
          <w:sz w:val="27"/>
          <w:szCs w:val="27"/>
        </w:rPr>
        <w:t xml:space="preserve">наб. Ивана </w:t>
      </w:r>
      <w:proofErr w:type="spellStart"/>
      <w:r w:rsidRPr="00845FE9">
        <w:rPr>
          <w:color w:val="auto"/>
          <w:sz w:val="27"/>
          <w:szCs w:val="27"/>
        </w:rPr>
        <w:t>Кайдалова</w:t>
      </w:r>
      <w:proofErr w:type="spellEnd"/>
      <w:r w:rsidRPr="00845FE9">
        <w:rPr>
          <w:color w:val="auto"/>
          <w:sz w:val="27"/>
          <w:szCs w:val="27"/>
        </w:rPr>
        <w:t>, д.30,</w:t>
      </w:r>
    </w:p>
    <w:p w:rsidR="00845FE9" w:rsidRPr="00845FE9" w:rsidRDefault="00197A89" w:rsidP="00845FE9">
      <w:pPr>
        <w:autoSpaceDE/>
        <w:autoSpaceDN/>
        <w:adjustRightInd/>
        <w:spacing w:before="0" w:line="280" w:lineRule="exact"/>
        <w:ind w:firstLine="4395"/>
        <w:outlineLvl w:val="0"/>
        <w:rPr>
          <w:color w:val="auto"/>
          <w:sz w:val="27"/>
          <w:szCs w:val="27"/>
        </w:rPr>
      </w:pPr>
      <w:hyperlink r:id="rId10" w:history="1">
        <w:r w:rsidR="00845FE9" w:rsidRPr="00845FE9">
          <w:rPr>
            <w:color w:val="auto"/>
            <w:sz w:val="27"/>
            <w:szCs w:val="27"/>
          </w:rPr>
          <w:t>intelrosa@mail.ru</w:t>
        </w:r>
      </w:hyperlink>
    </w:p>
    <w:p w:rsidR="004A0C98" w:rsidRPr="008D7860" w:rsidRDefault="004A0C98" w:rsidP="00BA00A7">
      <w:pPr>
        <w:spacing w:before="0"/>
        <w:ind w:firstLine="0"/>
        <w:jc w:val="center"/>
        <w:rPr>
          <w:b/>
          <w:sz w:val="27"/>
          <w:szCs w:val="27"/>
        </w:rPr>
      </w:pPr>
    </w:p>
    <w:p w:rsidR="0096131A" w:rsidRPr="008D7860" w:rsidRDefault="0096131A" w:rsidP="00BA00A7">
      <w:pPr>
        <w:spacing w:before="0"/>
        <w:ind w:firstLine="0"/>
        <w:jc w:val="center"/>
        <w:rPr>
          <w:b/>
          <w:color w:val="auto"/>
          <w:sz w:val="27"/>
          <w:szCs w:val="27"/>
        </w:rPr>
      </w:pPr>
      <w:r w:rsidRPr="008D7860">
        <w:rPr>
          <w:b/>
          <w:sz w:val="27"/>
          <w:szCs w:val="27"/>
        </w:rPr>
        <w:t>РЕШЕНИЕ</w:t>
      </w:r>
    </w:p>
    <w:p w:rsidR="0096131A" w:rsidRPr="00592024" w:rsidRDefault="00A35220" w:rsidP="00592024">
      <w:pPr>
        <w:spacing w:before="0"/>
        <w:ind w:firstLine="0"/>
        <w:jc w:val="center"/>
        <w:rPr>
          <w:b/>
          <w:sz w:val="27"/>
          <w:szCs w:val="27"/>
        </w:rPr>
      </w:pPr>
      <w:r w:rsidRPr="008D7860">
        <w:rPr>
          <w:sz w:val="27"/>
          <w:szCs w:val="27"/>
        </w:rPr>
        <w:t>по дел</w:t>
      </w:r>
      <w:r w:rsidR="002960E8">
        <w:rPr>
          <w:sz w:val="27"/>
          <w:szCs w:val="27"/>
        </w:rPr>
        <w:t>у</w:t>
      </w:r>
      <w:r w:rsidR="00071804" w:rsidRPr="008D7860">
        <w:rPr>
          <w:sz w:val="27"/>
          <w:szCs w:val="27"/>
        </w:rPr>
        <w:t xml:space="preserve"> </w:t>
      </w:r>
      <w:r w:rsidR="00592024" w:rsidRPr="00592024">
        <w:rPr>
          <w:sz w:val="27"/>
          <w:szCs w:val="27"/>
        </w:rPr>
        <w:t>№ 50/06/</w:t>
      </w:r>
      <w:r w:rsidR="00845FE9">
        <w:rPr>
          <w:sz w:val="27"/>
          <w:szCs w:val="27"/>
        </w:rPr>
        <w:t>4817эп/21</w:t>
      </w:r>
      <w:r w:rsidR="00592024" w:rsidRPr="00592024">
        <w:rPr>
          <w:sz w:val="27"/>
          <w:szCs w:val="27"/>
        </w:rPr>
        <w:t xml:space="preserve"> </w:t>
      </w:r>
      <w:r w:rsidR="0096131A" w:rsidRPr="008D7860">
        <w:rPr>
          <w:sz w:val="27"/>
          <w:szCs w:val="27"/>
        </w:rPr>
        <w:t>о нарушении</w:t>
      </w:r>
    </w:p>
    <w:p w:rsidR="0096131A" w:rsidRPr="008D7860" w:rsidRDefault="0096131A" w:rsidP="00BA00A7">
      <w:pPr>
        <w:spacing w:before="0"/>
        <w:ind w:firstLine="0"/>
        <w:jc w:val="center"/>
        <w:rPr>
          <w:sz w:val="27"/>
          <w:szCs w:val="27"/>
        </w:rPr>
      </w:pPr>
      <w:r w:rsidRPr="008D7860">
        <w:rPr>
          <w:sz w:val="27"/>
          <w:szCs w:val="27"/>
        </w:rPr>
        <w:t>законодательства Российской Федерации</w:t>
      </w:r>
    </w:p>
    <w:p w:rsidR="008F46E4" w:rsidRPr="008D7860" w:rsidRDefault="0096131A" w:rsidP="00337478">
      <w:pPr>
        <w:spacing w:before="0"/>
        <w:ind w:firstLine="0"/>
        <w:jc w:val="center"/>
        <w:rPr>
          <w:sz w:val="27"/>
          <w:szCs w:val="27"/>
        </w:rPr>
      </w:pPr>
      <w:r w:rsidRPr="008D7860">
        <w:rPr>
          <w:sz w:val="27"/>
          <w:szCs w:val="27"/>
        </w:rPr>
        <w:t>о контрактной системе в сфере закупок</w:t>
      </w:r>
    </w:p>
    <w:tbl>
      <w:tblPr>
        <w:tblW w:w="9464" w:type="dxa"/>
        <w:tblLayout w:type="fixed"/>
        <w:tblLook w:val="04A0" w:firstRow="1" w:lastRow="0" w:firstColumn="1" w:lastColumn="0" w:noHBand="0" w:noVBand="1"/>
      </w:tblPr>
      <w:tblGrid>
        <w:gridCol w:w="4842"/>
        <w:gridCol w:w="4622"/>
      </w:tblGrid>
      <w:tr w:rsidR="0096131A" w:rsidRPr="008D7860" w:rsidTr="00CC48D4">
        <w:tc>
          <w:tcPr>
            <w:tcW w:w="4842" w:type="dxa"/>
            <w:hideMark/>
          </w:tcPr>
          <w:p w:rsidR="0096131A" w:rsidRPr="008D7860" w:rsidRDefault="00845FE9" w:rsidP="00BA00A7">
            <w:pPr>
              <w:spacing w:before="0"/>
              <w:ind w:firstLine="0"/>
              <w:jc w:val="both"/>
              <w:rPr>
                <w:sz w:val="27"/>
                <w:szCs w:val="27"/>
              </w:rPr>
            </w:pPr>
            <w:r>
              <w:rPr>
                <w:sz w:val="27"/>
                <w:szCs w:val="27"/>
              </w:rPr>
              <w:t>16</w:t>
            </w:r>
            <w:r w:rsidR="00054A0D" w:rsidRPr="008D7860">
              <w:rPr>
                <w:sz w:val="27"/>
                <w:szCs w:val="27"/>
              </w:rPr>
              <w:t>.</w:t>
            </w:r>
            <w:r>
              <w:rPr>
                <w:sz w:val="27"/>
                <w:szCs w:val="27"/>
              </w:rPr>
              <w:t>02</w:t>
            </w:r>
            <w:r w:rsidR="002F36DB" w:rsidRPr="008D7860">
              <w:rPr>
                <w:sz w:val="27"/>
                <w:szCs w:val="27"/>
              </w:rPr>
              <w:t>.</w:t>
            </w:r>
            <w:r>
              <w:rPr>
                <w:sz w:val="27"/>
                <w:szCs w:val="27"/>
              </w:rPr>
              <w:t>2021</w:t>
            </w:r>
          </w:p>
          <w:p w:rsidR="00202CC5" w:rsidRPr="008D7860" w:rsidRDefault="00202CC5" w:rsidP="00BA00A7">
            <w:pPr>
              <w:spacing w:before="0"/>
              <w:ind w:firstLine="0"/>
              <w:jc w:val="both"/>
              <w:rPr>
                <w:color w:val="auto"/>
                <w:sz w:val="27"/>
                <w:szCs w:val="27"/>
                <w:highlight w:val="yellow"/>
              </w:rPr>
            </w:pPr>
          </w:p>
        </w:tc>
        <w:tc>
          <w:tcPr>
            <w:tcW w:w="4622" w:type="dxa"/>
            <w:hideMark/>
          </w:tcPr>
          <w:p w:rsidR="0096131A" w:rsidRPr="008D7860" w:rsidRDefault="0096131A" w:rsidP="00BA00A7">
            <w:pPr>
              <w:spacing w:before="0"/>
              <w:ind w:right="-72" w:firstLine="0"/>
              <w:jc w:val="right"/>
              <w:rPr>
                <w:color w:val="auto"/>
                <w:sz w:val="27"/>
                <w:szCs w:val="27"/>
              </w:rPr>
            </w:pPr>
            <w:r w:rsidRPr="008D7860">
              <w:rPr>
                <w:sz w:val="27"/>
                <w:szCs w:val="27"/>
              </w:rPr>
              <w:t>Москва</w:t>
            </w:r>
          </w:p>
        </w:tc>
      </w:tr>
    </w:tbl>
    <w:p w:rsidR="00592024" w:rsidRDefault="00CC48D4" w:rsidP="002E66C5">
      <w:pPr>
        <w:spacing w:before="0" w:line="276" w:lineRule="auto"/>
        <w:ind w:firstLine="696"/>
        <w:jc w:val="both"/>
        <w:rPr>
          <w:rFonts w:eastAsia="Calibri"/>
          <w:sz w:val="27"/>
          <w:szCs w:val="27"/>
        </w:rPr>
      </w:pPr>
      <w:proofErr w:type="gramStart"/>
      <w:r w:rsidRPr="008D7860">
        <w:rPr>
          <w:rFonts w:eastAsia="Calibri"/>
          <w:sz w:val="27"/>
          <w:szCs w:val="27"/>
        </w:rPr>
        <w:t>Комиссия Московского областного УФАС России по контролю в сфере закупок товаров, работ, услуг для обеспечения государственных и муниципальных нужд (далее – Управление, Комиссия)</w:t>
      </w:r>
      <w:r w:rsidR="00B620FD">
        <w:rPr>
          <w:rFonts w:eastAsia="Calibri"/>
          <w:sz w:val="27"/>
          <w:szCs w:val="27"/>
        </w:rPr>
        <w:t>,</w:t>
      </w:r>
      <w:r w:rsidR="00E34EA2" w:rsidRPr="00E34EA2">
        <w:rPr>
          <w:rFonts w:eastAsia="Calibri"/>
          <w:sz w:val="27"/>
          <w:szCs w:val="27"/>
        </w:rPr>
        <w:t xml:space="preserve"> </w:t>
      </w:r>
      <w:proofErr w:type="gramEnd"/>
    </w:p>
    <w:p w:rsidR="00800C7E" w:rsidRPr="008D7860" w:rsidRDefault="000E4E89" w:rsidP="00FD4BBF">
      <w:pPr>
        <w:spacing w:before="0" w:line="276" w:lineRule="auto"/>
        <w:ind w:firstLine="696"/>
        <w:jc w:val="both"/>
        <w:rPr>
          <w:sz w:val="27"/>
          <w:szCs w:val="27"/>
        </w:rPr>
      </w:pPr>
      <w:r w:rsidRPr="008D7860">
        <w:rPr>
          <w:sz w:val="27"/>
          <w:szCs w:val="27"/>
        </w:rPr>
        <w:t xml:space="preserve">рассмотрев </w:t>
      </w:r>
      <w:r w:rsidR="00C658DB" w:rsidRPr="008D7860">
        <w:rPr>
          <w:sz w:val="27"/>
          <w:szCs w:val="27"/>
        </w:rPr>
        <w:t>жалоб</w:t>
      </w:r>
      <w:r w:rsidR="002960E8">
        <w:rPr>
          <w:sz w:val="27"/>
          <w:szCs w:val="27"/>
        </w:rPr>
        <w:t>у</w:t>
      </w:r>
      <w:r w:rsidR="00226D34" w:rsidRPr="008D7860">
        <w:rPr>
          <w:sz w:val="27"/>
          <w:szCs w:val="27"/>
        </w:rPr>
        <w:t xml:space="preserve"> </w:t>
      </w:r>
      <w:r w:rsidR="00845FE9" w:rsidRPr="00845FE9">
        <w:rPr>
          <w:bCs/>
          <w:sz w:val="27"/>
          <w:szCs w:val="27"/>
        </w:rPr>
        <w:t>ООО «</w:t>
      </w:r>
      <w:proofErr w:type="spellStart"/>
      <w:r w:rsidR="00845FE9" w:rsidRPr="00845FE9">
        <w:rPr>
          <w:bCs/>
          <w:sz w:val="27"/>
          <w:szCs w:val="27"/>
        </w:rPr>
        <w:t>ИнтелРоса</w:t>
      </w:r>
      <w:proofErr w:type="spellEnd"/>
      <w:r w:rsidR="00845FE9" w:rsidRPr="00845FE9">
        <w:rPr>
          <w:bCs/>
          <w:sz w:val="27"/>
          <w:szCs w:val="27"/>
        </w:rPr>
        <w:t>» (далее – Заявитель) на действия (бездействие) Государственного бюджетного учреждения Московской области «Управление материально-технического, транспортного и санаторного обеспечения» (далее – Заказчик) при определении поставщика (подрядчика, исполнителя) путем проведения ООО «РТС-тендер» (далее – Оператор электронной площадки) открытого конкурса в электронной форме на проведение работ по строительству, реконструкции, кап</w:t>
      </w:r>
      <w:proofErr w:type="gramStart"/>
      <w:r w:rsidR="00845FE9" w:rsidRPr="00845FE9">
        <w:rPr>
          <w:bCs/>
          <w:sz w:val="27"/>
          <w:szCs w:val="27"/>
        </w:rPr>
        <w:t>.</w:t>
      </w:r>
      <w:proofErr w:type="gramEnd"/>
      <w:r w:rsidR="00845FE9" w:rsidRPr="00845FE9">
        <w:rPr>
          <w:bCs/>
          <w:sz w:val="27"/>
          <w:szCs w:val="27"/>
        </w:rPr>
        <w:t xml:space="preserve"> </w:t>
      </w:r>
      <w:proofErr w:type="gramStart"/>
      <w:r w:rsidR="00845FE9" w:rsidRPr="00845FE9">
        <w:rPr>
          <w:bCs/>
          <w:sz w:val="27"/>
          <w:szCs w:val="27"/>
        </w:rPr>
        <w:t>р</w:t>
      </w:r>
      <w:proofErr w:type="gramEnd"/>
      <w:r w:rsidR="00845FE9" w:rsidRPr="00845FE9">
        <w:rPr>
          <w:bCs/>
          <w:sz w:val="27"/>
          <w:szCs w:val="27"/>
        </w:rPr>
        <w:t>емонту, сносу объекта кап. строительства, предусматривающих проектную документацию или экономически эффективную проектную документацию повторного использования, или смету на капитальный ремонт объекта капитального строительства, утвержденную в порядке, установленном законодательством о градостроительной деятельности на выполнение работ по капитальному ремонту помещений 9 этажа недвижимого имущества, расположенного по адресу: г. Москва, ул. Обручева, д. 46 (извещение  № 0348200012420000124</w:t>
      </w:r>
      <w:r w:rsidR="00845FE9">
        <w:rPr>
          <w:bCs/>
          <w:sz w:val="27"/>
          <w:szCs w:val="27"/>
        </w:rPr>
        <w:t xml:space="preserve"> </w:t>
      </w:r>
      <w:r w:rsidR="009F64D2" w:rsidRPr="008D7860">
        <w:rPr>
          <w:sz w:val="27"/>
          <w:szCs w:val="27"/>
        </w:rPr>
        <w:t xml:space="preserve">на официальном сайте Единой информационной системы в сфере закупок – </w:t>
      </w:r>
      <w:r w:rsidR="009F64D2" w:rsidRPr="008D7860">
        <w:rPr>
          <w:sz w:val="27"/>
          <w:szCs w:val="27"/>
          <w:lang w:val="en-US"/>
        </w:rPr>
        <w:t>www</w:t>
      </w:r>
      <w:r w:rsidR="009F64D2" w:rsidRPr="008D7860">
        <w:rPr>
          <w:sz w:val="27"/>
          <w:szCs w:val="27"/>
        </w:rPr>
        <w:t>.zakupki.gov.ru (далее – Официальный сайт)</w:t>
      </w:r>
      <w:r w:rsidR="009F64D2" w:rsidRPr="008D7860">
        <w:rPr>
          <w:bCs/>
          <w:sz w:val="27"/>
          <w:szCs w:val="27"/>
        </w:rPr>
        <w:t>) (далее – Конкурс)</w:t>
      </w:r>
      <w:r w:rsidR="00CC48D4" w:rsidRPr="008D7860">
        <w:rPr>
          <w:sz w:val="27"/>
          <w:szCs w:val="27"/>
        </w:rPr>
        <w:t xml:space="preserve"> и в</w:t>
      </w:r>
      <w:r w:rsidR="00C006D0" w:rsidRPr="008D7860">
        <w:rPr>
          <w:sz w:val="27"/>
          <w:szCs w:val="27"/>
        </w:rPr>
        <w:t> </w:t>
      </w:r>
      <w:r w:rsidR="00CC48D4" w:rsidRPr="008D7860">
        <w:rPr>
          <w:sz w:val="27"/>
          <w:szCs w:val="27"/>
        </w:rPr>
        <w:t xml:space="preserve">результате осуществления внеплановой проверки в части доводов жалобы </w:t>
      </w:r>
      <w:r w:rsidR="00CC48D4" w:rsidRPr="008D7860">
        <w:rPr>
          <w:sz w:val="27"/>
          <w:szCs w:val="27"/>
        </w:rPr>
        <w:lastRenderedPageBreak/>
        <w:t>зая</w:t>
      </w:r>
      <w:r w:rsidR="00063658" w:rsidRPr="008D7860">
        <w:rPr>
          <w:sz w:val="27"/>
          <w:szCs w:val="27"/>
        </w:rPr>
        <w:t>вителя в соответствии с пунктом </w:t>
      </w:r>
      <w:r w:rsidR="00CC48D4" w:rsidRPr="008D7860">
        <w:rPr>
          <w:sz w:val="27"/>
          <w:szCs w:val="27"/>
        </w:rPr>
        <w:t xml:space="preserve">1 части 15 статьи 99 Федерального </w:t>
      </w:r>
      <w:r w:rsidR="00C006D0" w:rsidRPr="008D7860">
        <w:rPr>
          <w:sz w:val="27"/>
          <w:szCs w:val="27"/>
        </w:rPr>
        <w:t>закона от </w:t>
      </w:r>
      <w:r w:rsidR="008554CE" w:rsidRPr="008D7860">
        <w:rPr>
          <w:sz w:val="27"/>
          <w:szCs w:val="27"/>
        </w:rPr>
        <w:t>05.04.2013 № </w:t>
      </w:r>
      <w:r w:rsidR="00063658" w:rsidRPr="008D7860">
        <w:rPr>
          <w:sz w:val="27"/>
          <w:szCs w:val="27"/>
        </w:rPr>
        <w:t>44-ФЗ «О </w:t>
      </w:r>
      <w:r w:rsidR="00CC48D4" w:rsidRPr="008D7860">
        <w:rPr>
          <w:sz w:val="27"/>
          <w:szCs w:val="27"/>
        </w:rPr>
        <w:t>контрактной системе в сфере закупок товаров, работ, услуг для обеспечения государственных и муниц</w:t>
      </w:r>
      <w:r w:rsidR="00C006D0" w:rsidRPr="008D7860">
        <w:rPr>
          <w:sz w:val="27"/>
          <w:szCs w:val="27"/>
        </w:rPr>
        <w:t>ипальных нужд» (далее – Закон о </w:t>
      </w:r>
      <w:r w:rsidR="00CC48D4" w:rsidRPr="008D7860">
        <w:rPr>
          <w:sz w:val="27"/>
          <w:szCs w:val="27"/>
        </w:rPr>
        <w:t>контрактной системе) и в соответствии с Административным регламентом утвержденным приказом ФАС России от 19.11.2014 № 727/14,</w:t>
      </w:r>
      <w:r w:rsidR="00BA00A7" w:rsidRPr="008D7860">
        <w:rPr>
          <w:sz w:val="27"/>
          <w:szCs w:val="27"/>
        </w:rPr>
        <w:t xml:space="preserve"> Комиссия</w:t>
      </w:r>
      <w:r w:rsidR="00800C7E" w:rsidRPr="008D7860">
        <w:rPr>
          <w:sz w:val="27"/>
          <w:szCs w:val="27"/>
        </w:rPr>
        <w:t xml:space="preserve"> </w:t>
      </w:r>
    </w:p>
    <w:p w:rsidR="00715412" w:rsidRDefault="00715412" w:rsidP="00BA51B4">
      <w:pPr>
        <w:spacing w:after="120" w:line="276" w:lineRule="auto"/>
        <w:ind w:firstLine="709"/>
        <w:jc w:val="center"/>
        <w:outlineLvl w:val="0"/>
        <w:rPr>
          <w:b/>
          <w:sz w:val="27"/>
          <w:szCs w:val="27"/>
        </w:rPr>
      </w:pPr>
    </w:p>
    <w:p w:rsidR="00BA51B4" w:rsidRDefault="00800C7E" w:rsidP="00BA51B4">
      <w:pPr>
        <w:spacing w:after="120" w:line="276" w:lineRule="auto"/>
        <w:ind w:firstLine="709"/>
        <w:jc w:val="center"/>
        <w:outlineLvl w:val="0"/>
        <w:rPr>
          <w:sz w:val="27"/>
          <w:szCs w:val="27"/>
        </w:rPr>
      </w:pPr>
      <w:r w:rsidRPr="009C4DE1">
        <w:rPr>
          <w:b/>
          <w:sz w:val="27"/>
          <w:szCs w:val="27"/>
        </w:rPr>
        <w:t>УСТАНОВИЛА</w:t>
      </w:r>
      <w:r w:rsidRPr="009C4DE1">
        <w:rPr>
          <w:sz w:val="27"/>
          <w:szCs w:val="27"/>
        </w:rPr>
        <w:t>:</w:t>
      </w:r>
    </w:p>
    <w:p w:rsidR="00800C7E" w:rsidRPr="009C4DE1" w:rsidRDefault="00800C7E" w:rsidP="00BA51B4">
      <w:pPr>
        <w:spacing w:before="0" w:line="276" w:lineRule="auto"/>
        <w:ind w:firstLine="709"/>
        <w:jc w:val="both"/>
        <w:outlineLvl w:val="0"/>
        <w:rPr>
          <w:sz w:val="27"/>
          <w:szCs w:val="27"/>
        </w:rPr>
      </w:pPr>
      <w:r w:rsidRPr="009C4DE1">
        <w:rPr>
          <w:sz w:val="27"/>
          <w:szCs w:val="27"/>
        </w:rPr>
        <w:t>В Управление поступил</w:t>
      </w:r>
      <w:r w:rsidR="00054A0D">
        <w:rPr>
          <w:sz w:val="27"/>
          <w:szCs w:val="27"/>
        </w:rPr>
        <w:t>и</w:t>
      </w:r>
      <w:r w:rsidRPr="009C4DE1">
        <w:rPr>
          <w:sz w:val="27"/>
          <w:szCs w:val="27"/>
        </w:rPr>
        <w:t xml:space="preserve"> жалоб</w:t>
      </w:r>
      <w:r w:rsidR="00054A0D">
        <w:rPr>
          <w:sz w:val="27"/>
          <w:szCs w:val="27"/>
        </w:rPr>
        <w:t>ы</w:t>
      </w:r>
      <w:r w:rsidRPr="009C4DE1">
        <w:rPr>
          <w:sz w:val="27"/>
          <w:szCs w:val="27"/>
        </w:rPr>
        <w:t xml:space="preserve"> Заявителя на действия </w:t>
      </w:r>
      <w:r w:rsidR="0016664D">
        <w:rPr>
          <w:sz w:val="27"/>
          <w:szCs w:val="27"/>
        </w:rPr>
        <w:t>Конкурсной</w:t>
      </w:r>
      <w:r w:rsidRPr="009C4DE1">
        <w:rPr>
          <w:sz w:val="27"/>
          <w:szCs w:val="27"/>
        </w:rPr>
        <w:t xml:space="preserve"> комиссии при проведении</w:t>
      </w:r>
      <w:r w:rsidR="002F36DB">
        <w:rPr>
          <w:sz w:val="27"/>
          <w:szCs w:val="27"/>
        </w:rPr>
        <w:t xml:space="preserve"> Заказчиком, </w:t>
      </w:r>
      <w:r w:rsidRPr="009C4DE1">
        <w:rPr>
          <w:sz w:val="27"/>
          <w:szCs w:val="27"/>
        </w:rPr>
        <w:t xml:space="preserve">Оператором электронной площадки </w:t>
      </w:r>
      <w:r w:rsidR="0016664D" w:rsidRPr="0016664D">
        <w:rPr>
          <w:sz w:val="27"/>
          <w:szCs w:val="27"/>
        </w:rPr>
        <w:t>Конкурс</w:t>
      </w:r>
      <w:r w:rsidR="002435A4">
        <w:rPr>
          <w:sz w:val="27"/>
          <w:szCs w:val="27"/>
        </w:rPr>
        <w:t>а</w:t>
      </w:r>
      <w:r w:rsidRPr="009C4DE1">
        <w:rPr>
          <w:sz w:val="27"/>
          <w:szCs w:val="27"/>
        </w:rPr>
        <w:t>.</w:t>
      </w:r>
    </w:p>
    <w:p w:rsidR="008C7A81" w:rsidRPr="008C7A81" w:rsidRDefault="008C7A81" w:rsidP="008C7A81">
      <w:pPr>
        <w:widowControl/>
        <w:tabs>
          <w:tab w:val="left" w:pos="993"/>
        </w:tabs>
        <w:spacing w:before="0" w:line="276" w:lineRule="auto"/>
        <w:ind w:firstLine="709"/>
        <w:jc w:val="both"/>
        <w:rPr>
          <w:bCs/>
          <w:sz w:val="27"/>
          <w:szCs w:val="27"/>
        </w:rPr>
      </w:pPr>
      <w:r w:rsidRPr="008C7A81">
        <w:rPr>
          <w:bCs/>
          <w:sz w:val="27"/>
          <w:szCs w:val="27"/>
        </w:rPr>
        <w:t>По мнению Заявителя его права и законные интересы нарушены действиями Конкурсной комиссии в части неправомерного рассмотрения документов и сведений, представленных в сост</w:t>
      </w:r>
      <w:r>
        <w:rPr>
          <w:bCs/>
          <w:sz w:val="27"/>
          <w:szCs w:val="27"/>
        </w:rPr>
        <w:t>аве заявок на участие в Конкурсе</w:t>
      </w:r>
      <w:r w:rsidRPr="008C7A81">
        <w:rPr>
          <w:bCs/>
          <w:sz w:val="27"/>
          <w:szCs w:val="27"/>
        </w:rPr>
        <w:t>.</w:t>
      </w:r>
    </w:p>
    <w:p w:rsidR="00F477CB" w:rsidRPr="009C4DE1" w:rsidRDefault="00F477CB" w:rsidP="00FD4BBF">
      <w:pPr>
        <w:widowControl/>
        <w:tabs>
          <w:tab w:val="left" w:pos="993"/>
        </w:tabs>
        <w:spacing w:before="0" w:line="276" w:lineRule="auto"/>
        <w:ind w:firstLine="709"/>
        <w:jc w:val="both"/>
        <w:rPr>
          <w:sz w:val="27"/>
          <w:szCs w:val="27"/>
        </w:rPr>
      </w:pPr>
      <w:r w:rsidRPr="00F477CB">
        <w:rPr>
          <w:sz w:val="27"/>
          <w:szCs w:val="27"/>
        </w:rPr>
        <w:t xml:space="preserve">В соответствии с извещением о проведении </w:t>
      </w:r>
      <w:r>
        <w:rPr>
          <w:sz w:val="27"/>
          <w:szCs w:val="27"/>
        </w:rPr>
        <w:t>Конкурса</w:t>
      </w:r>
      <w:r w:rsidRPr="00F477CB">
        <w:rPr>
          <w:sz w:val="27"/>
          <w:szCs w:val="27"/>
        </w:rPr>
        <w:t xml:space="preserve">, </w:t>
      </w:r>
      <w:r>
        <w:rPr>
          <w:sz w:val="27"/>
          <w:szCs w:val="27"/>
        </w:rPr>
        <w:t>Конкурсной документации</w:t>
      </w:r>
      <w:r w:rsidRPr="00F477CB">
        <w:rPr>
          <w:sz w:val="27"/>
          <w:szCs w:val="27"/>
        </w:rPr>
        <w:t>, протоколами, составленными при осуществлении закупки:</w:t>
      </w:r>
    </w:p>
    <w:p w:rsidR="00800C7E" w:rsidRDefault="00800C7E" w:rsidP="00FD4BBF">
      <w:pPr>
        <w:pStyle w:val="a4"/>
        <w:widowControl/>
        <w:numPr>
          <w:ilvl w:val="0"/>
          <w:numId w:val="9"/>
        </w:numPr>
        <w:tabs>
          <w:tab w:val="left" w:pos="709"/>
          <w:tab w:val="left" w:pos="993"/>
          <w:tab w:val="left" w:pos="1276"/>
          <w:tab w:val="left" w:pos="1418"/>
        </w:tabs>
        <w:spacing w:before="0" w:line="276" w:lineRule="auto"/>
        <w:ind w:left="0" w:firstLine="709"/>
        <w:jc w:val="both"/>
        <w:rPr>
          <w:rFonts w:eastAsiaTheme="minorHAnsi"/>
          <w:color w:val="auto"/>
          <w:sz w:val="27"/>
          <w:szCs w:val="27"/>
          <w:lang w:eastAsia="en-US"/>
        </w:rPr>
      </w:pPr>
      <w:r w:rsidRPr="009C4DE1">
        <w:rPr>
          <w:rFonts w:eastAsiaTheme="minorHAnsi"/>
          <w:color w:val="auto"/>
          <w:sz w:val="27"/>
          <w:szCs w:val="27"/>
          <w:lang w:eastAsia="en-US"/>
        </w:rPr>
        <w:t>извещени</w:t>
      </w:r>
      <w:r w:rsidR="00295019">
        <w:rPr>
          <w:rFonts w:eastAsiaTheme="minorHAnsi"/>
          <w:color w:val="auto"/>
          <w:sz w:val="27"/>
          <w:szCs w:val="27"/>
          <w:lang w:eastAsia="en-US"/>
        </w:rPr>
        <w:t>е</w:t>
      </w:r>
      <w:r w:rsidRPr="009C4DE1">
        <w:rPr>
          <w:rFonts w:eastAsiaTheme="minorHAnsi"/>
          <w:color w:val="auto"/>
          <w:sz w:val="27"/>
          <w:szCs w:val="27"/>
          <w:lang w:eastAsia="en-US"/>
        </w:rPr>
        <w:t xml:space="preserve"> о проведении </w:t>
      </w:r>
      <w:r w:rsidR="00B67006">
        <w:rPr>
          <w:rFonts w:eastAsiaTheme="minorHAnsi"/>
          <w:color w:val="auto"/>
          <w:sz w:val="27"/>
          <w:szCs w:val="27"/>
          <w:lang w:eastAsia="en-US"/>
        </w:rPr>
        <w:t>Конкурс</w:t>
      </w:r>
      <w:r w:rsidR="00CF4F3C">
        <w:rPr>
          <w:rFonts w:eastAsiaTheme="minorHAnsi"/>
          <w:color w:val="auto"/>
          <w:sz w:val="27"/>
          <w:szCs w:val="27"/>
          <w:lang w:eastAsia="en-US"/>
        </w:rPr>
        <w:t>а</w:t>
      </w:r>
      <w:r w:rsidRPr="009C4DE1">
        <w:rPr>
          <w:rFonts w:eastAsiaTheme="minorHAnsi"/>
          <w:color w:val="auto"/>
          <w:sz w:val="27"/>
          <w:szCs w:val="27"/>
          <w:lang w:eastAsia="en-US"/>
        </w:rPr>
        <w:t xml:space="preserve"> размещен</w:t>
      </w:r>
      <w:r w:rsidR="00295019">
        <w:rPr>
          <w:rFonts w:eastAsiaTheme="minorHAnsi"/>
          <w:color w:val="auto"/>
          <w:sz w:val="27"/>
          <w:szCs w:val="27"/>
          <w:lang w:eastAsia="en-US"/>
        </w:rPr>
        <w:t>о</w:t>
      </w:r>
      <w:r w:rsidRPr="009C4DE1">
        <w:rPr>
          <w:rFonts w:eastAsiaTheme="minorHAnsi"/>
          <w:color w:val="auto"/>
          <w:sz w:val="27"/>
          <w:szCs w:val="27"/>
          <w:lang w:eastAsia="en-US"/>
        </w:rPr>
        <w:t xml:space="preserve"> на Официальном сайте </w:t>
      </w:r>
      <w:r w:rsidR="00B10FC5">
        <w:rPr>
          <w:rFonts w:eastAsiaTheme="minorHAnsi"/>
          <w:color w:val="auto"/>
          <w:sz w:val="27"/>
          <w:szCs w:val="27"/>
          <w:lang w:eastAsia="en-US"/>
        </w:rPr>
        <w:noBreakHyphen/>
        <w:t xml:space="preserve"> </w:t>
      </w:r>
      <w:r w:rsidR="00D579F7">
        <w:rPr>
          <w:rFonts w:eastAsiaTheme="minorHAnsi"/>
          <w:color w:val="auto"/>
          <w:sz w:val="27"/>
          <w:szCs w:val="27"/>
          <w:lang w:eastAsia="en-US"/>
        </w:rPr>
        <w:t>31</w:t>
      </w:r>
      <w:r w:rsidR="009F64D2" w:rsidRPr="009F64D2">
        <w:rPr>
          <w:rFonts w:eastAsiaTheme="minorHAnsi"/>
          <w:color w:val="auto"/>
          <w:sz w:val="27"/>
          <w:szCs w:val="27"/>
          <w:lang w:eastAsia="en-US"/>
        </w:rPr>
        <w:t>.</w:t>
      </w:r>
      <w:r w:rsidR="00D579F7">
        <w:rPr>
          <w:rFonts w:eastAsiaTheme="minorHAnsi"/>
          <w:color w:val="auto"/>
          <w:sz w:val="27"/>
          <w:szCs w:val="27"/>
          <w:lang w:eastAsia="en-US"/>
        </w:rPr>
        <w:t>12</w:t>
      </w:r>
      <w:r w:rsidR="009F64D2" w:rsidRPr="009F64D2">
        <w:rPr>
          <w:rFonts w:eastAsiaTheme="minorHAnsi"/>
          <w:color w:val="auto"/>
          <w:sz w:val="27"/>
          <w:szCs w:val="27"/>
          <w:lang w:eastAsia="en-US"/>
        </w:rPr>
        <w:t>.</w:t>
      </w:r>
      <w:r w:rsidR="00CF4F3C">
        <w:rPr>
          <w:rFonts w:eastAsiaTheme="minorHAnsi"/>
          <w:color w:val="auto"/>
          <w:sz w:val="27"/>
          <w:szCs w:val="27"/>
          <w:lang w:eastAsia="en-US"/>
        </w:rPr>
        <w:t>2020</w:t>
      </w:r>
      <w:r w:rsidRPr="009C4DE1">
        <w:rPr>
          <w:rFonts w:eastAsiaTheme="minorHAnsi"/>
          <w:color w:val="auto"/>
          <w:sz w:val="27"/>
          <w:szCs w:val="27"/>
          <w:lang w:eastAsia="en-US"/>
        </w:rPr>
        <w:t>;</w:t>
      </w:r>
    </w:p>
    <w:p w:rsidR="008C7A81" w:rsidRPr="009C4DE1" w:rsidRDefault="008C7A81" w:rsidP="008C7A81">
      <w:pPr>
        <w:pStyle w:val="a4"/>
        <w:widowControl/>
        <w:numPr>
          <w:ilvl w:val="0"/>
          <w:numId w:val="9"/>
        </w:numPr>
        <w:tabs>
          <w:tab w:val="left" w:pos="709"/>
          <w:tab w:val="left" w:pos="993"/>
          <w:tab w:val="left" w:pos="1276"/>
          <w:tab w:val="left" w:pos="1418"/>
        </w:tabs>
        <w:spacing w:before="0" w:line="276" w:lineRule="auto"/>
        <w:jc w:val="both"/>
        <w:rPr>
          <w:rFonts w:eastAsiaTheme="minorHAnsi"/>
          <w:color w:val="auto"/>
          <w:sz w:val="27"/>
          <w:szCs w:val="27"/>
          <w:lang w:eastAsia="en-US"/>
        </w:rPr>
      </w:pPr>
      <w:r w:rsidRPr="008C7A81">
        <w:rPr>
          <w:rFonts w:eastAsiaTheme="minorHAnsi"/>
          <w:color w:val="auto"/>
          <w:sz w:val="27"/>
          <w:szCs w:val="27"/>
          <w:lang w:eastAsia="en-US"/>
        </w:rPr>
        <w:t>начальная (максимальная) цена контракта - 40 689 762,07</w:t>
      </w:r>
      <w:r>
        <w:rPr>
          <w:rFonts w:eastAsiaTheme="minorHAnsi"/>
          <w:color w:val="auto"/>
          <w:sz w:val="27"/>
          <w:szCs w:val="27"/>
          <w:lang w:eastAsia="en-US"/>
        </w:rPr>
        <w:t xml:space="preserve"> </w:t>
      </w:r>
      <w:r w:rsidRPr="008C7A81">
        <w:rPr>
          <w:rFonts w:eastAsiaTheme="minorHAnsi"/>
          <w:color w:val="auto"/>
          <w:sz w:val="27"/>
          <w:szCs w:val="27"/>
          <w:lang w:eastAsia="en-US"/>
        </w:rPr>
        <w:t>руб.,</w:t>
      </w:r>
    </w:p>
    <w:p w:rsidR="00800C7E" w:rsidRDefault="00800C7E" w:rsidP="00E51EB3">
      <w:pPr>
        <w:pStyle w:val="a4"/>
        <w:widowControl/>
        <w:numPr>
          <w:ilvl w:val="0"/>
          <w:numId w:val="9"/>
        </w:numPr>
        <w:tabs>
          <w:tab w:val="left" w:pos="851"/>
          <w:tab w:val="left" w:pos="902"/>
          <w:tab w:val="left" w:pos="993"/>
        </w:tabs>
        <w:spacing w:before="0" w:line="276" w:lineRule="auto"/>
        <w:jc w:val="both"/>
        <w:rPr>
          <w:rFonts w:eastAsiaTheme="minorHAnsi"/>
          <w:color w:val="auto"/>
          <w:sz w:val="27"/>
          <w:szCs w:val="27"/>
          <w:lang w:eastAsia="en-US"/>
        </w:rPr>
      </w:pPr>
      <w:r w:rsidRPr="009C4DE1">
        <w:rPr>
          <w:rFonts w:eastAsiaTheme="minorHAnsi"/>
          <w:color w:val="auto"/>
          <w:sz w:val="27"/>
          <w:szCs w:val="27"/>
          <w:lang w:eastAsia="en-US"/>
        </w:rPr>
        <w:t xml:space="preserve">дата окончания подачи заявок – </w:t>
      </w:r>
      <w:r w:rsidR="00D579F7">
        <w:rPr>
          <w:rFonts w:eastAsiaTheme="minorHAnsi"/>
          <w:color w:val="auto"/>
          <w:sz w:val="27"/>
          <w:szCs w:val="27"/>
          <w:lang w:eastAsia="en-US"/>
        </w:rPr>
        <w:t>01</w:t>
      </w:r>
      <w:r w:rsidR="00E51EB3" w:rsidRPr="00E51EB3">
        <w:rPr>
          <w:rFonts w:eastAsiaTheme="minorHAnsi"/>
          <w:color w:val="auto"/>
          <w:sz w:val="27"/>
          <w:szCs w:val="27"/>
          <w:lang w:eastAsia="en-US"/>
        </w:rPr>
        <w:t>.</w:t>
      </w:r>
      <w:r w:rsidR="00D579F7">
        <w:rPr>
          <w:rFonts w:eastAsiaTheme="minorHAnsi"/>
          <w:color w:val="auto"/>
          <w:sz w:val="27"/>
          <w:szCs w:val="27"/>
          <w:lang w:eastAsia="en-US"/>
        </w:rPr>
        <w:t>02</w:t>
      </w:r>
      <w:r w:rsidR="00E51EB3" w:rsidRPr="00E51EB3">
        <w:rPr>
          <w:rFonts w:eastAsiaTheme="minorHAnsi"/>
          <w:color w:val="auto"/>
          <w:sz w:val="27"/>
          <w:szCs w:val="27"/>
          <w:lang w:eastAsia="en-US"/>
        </w:rPr>
        <w:t>.</w:t>
      </w:r>
      <w:r w:rsidR="00D579F7">
        <w:rPr>
          <w:rFonts w:eastAsiaTheme="minorHAnsi"/>
          <w:color w:val="auto"/>
          <w:sz w:val="27"/>
          <w:szCs w:val="27"/>
          <w:lang w:eastAsia="en-US"/>
        </w:rPr>
        <w:t>2021</w:t>
      </w:r>
      <w:r w:rsidRPr="009C4DE1">
        <w:rPr>
          <w:rFonts w:eastAsiaTheme="minorHAnsi"/>
          <w:color w:val="auto"/>
          <w:sz w:val="27"/>
          <w:szCs w:val="27"/>
          <w:lang w:eastAsia="en-US"/>
        </w:rPr>
        <w:t>;</w:t>
      </w:r>
    </w:p>
    <w:p w:rsidR="008C7A81" w:rsidRPr="008C7A81" w:rsidRDefault="008C7A81" w:rsidP="008C7A81">
      <w:pPr>
        <w:pStyle w:val="a4"/>
        <w:widowControl/>
        <w:numPr>
          <w:ilvl w:val="0"/>
          <w:numId w:val="9"/>
        </w:numPr>
        <w:tabs>
          <w:tab w:val="left" w:pos="851"/>
          <w:tab w:val="left" w:pos="902"/>
          <w:tab w:val="left" w:pos="993"/>
        </w:tabs>
        <w:spacing w:before="0" w:line="276" w:lineRule="auto"/>
        <w:jc w:val="both"/>
        <w:rPr>
          <w:rFonts w:eastAsiaTheme="minorHAnsi"/>
          <w:color w:val="auto"/>
          <w:sz w:val="27"/>
          <w:szCs w:val="27"/>
          <w:lang w:eastAsia="en-US"/>
        </w:rPr>
      </w:pPr>
      <w:r w:rsidRPr="008C7A81">
        <w:rPr>
          <w:rFonts w:eastAsiaTheme="minorHAnsi"/>
          <w:color w:val="auto"/>
          <w:sz w:val="27"/>
          <w:szCs w:val="27"/>
          <w:lang w:eastAsia="en-US"/>
        </w:rPr>
        <w:t xml:space="preserve">на участие в Конкурсе подано </w:t>
      </w:r>
      <w:r>
        <w:rPr>
          <w:rFonts w:eastAsiaTheme="minorHAnsi"/>
          <w:color w:val="auto"/>
          <w:sz w:val="27"/>
          <w:szCs w:val="27"/>
          <w:lang w:eastAsia="en-US"/>
        </w:rPr>
        <w:t>6 заявок</w:t>
      </w:r>
      <w:r w:rsidRPr="008C7A81">
        <w:rPr>
          <w:rFonts w:eastAsiaTheme="minorHAnsi"/>
          <w:color w:val="auto"/>
          <w:sz w:val="27"/>
          <w:szCs w:val="27"/>
          <w:lang w:eastAsia="en-US"/>
        </w:rPr>
        <w:t xml:space="preserve"> от участников закупки;</w:t>
      </w:r>
    </w:p>
    <w:p w:rsidR="008C7A81" w:rsidRDefault="008C7A81" w:rsidP="008C7A81">
      <w:pPr>
        <w:pStyle w:val="a4"/>
        <w:widowControl/>
        <w:numPr>
          <w:ilvl w:val="0"/>
          <w:numId w:val="9"/>
        </w:numPr>
        <w:tabs>
          <w:tab w:val="left" w:pos="851"/>
          <w:tab w:val="left" w:pos="902"/>
          <w:tab w:val="left" w:pos="993"/>
        </w:tabs>
        <w:spacing w:before="0" w:line="276" w:lineRule="auto"/>
        <w:jc w:val="both"/>
        <w:rPr>
          <w:rFonts w:eastAsiaTheme="minorHAnsi"/>
          <w:color w:val="auto"/>
          <w:sz w:val="27"/>
          <w:szCs w:val="27"/>
          <w:lang w:eastAsia="en-US"/>
        </w:rPr>
      </w:pPr>
      <w:r>
        <w:rPr>
          <w:rFonts w:eastAsiaTheme="minorHAnsi"/>
          <w:color w:val="auto"/>
          <w:sz w:val="27"/>
          <w:szCs w:val="27"/>
          <w:lang w:eastAsia="en-US"/>
        </w:rPr>
        <w:t>к участию в Конкурсе допущено</w:t>
      </w:r>
      <w:r w:rsidRPr="008C7A81">
        <w:rPr>
          <w:rFonts w:eastAsiaTheme="minorHAnsi"/>
          <w:color w:val="auto"/>
          <w:sz w:val="27"/>
          <w:szCs w:val="27"/>
          <w:lang w:eastAsia="en-US"/>
        </w:rPr>
        <w:t xml:space="preserve"> </w:t>
      </w:r>
      <w:r>
        <w:rPr>
          <w:rFonts w:eastAsiaTheme="minorHAnsi"/>
          <w:color w:val="auto"/>
          <w:sz w:val="27"/>
          <w:szCs w:val="27"/>
          <w:lang w:eastAsia="en-US"/>
        </w:rPr>
        <w:t>6</w:t>
      </w:r>
      <w:r w:rsidR="00647BE8">
        <w:rPr>
          <w:rFonts w:eastAsiaTheme="minorHAnsi"/>
          <w:color w:val="auto"/>
          <w:sz w:val="27"/>
          <w:szCs w:val="27"/>
          <w:lang w:eastAsia="en-US"/>
        </w:rPr>
        <w:t xml:space="preserve"> заявок</w:t>
      </w:r>
      <w:r w:rsidRPr="008C7A81">
        <w:rPr>
          <w:rFonts w:eastAsiaTheme="minorHAnsi"/>
          <w:color w:val="auto"/>
          <w:sz w:val="27"/>
          <w:szCs w:val="27"/>
          <w:lang w:eastAsia="en-US"/>
        </w:rPr>
        <w:t xml:space="preserve"> от участников закупки;</w:t>
      </w:r>
    </w:p>
    <w:p w:rsidR="00AC3E66" w:rsidRPr="00AC3E66" w:rsidRDefault="00AC3E66" w:rsidP="00AC3E66">
      <w:pPr>
        <w:widowControl/>
        <w:tabs>
          <w:tab w:val="left" w:pos="1078"/>
          <w:tab w:val="left" w:pos="1330"/>
        </w:tabs>
        <w:spacing w:before="0" w:line="276" w:lineRule="auto"/>
        <w:ind w:firstLine="709"/>
        <w:jc w:val="both"/>
        <w:rPr>
          <w:rFonts w:eastAsiaTheme="minorHAnsi"/>
          <w:bCs/>
          <w:color w:val="000000" w:themeColor="text1"/>
          <w:sz w:val="26"/>
          <w:szCs w:val="26"/>
          <w:lang w:eastAsia="en-US"/>
        </w:rPr>
      </w:pPr>
      <w:r>
        <w:rPr>
          <w:rFonts w:eastAsiaTheme="minorHAnsi"/>
          <w:bCs/>
          <w:color w:val="000000" w:themeColor="text1"/>
          <w:sz w:val="26"/>
          <w:szCs w:val="26"/>
          <w:lang w:eastAsia="en-US"/>
        </w:rPr>
        <w:t>6</w:t>
      </w:r>
      <w:r w:rsidRPr="00AA4A1B">
        <w:rPr>
          <w:rFonts w:eastAsiaTheme="minorHAnsi"/>
          <w:bCs/>
          <w:color w:val="000000" w:themeColor="text1"/>
          <w:sz w:val="26"/>
          <w:szCs w:val="26"/>
          <w:lang w:eastAsia="en-US"/>
        </w:rPr>
        <w:t xml:space="preserve">) по результатам рассмотрения вторых частей заявок, заявки </w:t>
      </w:r>
      <w:r>
        <w:rPr>
          <w:rFonts w:eastAsiaTheme="minorHAnsi"/>
          <w:bCs/>
          <w:color w:val="000000" w:themeColor="text1"/>
          <w:sz w:val="26"/>
          <w:szCs w:val="26"/>
          <w:lang w:eastAsia="en-US"/>
        </w:rPr>
        <w:t>5</w:t>
      </w:r>
      <w:r w:rsidRPr="00AA4A1B">
        <w:rPr>
          <w:rFonts w:eastAsiaTheme="minorHAnsi"/>
          <w:bCs/>
          <w:color w:val="000000" w:themeColor="text1"/>
          <w:sz w:val="26"/>
          <w:szCs w:val="26"/>
          <w:lang w:eastAsia="en-US"/>
        </w:rPr>
        <w:t xml:space="preserve"> участников закупки признаны соответствующими требованиям Конкурсной документации.</w:t>
      </w:r>
    </w:p>
    <w:p w:rsidR="00D579F7" w:rsidRPr="00A87DED" w:rsidRDefault="00AC3E66" w:rsidP="00AC3E66">
      <w:pPr>
        <w:pStyle w:val="a4"/>
        <w:widowControl/>
        <w:tabs>
          <w:tab w:val="left" w:pos="851"/>
          <w:tab w:val="left" w:pos="993"/>
          <w:tab w:val="left" w:pos="1418"/>
        </w:tabs>
        <w:spacing w:before="0" w:line="276" w:lineRule="auto"/>
        <w:ind w:left="0" w:firstLine="709"/>
        <w:jc w:val="both"/>
        <w:rPr>
          <w:rFonts w:eastAsiaTheme="minorHAnsi"/>
          <w:color w:val="auto"/>
          <w:sz w:val="27"/>
          <w:szCs w:val="27"/>
          <w:lang w:eastAsia="en-US"/>
        </w:rPr>
      </w:pPr>
      <w:r>
        <w:rPr>
          <w:rFonts w:eastAsiaTheme="minorHAnsi"/>
          <w:color w:val="auto"/>
          <w:sz w:val="27"/>
          <w:szCs w:val="27"/>
          <w:lang w:eastAsia="en-US"/>
        </w:rPr>
        <w:t xml:space="preserve">7) </w:t>
      </w:r>
      <w:r w:rsidR="00647BE8" w:rsidRPr="00647BE8">
        <w:rPr>
          <w:rFonts w:eastAsiaTheme="minorHAnsi"/>
          <w:color w:val="auto"/>
          <w:sz w:val="27"/>
          <w:szCs w:val="27"/>
          <w:lang w:eastAsia="en-US"/>
        </w:rPr>
        <w:t xml:space="preserve">победителем Конкурса признано </w:t>
      </w:r>
      <w:r w:rsidR="00647BE8">
        <w:rPr>
          <w:rFonts w:eastAsiaTheme="minorHAnsi"/>
          <w:color w:val="auto"/>
          <w:sz w:val="27"/>
          <w:szCs w:val="27"/>
          <w:lang w:eastAsia="en-US"/>
        </w:rPr>
        <w:t>ООО</w:t>
      </w:r>
      <w:r w:rsidR="00647BE8" w:rsidRPr="00647BE8">
        <w:rPr>
          <w:rFonts w:eastAsiaTheme="minorHAnsi"/>
          <w:color w:val="auto"/>
          <w:sz w:val="27"/>
          <w:szCs w:val="27"/>
          <w:lang w:eastAsia="en-US"/>
        </w:rPr>
        <w:t xml:space="preserve"> «ПРОЕКТЭНЕРГОМОНТАЖ» с ценовым предложением 40 680 000,00 руб.</w:t>
      </w:r>
    </w:p>
    <w:p w:rsidR="00AB1D22" w:rsidRPr="00AB1D22" w:rsidRDefault="00AB1D22" w:rsidP="00AB1D22">
      <w:pPr>
        <w:widowControl/>
        <w:tabs>
          <w:tab w:val="left" w:pos="709"/>
          <w:tab w:val="left" w:pos="993"/>
          <w:tab w:val="left" w:pos="1276"/>
          <w:tab w:val="left" w:pos="1418"/>
        </w:tabs>
        <w:spacing w:before="0" w:line="276" w:lineRule="auto"/>
        <w:jc w:val="both"/>
        <w:rPr>
          <w:rFonts w:eastAsiaTheme="minorHAnsi"/>
          <w:color w:val="auto"/>
          <w:sz w:val="27"/>
          <w:szCs w:val="27"/>
          <w:lang w:eastAsia="en-US"/>
        </w:rPr>
      </w:pPr>
      <w:r w:rsidRPr="00AB1D22">
        <w:rPr>
          <w:rFonts w:eastAsiaTheme="minorHAnsi"/>
          <w:color w:val="auto"/>
          <w:sz w:val="27"/>
          <w:szCs w:val="27"/>
          <w:lang w:eastAsia="en-US"/>
        </w:rPr>
        <w:t>В соответствии с частью 2 статьи 54.5 Закона о контрактной системе Конкурсной комиссией на основании результатов рассмотрения вторых частей заявок, документов и информации, предусмотренных частью 11 статьи 24.1 Закона о контрактной системе, принимается решение о соответствии или о несоответствии заявки на участие в таком конкурсе требованиям, установленным конкурсной документацией, в порядке и по основаниям, которые предусмотрены настоящей статьей.</w:t>
      </w:r>
    </w:p>
    <w:p w:rsidR="00054A0D" w:rsidRDefault="00054A0D" w:rsidP="002B2FD9">
      <w:pPr>
        <w:widowControl/>
        <w:tabs>
          <w:tab w:val="left" w:pos="709"/>
          <w:tab w:val="left" w:pos="993"/>
          <w:tab w:val="left" w:pos="1134"/>
          <w:tab w:val="left" w:pos="1418"/>
        </w:tabs>
        <w:spacing w:before="0" w:line="276" w:lineRule="auto"/>
        <w:jc w:val="both"/>
        <w:rPr>
          <w:rFonts w:eastAsiaTheme="minorHAnsi"/>
          <w:color w:val="auto"/>
          <w:sz w:val="27"/>
          <w:szCs w:val="27"/>
          <w:lang w:eastAsia="en-US"/>
        </w:rPr>
      </w:pPr>
      <w:r w:rsidRPr="00054A0D">
        <w:rPr>
          <w:rFonts w:eastAsiaTheme="minorHAnsi"/>
          <w:color w:val="auto"/>
          <w:sz w:val="27"/>
          <w:szCs w:val="27"/>
          <w:lang w:eastAsia="en-US"/>
        </w:rPr>
        <w:t xml:space="preserve">В соответствии с частью 6 статьи 54.7 Закона о контрактной системе конкурсная </w:t>
      </w:r>
      <w:r w:rsidR="002B2FD9" w:rsidRPr="002B2FD9">
        <w:rPr>
          <w:rFonts w:eastAsiaTheme="minorHAnsi"/>
          <w:color w:val="auto"/>
          <w:sz w:val="27"/>
          <w:szCs w:val="27"/>
          <w:lang w:eastAsia="en-US"/>
        </w:rPr>
        <w:t xml:space="preserve">комиссия осуществляет оценку вторых частей заявок на участие в открытом конкурсе в электронной форме, в отношении которых принято решение о соответствии требованиям, установленным конкурсной документацией, для выявления победителя такого конкурса на основе критериев, указанных в конкурсной документации и относящихся ко второй части заявки (при установлении этих критериев в конкурсной документации). </w:t>
      </w:r>
      <w:r w:rsidR="002B2FD9" w:rsidRPr="002B2FD9">
        <w:rPr>
          <w:rFonts w:eastAsiaTheme="minorHAnsi"/>
          <w:color w:val="auto"/>
          <w:sz w:val="27"/>
          <w:szCs w:val="27"/>
          <w:lang w:eastAsia="en-US"/>
        </w:rPr>
        <w:lastRenderedPageBreak/>
        <w:t>Оценка указанных заявок не осуществляется в случае признания открытого конкурса в электронной форме</w:t>
      </w:r>
      <w:r w:rsidR="002B2FD9">
        <w:rPr>
          <w:rFonts w:eastAsiaTheme="minorHAnsi"/>
          <w:color w:val="auto"/>
          <w:sz w:val="27"/>
          <w:szCs w:val="27"/>
          <w:lang w:eastAsia="en-US"/>
        </w:rPr>
        <w:t xml:space="preserve"> не состоявшимся в соответствии </w:t>
      </w:r>
      <w:r w:rsidRPr="00054A0D">
        <w:rPr>
          <w:rFonts w:eastAsiaTheme="minorHAnsi"/>
          <w:color w:val="auto"/>
          <w:sz w:val="27"/>
          <w:szCs w:val="27"/>
          <w:lang w:eastAsia="en-US"/>
        </w:rPr>
        <w:t>с частью 9 статьи 54.7 Закона о контрактной системе.</w:t>
      </w:r>
    </w:p>
    <w:p w:rsidR="00AB1D22" w:rsidRDefault="00AB1D22" w:rsidP="00AB1D22">
      <w:pPr>
        <w:widowControl/>
        <w:tabs>
          <w:tab w:val="left" w:pos="709"/>
          <w:tab w:val="left" w:pos="993"/>
          <w:tab w:val="left" w:pos="1134"/>
          <w:tab w:val="left" w:pos="1418"/>
        </w:tabs>
        <w:spacing w:before="0" w:line="276" w:lineRule="auto"/>
        <w:jc w:val="both"/>
        <w:rPr>
          <w:rFonts w:eastAsiaTheme="minorHAnsi"/>
          <w:color w:val="auto"/>
          <w:sz w:val="27"/>
          <w:szCs w:val="27"/>
          <w:lang w:eastAsia="en-US"/>
        </w:rPr>
      </w:pPr>
      <w:r w:rsidRPr="00AB1D22">
        <w:rPr>
          <w:rFonts w:eastAsiaTheme="minorHAnsi"/>
          <w:color w:val="auto"/>
          <w:sz w:val="27"/>
          <w:szCs w:val="27"/>
          <w:lang w:eastAsia="en-US"/>
        </w:rPr>
        <w:t>Согласно пункту 8 части 1 статьи 54.3 Закона о контрактной системе Конкурсная документация должна содержать критерии оценки заявок на участие в открытом конкурсе в электронной форме, величины значимости этих критериев, порядок рассмотрения и оценки заявок на участие в открытом конкурсе в электронной форме в соответствии с настоящим Федеральным законом.</w:t>
      </w:r>
    </w:p>
    <w:p w:rsidR="00054A0D" w:rsidRPr="00054A0D" w:rsidRDefault="00054A0D" w:rsidP="00054A0D">
      <w:pPr>
        <w:widowControl/>
        <w:tabs>
          <w:tab w:val="left" w:pos="709"/>
          <w:tab w:val="left" w:pos="993"/>
          <w:tab w:val="left" w:pos="1134"/>
          <w:tab w:val="left" w:pos="1418"/>
        </w:tabs>
        <w:spacing w:before="0" w:line="276" w:lineRule="auto"/>
        <w:jc w:val="both"/>
        <w:rPr>
          <w:rFonts w:eastAsiaTheme="minorHAnsi"/>
          <w:color w:val="auto"/>
          <w:sz w:val="27"/>
          <w:szCs w:val="27"/>
          <w:lang w:eastAsia="en-US"/>
        </w:rPr>
      </w:pPr>
      <w:r w:rsidRPr="00054A0D">
        <w:rPr>
          <w:rFonts w:eastAsiaTheme="minorHAnsi"/>
          <w:color w:val="auto"/>
          <w:sz w:val="27"/>
          <w:szCs w:val="27"/>
          <w:lang w:eastAsia="en-US"/>
        </w:rPr>
        <w:t>В соответствии с частью 1 статьи 32 Закона о контрактной системе для оценки заявок, окончательных предложений участников закупки заказчик в документации о закупке устанавливает следующие критерии: 1) цена контракта; 2) расходы на эксплуатацию и ремонт товаров, использование результатов работ; 3) качественные, функциональные и экологические характеристики объекта закупки; 4)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p>
    <w:p w:rsidR="00054A0D" w:rsidRPr="00054A0D" w:rsidRDefault="00054A0D" w:rsidP="00054A0D">
      <w:pPr>
        <w:widowControl/>
        <w:tabs>
          <w:tab w:val="left" w:pos="709"/>
          <w:tab w:val="left" w:pos="993"/>
          <w:tab w:val="left" w:pos="1134"/>
          <w:tab w:val="left" w:pos="1418"/>
        </w:tabs>
        <w:spacing w:before="0" w:line="276" w:lineRule="auto"/>
        <w:jc w:val="both"/>
        <w:rPr>
          <w:rFonts w:eastAsiaTheme="minorHAnsi"/>
          <w:color w:val="auto"/>
          <w:sz w:val="27"/>
          <w:szCs w:val="27"/>
          <w:lang w:eastAsia="en-US"/>
        </w:rPr>
      </w:pPr>
      <w:r w:rsidRPr="00054A0D">
        <w:rPr>
          <w:rFonts w:eastAsiaTheme="minorHAnsi"/>
          <w:color w:val="auto"/>
          <w:sz w:val="27"/>
          <w:szCs w:val="27"/>
          <w:lang w:eastAsia="en-US"/>
        </w:rPr>
        <w:t>Согласно части 8 статьи 32 Закона о контрактной системе порядок оценки заявок, окончательных предложений участников закупки, в том числе предельные величины значимости каждого критерия, устанавливаются постановлением Правительства Российской Федерации от 28.11.2013 № 1085 «Об утверждении Правил оценки заявок, окончательных предложений участников закупки товаров, работ, услуг для обеспечения государственных и муниципальных нужд» (далее - Правила).</w:t>
      </w:r>
    </w:p>
    <w:p w:rsidR="00054A0D" w:rsidRPr="00054A0D" w:rsidRDefault="00054A0D" w:rsidP="00054A0D">
      <w:pPr>
        <w:widowControl/>
        <w:tabs>
          <w:tab w:val="left" w:pos="709"/>
          <w:tab w:val="left" w:pos="993"/>
          <w:tab w:val="left" w:pos="1134"/>
          <w:tab w:val="left" w:pos="1418"/>
        </w:tabs>
        <w:spacing w:before="0" w:line="276" w:lineRule="auto"/>
        <w:jc w:val="both"/>
        <w:rPr>
          <w:rFonts w:eastAsiaTheme="minorHAnsi"/>
          <w:color w:val="auto"/>
          <w:sz w:val="27"/>
          <w:szCs w:val="27"/>
          <w:lang w:eastAsia="en-US"/>
        </w:rPr>
      </w:pPr>
      <w:r w:rsidRPr="00054A0D">
        <w:rPr>
          <w:rFonts w:eastAsiaTheme="minorHAnsi"/>
          <w:color w:val="auto"/>
          <w:sz w:val="27"/>
          <w:szCs w:val="27"/>
          <w:lang w:eastAsia="en-US"/>
        </w:rPr>
        <w:t>При этом, согласно пункту 3 Правил «оценка» - процесс выявления в соответствии с условиями определения поставщиков (подрядчиков, исполнителей) по критериям оценки и в порядке, установленном в документации о закупке в соответствии с требованиями настоящих Правил, лучших условий исполнения контракта, указанных в заявках (предложениях) участников закупки, которые не были отклонены.</w:t>
      </w:r>
    </w:p>
    <w:p w:rsidR="00054A0D" w:rsidRDefault="00054A0D" w:rsidP="00054A0D">
      <w:pPr>
        <w:widowControl/>
        <w:tabs>
          <w:tab w:val="left" w:pos="709"/>
          <w:tab w:val="left" w:pos="993"/>
          <w:tab w:val="left" w:pos="1134"/>
          <w:tab w:val="left" w:pos="1418"/>
        </w:tabs>
        <w:spacing w:before="0" w:line="276" w:lineRule="auto"/>
        <w:jc w:val="both"/>
        <w:rPr>
          <w:rFonts w:eastAsiaTheme="minorHAnsi"/>
          <w:color w:val="auto"/>
          <w:sz w:val="27"/>
          <w:szCs w:val="27"/>
          <w:lang w:eastAsia="en-US"/>
        </w:rPr>
      </w:pPr>
      <w:r w:rsidRPr="00054A0D">
        <w:rPr>
          <w:rFonts w:eastAsiaTheme="minorHAnsi"/>
          <w:color w:val="auto"/>
          <w:sz w:val="27"/>
          <w:szCs w:val="27"/>
          <w:lang w:eastAsia="en-US"/>
        </w:rPr>
        <w:t xml:space="preserve">Пунктом 11 Правил установлено, что для оценки заявок (предложений) по каждому критерию оценки используется 100-балльная шкала оценки. Если в соответствии с пунктом 10 Правил в отношении критерия оценки в документации о закупке заказчиком предусматриваются показатели, то для каждого показателя устанавливается его значимость, в соответствии с которой будет производиться оценка, и формула расчета количества баллов, присуждаемых по таким показателям, или шкала предельных величин </w:t>
      </w:r>
      <w:r w:rsidRPr="00054A0D">
        <w:rPr>
          <w:rFonts w:eastAsiaTheme="minorHAnsi"/>
          <w:color w:val="auto"/>
          <w:sz w:val="27"/>
          <w:szCs w:val="27"/>
          <w:lang w:eastAsia="en-US"/>
        </w:rPr>
        <w:lastRenderedPageBreak/>
        <w:t>значимости показателей оценки, устанавливающая интервалы их изменений, или порядок их определения.</w:t>
      </w:r>
    </w:p>
    <w:p w:rsidR="00A87DED" w:rsidRDefault="00A87DED" w:rsidP="00697D5D">
      <w:pPr>
        <w:widowControl/>
        <w:tabs>
          <w:tab w:val="left" w:pos="709"/>
          <w:tab w:val="left" w:pos="993"/>
          <w:tab w:val="left" w:pos="1134"/>
          <w:tab w:val="left" w:pos="1418"/>
        </w:tabs>
        <w:spacing w:before="0" w:line="276" w:lineRule="auto"/>
        <w:jc w:val="both"/>
        <w:rPr>
          <w:rFonts w:eastAsiaTheme="minorHAnsi"/>
          <w:color w:val="auto"/>
          <w:sz w:val="27"/>
          <w:szCs w:val="27"/>
          <w:lang w:eastAsia="en-US"/>
        </w:rPr>
      </w:pPr>
      <w:r>
        <w:rPr>
          <w:rFonts w:eastAsiaTheme="minorHAnsi"/>
          <w:color w:val="auto"/>
          <w:sz w:val="27"/>
          <w:szCs w:val="27"/>
          <w:lang w:eastAsia="en-US"/>
        </w:rPr>
        <w:t xml:space="preserve">1. </w:t>
      </w:r>
      <w:r w:rsidRPr="00A87DED">
        <w:rPr>
          <w:rFonts w:eastAsiaTheme="minorHAnsi"/>
          <w:color w:val="auto"/>
          <w:sz w:val="27"/>
          <w:szCs w:val="27"/>
          <w:lang w:eastAsia="en-US"/>
        </w:rPr>
        <w:t xml:space="preserve">Согласно доводу жалобы Заявителя, Заказчиком </w:t>
      </w:r>
      <w:r w:rsidR="00A0078D">
        <w:rPr>
          <w:rFonts w:eastAsiaTheme="minorHAnsi"/>
          <w:color w:val="auto"/>
          <w:sz w:val="27"/>
          <w:szCs w:val="27"/>
          <w:lang w:eastAsia="en-US"/>
        </w:rPr>
        <w:t>неправомерно</w:t>
      </w:r>
      <w:r w:rsidRPr="00A87DED">
        <w:rPr>
          <w:rFonts w:eastAsiaTheme="minorHAnsi"/>
          <w:color w:val="auto"/>
          <w:sz w:val="27"/>
          <w:szCs w:val="27"/>
          <w:lang w:eastAsia="en-US"/>
        </w:rPr>
        <w:t xml:space="preserve"> </w:t>
      </w:r>
      <w:r w:rsidR="008F0B5C">
        <w:rPr>
          <w:rFonts w:eastAsiaTheme="minorHAnsi"/>
          <w:color w:val="auto"/>
          <w:sz w:val="27"/>
          <w:szCs w:val="27"/>
          <w:lang w:eastAsia="en-US"/>
        </w:rPr>
        <w:t>не</w:t>
      </w:r>
      <w:r w:rsidRPr="00A87DED">
        <w:rPr>
          <w:rFonts w:eastAsiaTheme="minorHAnsi"/>
          <w:color w:val="auto"/>
          <w:sz w:val="27"/>
          <w:szCs w:val="27"/>
          <w:lang w:eastAsia="en-US"/>
        </w:rPr>
        <w:t xml:space="preserve"> </w:t>
      </w:r>
      <w:r w:rsidR="008F0B5C">
        <w:rPr>
          <w:rFonts w:eastAsiaTheme="minorHAnsi"/>
          <w:color w:val="auto"/>
          <w:sz w:val="27"/>
          <w:szCs w:val="27"/>
          <w:lang w:eastAsia="en-US"/>
        </w:rPr>
        <w:t>приняты</w:t>
      </w:r>
      <w:r w:rsidRPr="00A87DED">
        <w:rPr>
          <w:rFonts w:eastAsiaTheme="minorHAnsi"/>
          <w:color w:val="auto"/>
          <w:sz w:val="27"/>
          <w:szCs w:val="27"/>
          <w:lang w:eastAsia="en-US"/>
        </w:rPr>
        <w:t xml:space="preserve"> документы (сведения), представленные в составе заявки </w:t>
      </w:r>
      <w:r w:rsidR="008F0B5C">
        <w:rPr>
          <w:rFonts w:eastAsiaTheme="minorHAnsi"/>
          <w:color w:val="auto"/>
          <w:sz w:val="27"/>
          <w:szCs w:val="27"/>
          <w:lang w:eastAsia="en-US"/>
        </w:rPr>
        <w:t>Заявителя</w:t>
      </w:r>
      <w:r w:rsidRPr="00A87DED">
        <w:rPr>
          <w:rFonts w:eastAsiaTheme="minorHAnsi"/>
          <w:color w:val="auto"/>
          <w:sz w:val="27"/>
          <w:szCs w:val="27"/>
          <w:lang w:eastAsia="en-US"/>
        </w:rPr>
        <w:t xml:space="preserve"> на участие в Конкурсе.</w:t>
      </w:r>
    </w:p>
    <w:p w:rsidR="00E1762B" w:rsidRDefault="004E7825" w:rsidP="00E1762B">
      <w:pPr>
        <w:widowControl/>
        <w:tabs>
          <w:tab w:val="left" w:pos="709"/>
          <w:tab w:val="left" w:pos="993"/>
          <w:tab w:val="left" w:pos="1134"/>
          <w:tab w:val="left" w:pos="1418"/>
        </w:tabs>
        <w:spacing w:before="0" w:line="276" w:lineRule="auto"/>
        <w:jc w:val="both"/>
        <w:rPr>
          <w:rFonts w:eastAsiaTheme="minorHAnsi"/>
          <w:color w:val="auto"/>
          <w:sz w:val="27"/>
          <w:szCs w:val="27"/>
          <w:lang w:eastAsia="en-US"/>
        </w:rPr>
      </w:pPr>
      <w:proofErr w:type="gramStart"/>
      <w:r w:rsidRPr="004E7825">
        <w:rPr>
          <w:rFonts w:eastAsiaTheme="minorHAnsi"/>
          <w:color w:val="auto"/>
          <w:sz w:val="27"/>
          <w:szCs w:val="27"/>
          <w:lang w:eastAsia="en-US"/>
        </w:rPr>
        <w:t xml:space="preserve">Согласно </w:t>
      </w:r>
      <w:r w:rsidR="008F0B5C" w:rsidRPr="008F0B5C">
        <w:rPr>
          <w:rFonts w:eastAsiaTheme="minorHAnsi"/>
          <w:color w:val="auto"/>
          <w:sz w:val="27"/>
          <w:szCs w:val="27"/>
          <w:lang w:eastAsia="en-US"/>
        </w:rPr>
        <w:t>протоколу рассмотрения и оценки вторых частей заявок на участие в открытом конкурсе в электронной форме</w:t>
      </w:r>
      <w:r w:rsidR="008F0B5C">
        <w:rPr>
          <w:rFonts w:eastAsiaTheme="minorHAnsi"/>
          <w:color w:val="auto"/>
          <w:sz w:val="27"/>
          <w:szCs w:val="27"/>
          <w:lang w:eastAsia="en-US"/>
        </w:rPr>
        <w:t xml:space="preserve"> от</w:t>
      </w:r>
      <w:r w:rsidR="008D7860" w:rsidRPr="008D7860">
        <w:rPr>
          <w:rFonts w:eastAsiaTheme="minorHAnsi"/>
          <w:color w:val="auto"/>
          <w:sz w:val="27"/>
          <w:szCs w:val="27"/>
          <w:lang w:eastAsia="en-US"/>
        </w:rPr>
        <w:t xml:space="preserve"> </w:t>
      </w:r>
      <w:r w:rsidR="00287A6C">
        <w:rPr>
          <w:rFonts w:eastAsiaTheme="minorHAnsi"/>
          <w:color w:val="auto"/>
          <w:sz w:val="27"/>
          <w:szCs w:val="27"/>
          <w:lang w:eastAsia="en-US"/>
        </w:rPr>
        <w:t>05</w:t>
      </w:r>
      <w:r w:rsidR="008D7860" w:rsidRPr="008D7860">
        <w:rPr>
          <w:rFonts w:eastAsiaTheme="minorHAnsi"/>
          <w:color w:val="auto"/>
          <w:sz w:val="27"/>
          <w:szCs w:val="27"/>
          <w:lang w:eastAsia="en-US"/>
        </w:rPr>
        <w:t>.</w:t>
      </w:r>
      <w:r w:rsidR="00287A6C">
        <w:rPr>
          <w:rFonts w:eastAsiaTheme="minorHAnsi"/>
          <w:color w:val="auto"/>
          <w:sz w:val="27"/>
          <w:szCs w:val="27"/>
          <w:lang w:eastAsia="en-US"/>
        </w:rPr>
        <w:t>02</w:t>
      </w:r>
      <w:r w:rsidR="008D7860" w:rsidRPr="008D7860">
        <w:rPr>
          <w:rFonts w:eastAsiaTheme="minorHAnsi"/>
          <w:color w:val="auto"/>
          <w:sz w:val="27"/>
          <w:szCs w:val="27"/>
          <w:lang w:eastAsia="en-US"/>
        </w:rPr>
        <w:t>.</w:t>
      </w:r>
      <w:r w:rsidR="00287A6C">
        <w:rPr>
          <w:rFonts w:eastAsiaTheme="minorHAnsi"/>
          <w:color w:val="auto"/>
          <w:sz w:val="27"/>
          <w:szCs w:val="27"/>
          <w:lang w:eastAsia="en-US"/>
        </w:rPr>
        <w:t>2021</w:t>
      </w:r>
      <w:r w:rsidR="008D7860" w:rsidRPr="008D7860">
        <w:rPr>
          <w:rFonts w:eastAsiaTheme="minorHAnsi"/>
          <w:color w:val="auto"/>
          <w:sz w:val="27"/>
          <w:szCs w:val="27"/>
          <w:lang w:eastAsia="en-US"/>
        </w:rPr>
        <w:t xml:space="preserve"> №</w:t>
      </w:r>
      <w:r w:rsidR="00E961DD" w:rsidRPr="00E961DD">
        <w:rPr>
          <w:rFonts w:eastAsiaTheme="minorHAnsi"/>
          <w:color w:val="auto"/>
          <w:sz w:val="27"/>
          <w:szCs w:val="27"/>
          <w:lang w:eastAsia="en-US"/>
        </w:rPr>
        <w:t xml:space="preserve"> </w:t>
      </w:r>
      <w:r w:rsidR="008F0B5C" w:rsidRPr="008F0B5C">
        <w:rPr>
          <w:rFonts w:eastAsiaTheme="minorHAnsi"/>
          <w:color w:val="auto"/>
          <w:sz w:val="27"/>
          <w:szCs w:val="27"/>
          <w:lang w:eastAsia="en-US"/>
        </w:rPr>
        <w:t>ПРОII1</w:t>
      </w:r>
      <w:r w:rsidR="00E961DD">
        <w:rPr>
          <w:rFonts w:eastAsiaTheme="minorHAnsi"/>
          <w:color w:val="auto"/>
          <w:sz w:val="27"/>
          <w:szCs w:val="27"/>
          <w:lang w:eastAsia="en-US"/>
        </w:rPr>
        <w:t xml:space="preserve"> </w:t>
      </w:r>
      <w:r w:rsidR="0072602C" w:rsidRPr="0072602C">
        <w:rPr>
          <w:rFonts w:eastAsiaTheme="minorHAnsi"/>
          <w:color w:val="auto"/>
          <w:sz w:val="27"/>
          <w:szCs w:val="27"/>
          <w:lang w:eastAsia="en-US"/>
        </w:rPr>
        <w:t xml:space="preserve">(далее - Протокол) </w:t>
      </w:r>
      <w:r w:rsidR="00697D5D" w:rsidRPr="00697D5D">
        <w:rPr>
          <w:rFonts w:eastAsiaTheme="minorHAnsi"/>
          <w:color w:val="auto"/>
          <w:sz w:val="27"/>
          <w:szCs w:val="27"/>
          <w:lang w:eastAsia="en-US"/>
        </w:rPr>
        <w:t>Конкурсной комиссией Заявител</w:t>
      </w:r>
      <w:r w:rsidR="00386548">
        <w:rPr>
          <w:rFonts w:eastAsiaTheme="minorHAnsi"/>
          <w:color w:val="auto"/>
          <w:sz w:val="27"/>
          <w:szCs w:val="27"/>
          <w:lang w:eastAsia="en-US"/>
        </w:rPr>
        <w:t xml:space="preserve">ю с номером заявки «109069643» </w:t>
      </w:r>
      <w:r w:rsidR="00697D5D" w:rsidRPr="00697D5D">
        <w:rPr>
          <w:rFonts w:eastAsiaTheme="minorHAnsi"/>
          <w:color w:val="auto"/>
          <w:sz w:val="27"/>
          <w:szCs w:val="27"/>
          <w:lang w:eastAsia="en-US"/>
        </w:rPr>
        <w:t>присвоено следующее количество баллов, в том числе по критерию «</w:t>
      </w:r>
      <w:r w:rsidR="00940971" w:rsidRPr="00940971">
        <w:rPr>
          <w:rFonts w:eastAsiaTheme="minorHAnsi"/>
          <w:color w:val="auto"/>
          <w:sz w:val="27"/>
          <w:szCs w:val="27"/>
          <w:lang w:eastAsia="en-US"/>
        </w:rPr>
        <w:t>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на</w:t>
      </w:r>
      <w:proofErr w:type="gramEnd"/>
      <w:r w:rsidR="00940971" w:rsidRPr="00940971">
        <w:rPr>
          <w:rFonts w:eastAsiaTheme="minorHAnsi"/>
          <w:color w:val="auto"/>
          <w:sz w:val="27"/>
          <w:szCs w:val="27"/>
          <w:lang w:eastAsia="en-US"/>
        </w:rPr>
        <w:t xml:space="preserve"> </w:t>
      </w:r>
      <w:proofErr w:type="gramStart"/>
      <w:r w:rsidR="00940971" w:rsidRPr="00940971">
        <w:rPr>
          <w:rFonts w:eastAsiaTheme="minorHAnsi"/>
          <w:color w:val="auto"/>
          <w:sz w:val="27"/>
          <w:szCs w:val="27"/>
          <w:lang w:eastAsia="en-US"/>
        </w:rPr>
        <w:t>ином</w:t>
      </w:r>
      <w:proofErr w:type="gramEnd"/>
      <w:r w:rsidR="00940971" w:rsidRPr="00940971">
        <w:rPr>
          <w:rFonts w:eastAsiaTheme="minorHAnsi"/>
          <w:color w:val="auto"/>
          <w:sz w:val="27"/>
          <w:szCs w:val="27"/>
          <w:lang w:eastAsia="en-US"/>
        </w:rPr>
        <w:t xml:space="preserve">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w:t>
      </w:r>
      <w:r w:rsidR="00697D5D" w:rsidRPr="00697D5D">
        <w:rPr>
          <w:rFonts w:eastAsiaTheme="minorHAnsi"/>
          <w:color w:val="auto"/>
          <w:sz w:val="27"/>
          <w:szCs w:val="27"/>
          <w:lang w:eastAsia="en-US"/>
        </w:rPr>
        <w:t>» - 38,53 баллов</w:t>
      </w:r>
      <w:r w:rsidR="009017E4">
        <w:rPr>
          <w:rFonts w:eastAsiaTheme="minorHAnsi"/>
          <w:color w:val="auto"/>
          <w:sz w:val="27"/>
          <w:szCs w:val="27"/>
          <w:lang w:eastAsia="en-US"/>
        </w:rPr>
        <w:t xml:space="preserve">: </w:t>
      </w:r>
    </w:p>
    <w:tbl>
      <w:tblPr>
        <w:tblW w:w="5000" w:type="pct"/>
        <w:tblLayout w:type="fixed"/>
        <w:tblCellMar>
          <w:left w:w="0" w:type="dxa"/>
          <w:right w:w="0" w:type="dxa"/>
        </w:tblCellMar>
        <w:tblLook w:val="0000" w:firstRow="0" w:lastRow="0" w:firstColumn="0" w:lastColumn="0" w:noHBand="0" w:noVBand="0"/>
      </w:tblPr>
      <w:tblGrid>
        <w:gridCol w:w="486"/>
        <w:gridCol w:w="1569"/>
        <w:gridCol w:w="3234"/>
        <w:gridCol w:w="1144"/>
        <w:gridCol w:w="1074"/>
        <w:gridCol w:w="1072"/>
        <w:gridCol w:w="795"/>
      </w:tblGrid>
      <w:tr w:rsidR="009017E4" w:rsidRPr="009017E4" w:rsidTr="00B42526">
        <w:trPr>
          <w:trHeight w:val="669"/>
        </w:trPr>
        <w:tc>
          <w:tcPr>
            <w:tcW w:w="1096" w:type="pct"/>
            <w:gridSpan w:val="2"/>
            <w:tcBorders>
              <w:top w:val="single" w:sz="8" w:space="0" w:color="000000"/>
              <w:left w:val="single" w:sz="8" w:space="0" w:color="000000"/>
              <w:bottom w:val="single" w:sz="4" w:space="0" w:color="auto"/>
              <w:right w:val="single" w:sz="8" w:space="0" w:color="000000"/>
            </w:tcBorders>
            <w:shd w:val="clear" w:color="auto" w:fill="auto"/>
          </w:tcPr>
          <w:p w:rsidR="009017E4" w:rsidRPr="009017E4" w:rsidRDefault="009017E4" w:rsidP="009017E4">
            <w:pPr>
              <w:widowControl/>
              <w:autoSpaceDE/>
              <w:autoSpaceDN/>
              <w:adjustRightInd/>
              <w:spacing w:before="0" w:after="200" w:line="276" w:lineRule="auto"/>
              <w:ind w:firstLine="0"/>
              <w:jc w:val="center"/>
              <w:rPr>
                <w:rFonts w:eastAsia="Calibri"/>
                <w:sz w:val="21"/>
                <w:szCs w:val="21"/>
                <w:lang w:eastAsia="en-US"/>
              </w:rPr>
            </w:pPr>
            <w:r w:rsidRPr="009017E4">
              <w:rPr>
                <w:rFonts w:eastAsia="Calibri"/>
                <w:sz w:val="21"/>
                <w:szCs w:val="21"/>
                <w:lang w:eastAsia="en-US"/>
              </w:rPr>
              <w:t>Наименование критерия</w:t>
            </w:r>
          </w:p>
        </w:tc>
        <w:tc>
          <w:tcPr>
            <w:tcW w:w="2335" w:type="pct"/>
            <w:gridSpan w:val="2"/>
            <w:tcBorders>
              <w:top w:val="single" w:sz="8" w:space="0" w:color="000000"/>
              <w:left w:val="single" w:sz="8" w:space="0" w:color="000000"/>
              <w:bottom w:val="single" w:sz="4" w:space="0" w:color="auto"/>
              <w:right w:val="single" w:sz="8" w:space="0" w:color="000000"/>
            </w:tcBorders>
            <w:shd w:val="clear" w:color="auto" w:fill="auto"/>
          </w:tcPr>
          <w:p w:rsidR="009017E4" w:rsidRPr="009017E4" w:rsidRDefault="009017E4" w:rsidP="009017E4">
            <w:pPr>
              <w:widowControl/>
              <w:autoSpaceDE/>
              <w:autoSpaceDN/>
              <w:adjustRightInd/>
              <w:spacing w:before="0" w:after="200" w:line="276" w:lineRule="auto"/>
              <w:ind w:firstLine="0"/>
              <w:jc w:val="center"/>
              <w:rPr>
                <w:rFonts w:eastAsia="Calibri"/>
                <w:sz w:val="21"/>
                <w:szCs w:val="21"/>
                <w:lang w:eastAsia="en-US"/>
              </w:rPr>
            </w:pPr>
            <w:r w:rsidRPr="009017E4">
              <w:rPr>
                <w:rFonts w:eastAsia="Calibri"/>
                <w:sz w:val="21"/>
                <w:szCs w:val="21"/>
                <w:lang w:eastAsia="en-US"/>
              </w:rPr>
              <w:t>Предложение участника</w:t>
            </w:r>
          </w:p>
        </w:tc>
        <w:tc>
          <w:tcPr>
            <w:tcW w:w="573" w:type="pct"/>
            <w:tcBorders>
              <w:top w:val="single" w:sz="8" w:space="0" w:color="000000"/>
              <w:left w:val="single" w:sz="8" w:space="0" w:color="000000"/>
              <w:bottom w:val="single" w:sz="4" w:space="0" w:color="auto"/>
              <w:right w:val="single" w:sz="8" w:space="0" w:color="000000"/>
            </w:tcBorders>
          </w:tcPr>
          <w:p w:rsidR="009017E4" w:rsidRPr="009017E4" w:rsidRDefault="009017E4" w:rsidP="009017E4">
            <w:pPr>
              <w:widowControl/>
              <w:autoSpaceDE/>
              <w:autoSpaceDN/>
              <w:adjustRightInd/>
              <w:spacing w:before="0" w:after="200" w:line="276" w:lineRule="auto"/>
              <w:ind w:firstLine="0"/>
              <w:jc w:val="center"/>
              <w:rPr>
                <w:rFonts w:eastAsia="Calibri"/>
                <w:sz w:val="21"/>
                <w:szCs w:val="21"/>
                <w:lang w:eastAsia="en-US"/>
              </w:rPr>
            </w:pPr>
            <w:r w:rsidRPr="009017E4">
              <w:rPr>
                <w:rFonts w:eastAsia="Calibri"/>
                <w:sz w:val="21"/>
                <w:szCs w:val="21"/>
                <w:lang w:eastAsia="en-US"/>
              </w:rPr>
              <w:t>Количество баллов</w:t>
            </w:r>
          </w:p>
        </w:tc>
        <w:tc>
          <w:tcPr>
            <w:tcW w:w="572" w:type="pct"/>
            <w:tcBorders>
              <w:top w:val="single" w:sz="8" w:space="0" w:color="000000"/>
              <w:left w:val="single" w:sz="8" w:space="0" w:color="000000"/>
              <w:bottom w:val="single" w:sz="4" w:space="0" w:color="auto"/>
              <w:right w:val="single" w:sz="8" w:space="0" w:color="000000"/>
            </w:tcBorders>
            <w:shd w:val="clear" w:color="auto" w:fill="auto"/>
          </w:tcPr>
          <w:p w:rsidR="009017E4" w:rsidRPr="009017E4" w:rsidRDefault="009017E4" w:rsidP="009017E4">
            <w:pPr>
              <w:widowControl/>
              <w:autoSpaceDE/>
              <w:autoSpaceDN/>
              <w:adjustRightInd/>
              <w:spacing w:before="0" w:after="200" w:line="276" w:lineRule="auto"/>
              <w:ind w:firstLine="0"/>
              <w:jc w:val="center"/>
              <w:rPr>
                <w:rFonts w:eastAsia="Calibri"/>
                <w:sz w:val="21"/>
                <w:szCs w:val="21"/>
                <w:lang w:eastAsia="en-US"/>
              </w:rPr>
            </w:pPr>
            <w:r w:rsidRPr="009017E4">
              <w:rPr>
                <w:rFonts w:eastAsia="Calibri"/>
                <w:sz w:val="21"/>
                <w:szCs w:val="21"/>
                <w:lang w:eastAsia="en-US"/>
              </w:rPr>
              <w:t>Значимость критерия (коэффициент значимости)</w:t>
            </w:r>
          </w:p>
        </w:tc>
        <w:tc>
          <w:tcPr>
            <w:tcW w:w="424" w:type="pct"/>
            <w:tcBorders>
              <w:top w:val="single" w:sz="8" w:space="0" w:color="000000"/>
              <w:left w:val="single" w:sz="8" w:space="0" w:color="000000"/>
              <w:bottom w:val="single" w:sz="4" w:space="0" w:color="auto"/>
              <w:right w:val="single" w:sz="8" w:space="0" w:color="000000"/>
            </w:tcBorders>
          </w:tcPr>
          <w:p w:rsidR="009017E4" w:rsidRPr="009017E4" w:rsidRDefault="009017E4" w:rsidP="009017E4">
            <w:pPr>
              <w:widowControl/>
              <w:autoSpaceDE/>
              <w:autoSpaceDN/>
              <w:adjustRightInd/>
              <w:spacing w:before="0" w:after="200" w:line="276" w:lineRule="auto"/>
              <w:ind w:firstLine="0"/>
              <w:jc w:val="center"/>
              <w:rPr>
                <w:rFonts w:eastAsia="Calibri"/>
                <w:sz w:val="21"/>
                <w:szCs w:val="21"/>
                <w:lang w:eastAsia="en-US"/>
              </w:rPr>
            </w:pPr>
            <w:r w:rsidRPr="009017E4">
              <w:rPr>
                <w:rFonts w:eastAsia="Calibri"/>
                <w:sz w:val="21"/>
                <w:szCs w:val="21"/>
                <w:lang w:eastAsia="en-US"/>
              </w:rPr>
              <w:t>Рейтинг</w:t>
            </w:r>
          </w:p>
        </w:tc>
      </w:tr>
      <w:tr w:rsidR="009017E4" w:rsidRPr="009017E4" w:rsidTr="00B42526">
        <w:trPr>
          <w:trHeight w:val="336"/>
        </w:trPr>
        <w:tc>
          <w:tcPr>
            <w:tcW w:w="1096" w:type="pct"/>
            <w:gridSpan w:val="2"/>
            <w:tcBorders>
              <w:top w:val="single" w:sz="4" w:space="0" w:color="auto"/>
              <w:left w:val="single" w:sz="4" w:space="0" w:color="auto"/>
              <w:bottom w:val="single" w:sz="4" w:space="0" w:color="auto"/>
              <w:right w:val="single" w:sz="4" w:space="0" w:color="auto"/>
            </w:tcBorders>
            <w:shd w:val="clear" w:color="auto" w:fill="auto"/>
          </w:tcPr>
          <w:p w:rsidR="009017E4" w:rsidRPr="009017E4" w:rsidRDefault="009017E4" w:rsidP="009017E4">
            <w:pPr>
              <w:widowControl/>
              <w:autoSpaceDE/>
              <w:autoSpaceDN/>
              <w:adjustRightInd/>
              <w:spacing w:before="0" w:after="200" w:line="276" w:lineRule="auto"/>
              <w:ind w:firstLine="0"/>
              <w:jc w:val="both"/>
              <w:rPr>
                <w:rFonts w:eastAsia="Calibri"/>
                <w:sz w:val="21"/>
                <w:szCs w:val="21"/>
                <w:lang w:eastAsia="en-US"/>
              </w:rPr>
            </w:pPr>
            <w:r w:rsidRPr="009017E4">
              <w:rPr>
                <w:rFonts w:eastAsia="Calibri"/>
                <w:sz w:val="21"/>
                <w:szCs w:val="21"/>
                <w:lang w:eastAsia="en-US"/>
              </w:rPr>
              <w:t>Квалификация участников закупки</w:t>
            </w:r>
          </w:p>
        </w:tc>
        <w:tc>
          <w:tcPr>
            <w:tcW w:w="2335" w:type="pct"/>
            <w:gridSpan w:val="2"/>
            <w:tcBorders>
              <w:top w:val="single" w:sz="4" w:space="0" w:color="auto"/>
              <w:left w:val="single" w:sz="4" w:space="0" w:color="auto"/>
              <w:bottom w:val="single" w:sz="4" w:space="0" w:color="auto"/>
              <w:right w:val="single" w:sz="4" w:space="0" w:color="auto"/>
            </w:tcBorders>
            <w:shd w:val="clear" w:color="auto" w:fill="auto"/>
          </w:tcPr>
          <w:p w:rsidR="009017E4" w:rsidRPr="009017E4" w:rsidRDefault="009017E4" w:rsidP="009017E4">
            <w:pPr>
              <w:widowControl/>
              <w:autoSpaceDE/>
              <w:autoSpaceDN/>
              <w:adjustRightInd/>
              <w:spacing w:before="0" w:after="200" w:line="276" w:lineRule="auto"/>
              <w:ind w:firstLine="0"/>
              <w:rPr>
                <w:rFonts w:eastAsia="Calibri"/>
                <w:sz w:val="21"/>
                <w:szCs w:val="21"/>
                <w:lang w:eastAsia="en-US"/>
              </w:rPr>
            </w:pPr>
          </w:p>
        </w:tc>
        <w:tc>
          <w:tcPr>
            <w:tcW w:w="573" w:type="pct"/>
            <w:tcBorders>
              <w:top w:val="single" w:sz="4" w:space="0" w:color="auto"/>
              <w:left w:val="single" w:sz="4" w:space="0" w:color="auto"/>
              <w:bottom w:val="single" w:sz="4" w:space="0" w:color="auto"/>
              <w:right w:val="single" w:sz="4" w:space="0" w:color="auto"/>
            </w:tcBorders>
          </w:tcPr>
          <w:p w:rsidR="009017E4" w:rsidRPr="009017E4" w:rsidRDefault="009017E4" w:rsidP="009017E4">
            <w:pPr>
              <w:widowControl/>
              <w:autoSpaceDE/>
              <w:autoSpaceDN/>
              <w:adjustRightInd/>
              <w:spacing w:before="0" w:after="200" w:line="276" w:lineRule="auto"/>
              <w:ind w:firstLine="0"/>
              <w:jc w:val="center"/>
              <w:rPr>
                <w:rFonts w:eastAsia="Calibri"/>
                <w:sz w:val="21"/>
                <w:szCs w:val="21"/>
                <w:lang w:eastAsia="en-US"/>
              </w:rPr>
            </w:pPr>
            <w:r w:rsidRPr="009017E4">
              <w:rPr>
                <w:rFonts w:eastAsia="Calibri"/>
                <w:sz w:val="21"/>
                <w:szCs w:val="21"/>
                <w:lang w:eastAsia="en-US"/>
              </w:rPr>
              <w:t>96,33</w:t>
            </w:r>
          </w:p>
        </w:tc>
        <w:tc>
          <w:tcPr>
            <w:tcW w:w="572" w:type="pct"/>
            <w:tcBorders>
              <w:top w:val="single" w:sz="4" w:space="0" w:color="auto"/>
              <w:left w:val="single" w:sz="4" w:space="0" w:color="auto"/>
              <w:bottom w:val="single" w:sz="4" w:space="0" w:color="auto"/>
              <w:right w:val="single" w:sz="4" w:space="0" w:color="auto"/>
            </w:tcBorders>
            <w:shd w:val="clear" w:color="auto" w:fill="auto"/>
          </w:tcPr>
          <w:p w:rsidR="009017E4" w:rsidRPr="009017E4" w:rsidRDefault="009017E4" w:rsidP="009017E4">
            <w:pPr>
              <w:widowControl/>
              <w:autoSpaceDE/>
              <w:autoSpaceDN/>
              <w:adjustRightInd/>
              <w:spacing w:before="0" w:after="200" w:line="276" w:lineRule="auto"/>
              <w:ind w:firstLine="0"/>
              <w:jc w:val="center"/>
              <w:rPr>
                <w:rFonts w:eastAsia="Calibri"/>
                <w:sz w:val="21"/>
                <w:szCs w:val="21"/>
                <w:lang w:eastAsia="en-US"/>
              </w:rPr>
            </w:pPr>
            <w:r w:rsidRPr="009017E4">
              <w:rPr>
                <w:rFonts w:eastAsia="Calibri"/>
                <w:sz w:val="21"/>
                <w:szCs w:val="21"/>
                <w:lang w:eastAsia="en-US"/>
              </w:rPr>
              <w:t>40 (0,4)</w:t>
            </w:r>
          </w:p>
        </w:tc>
        <w:tc>
          <w:tcPr>
            <w:tcW w:w="424" w:type="pct"/>
            <w:tcBorders>
              <w:top w:val="single" w:sz="4" w:space="0" w:color="auto"/>
              <w:left w:val="single" w:sz="4" w:space="0" w:color="auto"/>
              <w:bottom w:val="single" w:sz="4" w:space="0" w:color="auto"/>
              <w:right w:val="single" w:sz="4" w:space="0" w:color="auto"/>
            </w:tcBorders>
          </w:tcPr>
          <w:p w:rsidR="009017E4" w:rsidRPr="009017E4" w:rsidRDefault="009017E4" w:rsidP="009017E4">
            <w:pPr>
              <w:widowControl/>
              <w:autoSpaceDE/>
              <w:autoSpaceDN/>
              <w:adjustRightInd/>
              <w:spacing w:before="0" w:after="200" w:line="276" w:lineRule="auto"/>
              <w:ind w:firstLine="0"/>
              <w:jc w:val="center"/>
              <w:rPr>
                <w:rFonts w:eastAsia="Calibri"/>
                <w:sz w:val="21"/>
                <w:szCs w:val="21"/>
                <w:lang w:eastAsia="en-US"/>
              </w:rPr>
            </w:pPr>
            <w:r w:rsidRPr="009017E4">
              <w:rPr>
                <w:rFonts w:eastAsia="Calibri"/>
                <w:sz w:val="21"/>
                <w:szCs w:val="21"/>
                <w:lang w:eastAsia="en-US"/>
              </w:rPr>
              <w:t>38,53</w:t>
            </w:r>
          </w:p>
        </w:tc>
      </w:tr>
      <w:tr w:rsidR="009017E4" w:rsidRPr="009017E4" w:rsidTr="00B42526">
        <w:trPr>
          <w:trHeight w:val="2867"/>
        </w:trPr>
        <w:tc>
          <w:tcPr>
            <w:tcW w:w="259" w:type="pct"/>
            <w:vMerge w:val="restart"/>
            <w:tcBorders>
              <w:top w:val="single" w:sz="4" w:space="0" w:color="auto"/>
              <w:left w:val="single" w:sz="4" w:space="0" w:color="auto"/>
              <w:right w:val="single" w:sz="4" w:space="0" w:color="auto"/>
            </w:tcBorders>
            <w:shd w:val="clear" w:color="auto" w:fill="auto"/>
            <w:textDirection w:val="btLr"/>
            <w:vAlign w:val="center"/>
          </w:tcPr>
          <w:p w:rsidR="009017E4" w:rsidRPr="009017E4" w:rsidRDefault="009017E4" w:rsidP="009017E4">
            <w:pPr>
              <w:widowControl/>
              <w:autoSpaceDE/>
              <w:autoSpaceDN/>
              <w:adjustRightInd/>
              <w:spacing w:before="0" w:line="276" w:lineRule="auto"/>
              <w:ind w:firstLine="0"/>
              <w:jc w:val="center"/>
              <w:rPr>
                <w:rFonts w:eastAsia="Calibri"/>
                <w:i/>
                <w:sz w:val="21"/>
                <w:szCs w:val="21"/>
                <w:lang w:eastAsia="en-US"/>
              </w:rPr>
            </w:pPr>
            <w:r w:rsidRPr="009017E4">
              <w:rPr>
                <w:rFonts w:eastAsia="Calibri"/>
                <w:sz w:val="21"/>
                <w:szCs w:val="21"/>
                <w:lang w:eastAsia="en-US"/>
              </w:rPr>
              <w:t>Показатели</w:t>
            </w:r>
          </w:p>
        </w:tc>
        <w:tc>
          <w:tcPr>
            <w:tcW w:w="837" w:type="pct"/>
            <w:vMerge w:val="restart"/>
            <w:tcBorders>
              <w:top w:val="single" w:sz="4" w:space="0" w:color="auto"/>
              <w:left w:val="single" w:sz="4" w:space="0" w:color="auto"/>
              <w:right w:val="single" w:sz="4" w:space="0" w:color="auto"/>
            </w:tcBorders>
            <w:shd w:val="clear" w:color="auto" w:fill="auto"/>
          </w:tcPr>
          <w:p w:rsidR="009017E4" w:rsidRPr="009017E4" w:rsidRDefault="009017E4" w:rsidP="009017E4">
            <w:pPr>
              <w:widowControl/>
              <w:autoSpaceDE/>
              <w:autoSpaceDN/>
              <w:adjustRightInd/>
              <w:spacing w:before="0" w:line="276" w:lineRule="auto"/>
              <w:ind w:firstLine="0"/>
              <w:rPr>
                <w:rFonts w:eastAsia="Calibri"/>
                <w:color w:val="auto"/>
                <w:sz w:val="21"/>
                <w:szCs w:val="21"/>
                <w:lang w:eastAsia="en-US"/>
              </w:rPr>
            </w:pPr>
            <w:r w:rsidRPr="009017E4">
              <w:rPr>
                <w:rFonts w:eastAsia="Calibri"/>
                <w:color w:val="auto"/>
                <w:sz w:val="21"/>
                <w:szCs w:val="21"/>
                <w:lang w:eastAsia="en-US"/>
              </w:rPr>
              <w:t>НКО-1</w:t>
            </w:r>
          </w:p>
          <w:p w:rsidR="009017E4" w:rsidRPr="009017E4" w:rsidRDefault="009017E4" w:rsidP="009017E4">
            <w:pPr>
              <w:widowControl/>
              <w:autoSpaceDE/>
              <w:autoSpaceDN/>
              <w:adjustRightInd/>
              <w:spacing w:before="0" w:line="276" w:lineRule="auto"/>
              <w:ind w:firstLine="0"/>
              <w:rPr>
                <w:rFonts w:eastAsia="Calibri"/>
                <w:color w:val="auto"/>
                <w:sz w:val="21"/>
                <w:szCs w:val="21"/>
                <w:lang w:eastAsia="en-US"/>
              </w:rPr>
            </w:pPr>
            <w:r w:rsidRPr="009017E4">
              <w:rPr>
                <w:rFonts w:eastAsia="Calibri"/>
                <w:color w:val="auto"/>
                <w:sz w:val="21"/>
                <w:szCs w:val="21"/>
                <w:lang w:eastAsia="en-US"/>
              </w:rPr>
              <w:t>Общая стоимость исполненных контрактов (договоров)</w:t>
            </w:r>
          </w:p>
          <w:p w:rsidR="009017E4" w:rsidRPr="009017E4" w:rsidRDefault="009017E4" w:rsidP="009017E4">
            <w:pPr>
              <w:widowControl/>
              <w:autoSpaceDE/>
              <w:autoSpaceDN/>
              <w:adjustRightInd/>
              <w:spacing w:before="0" w:line="276" w:lineRule="auto"/>
              <w:ind w:firstLine="0"/>
              <w:rPr>
                <w:rFonts w:eastAsia="Calibri"/>
                <w:color w:val="auto"/>
                <w:sz w:val="21"/>
                <w:szCs w:val="21"/>
                <w:lang w:eastAsia="en-US"/>
              </w:rPr>
            </w:pPr>
          </w:p>
          <w:p w:rsidR="009017E4" w:rsidRPr="009017E4" w:rsidRDefault="009017E4" w:rsidP="009017E4">
            <w:pPr>
              <w:widowControl/>
              <w:autoSpaceDE/>
              <w:autoSpaceDN/>
              <w:adjustRightInd/>
              <w:spacing w:before="0" w:line="276" w:lineRule="auto"/>
              <w:ind w:firstLine="0"/>
              <w:rPr>
                <w:rFonts w:eastAsia="Calibri"/>
                <w:sz w:val="21"/>
                <w:szCs w:val="21"/>
                <w:lang w:eastAsia="en-US"/>
              </w:rPr>
            </w:pPr>
            <w:r w:rsidRPr="009017E4">
              <w:rPr>
                <w:rFonts w:eastAsia="Calibri"/>
                <w:color w:val="auto"/>
                <w:sz w:val="21"/>
                <w:szCs w:val="21"/>
                <w:lang w:eastAsia="en-US"/>
              </w:rPr>
              <w:t>Коэффициент значимости показателя– 0,9</w:t>
            </w:r>
          </w:p>
        </w:tc>
        <w:tc>
          <w:tcPr>
            <w:tcW w:w="1725" w:type="pct"/>
            <w:vMerge w:val="restart"/>
            <w:tcBorders>
              <w:top w:val="single" w:sz="4" w:space="0" w:color="auto"/>
              <w:left w:val="single" w:sz="4" w:space="0" w:color="auto"/>
              <w:right w:val="single" w:sz="4" w:space="0" w:color="auto"/>
            </w:tcBorders>
            <w:shd w:val="clear" w:color="auto" w:fill="auto"/>
          </w:tcPr>
          <w:p w:rsidR="009017E4" w:rsidRPr="009017E4" w:rsidRDefault="009017E4" w:rsidP="009017E4">
            <w:pPr>
              <w:widowControl/>
              <w:autoSpaceDE/>
              <w:autoSpaceDN/>
              <w:adjustRightInd/>
              <w:spacing w:before="0" w:after="200" w:line="276" w:lineRule="auto"/>
              <w:ind w:right="67" w:firstLine="0"/>
              <w:rPr>
                <w:rFonts w:eastAsia="Calibri"/>
                <w:lang w:eastAsia="en-US"/>
              </w:rPr>
            </w:pPr>
            <w:r w:rsidRPr="009017E4">
              <w:rPr>
                <w:rFonts w:eastAsia="Calibri"/>
                <w:color w:val="auto"/>
                <w:sz w:val="21"/>
                <w:szCs w:val="21"/>
                <w:lang w:eastAsia="en-US"/>
              </w:rPr>
              <w:t>Общая стоимость исполненных контрактов (договоров) принятых к оценке – 21 919 292,80</w:t>
            </w:r>
          </w:p>
          <w:p w:rsidR="009017E4" w:rsidRPr="009017E4" w:rsidRDefault="009017E4" w:rsidP="009017E4">
            <w:pPr>
              <w:widowControl/>
              <w:autoSpaceDE/>
              <w:autoSpaceDN/>
              <w:adjustRightInd/>
              <w:spacing w:before="0" w:line="276" w:lineRule="auto"/>
              <w:ind w:right="67" w:firstLine="0"/>
              <w:rPr>
                <w:rFonts w:eastAsia="Calibri"/>
                <w:lang w:eastAsia="en-US"/>
              </w:rPr>
            </w:pPr>
            <w:r w:rsidRPr="009017E4">
              <w:rPr>
                <w:rFonts w:eastAsia="Calibri"/>
                <w:lang w:eastAsia="en-US"/>
              </w:rPr>
              <w:t>Комиссией присвоено 0 баллов по результатам рассмотрения контрактов/договоров, представленных в «Предложении о наличии у участника конкурса опыта по успешному выполнению работ, оказанию услуг сопоставимого характера и объема» (согласно нумерации: 1, 2, 3, 5)</w:t>
            </w:r>
          </w:p>
          <w:p w:rsidR="009017E4" w:rsidRPr="009017E4" w:rsidRDefault="009017E4" w:rsidP="009017E4">
            <w:pPr>
              <w:widowControl/>
              <w:autoSpaceDE/>
              <w:autoSpaceDN/>
              <w:adjustRightInd/>
              <w:spacing w:before="0" w:line="276" w:lineRule="auto"/>
              <w:ind w:right="67" w:firstLine="0"/>
              <w:rPr>
                <w:rFonts w:eastAsia="Calibri"/>
                <w:lang w:eastAsia="en-US"/>
              </w:rPr>
            </w:pPr>
            <w:r w:rsidRPr="009017E4">
              <w:rPr>
                <w:rFonts w:eastAsia="Calibri"/>
                <w:lang w:eastAsia="en-US"/>
              </w:rPr>
              <w:t>Основание:</w:t>
            </w:r>
          </w:p>
          <w:p w:rsidR="009017E4" w:rsidRPr="009017E4" w:rsidRDefault="009017E4" w:rsidP="009017E4">
            <w:pPr>
              <w:widowControl/>
              <w:autoSpaceDE/>
              <w:autoSpaceDN/>
              <w:adjustRightInd/>
              <w:spacing w:before="0" w:line="276" w:lineRule="auto"/>
              <w:ind w:right="67" w:firstLine="0"/>
              <w:rPr>
                <w:rFonts w:eastAsia="Calibri"/>
                <w:lang w:eastAsia="en-US"/>
              </w:rPr>
            </w:pPr>
            <w:r w:rsidRPr="009017E4">
              <w:rPr>
                <w:rFonts w:eastAsia="Calibri"/>
                <w:lang w:eastAsia="en-US"/>
              </w:rPr>
              <w:t>Представлены контракты/договоры контракты</w:t>
            </w:r>
            <w:r w:rsidRPr="009017E4">
              <w:rPr>
                <w:rFonts w:ascii="Calibri" w:eastAsia="Calibri" w:hAnsi="Calibri"/>
                <w:color w:val="auto"/>
                <w:lang w:eastAsia="en-US"/>
              </w:rPr>
              <w:t xml:space="preserve"> </w:t>
            </w:r>
            <w:r w:rsidRPr="009017E4">
              <w:rPr>
                <w:rFonts w:eastAsia="Calibri"/>
                <w:lang w:eastAsia="en-US"/>
              </w:rPr>
              <w:t>по строительству, реконструкции, капитальному ремонту линейных объектов.</w:t>
            </w:r>
          </w:p>
          <w:p w:rsidR="009017E4" w:rsidRPr="009017E4" w:rsidRDefault="009017E4" w:rsidP="009017E4">
            <w:pPr>
              <w:widowControl/>
              <w:autoSpaceDE/>
              <w:autoSpaceDN/>
              <w:adjustRightInd/>
              <w:spacing w:before="0" w:line="276" w:lineRule="auto"/>
              <w:ind w:right="67" w:firstLine="0"/>
              <w:rPr>
                <w:rFonts w:eastAsia="Calibri"/>
                <w:lang w:eastAsia="en-US"/>
              </w:rPr>
            </w:pPr>
            <w:r w:rsidRPr="009017E4">
              <w:rPr>
                <w:rFonts w:eastAsia="Calibri"/>
                <w:lang w:eastAsia="en-US"/>
              </w:rPr>
              <w:t xml:space="preserve">Представлены контракты/договоры, заключенные не в соответствии c </w:t>
            </w:r>
            <w:r w:rsidRPr="009017E4">
              <w:rPr>
                <w:rFonts w:eastAsia="Calibri"/>
                <w:lang w:eastAsia="en-US"/>
              </w:rPr>
              <w:lastRenderedPageBreak/>
              <w:t>Федеральным законом от 05.04.2013 г. №44-ФЗ, Федеральным законом от 18.07.2011 №223-ФЗ.</w:t>
            </w:r>
          </w:p>
          <w:p w:rsidR="009017E4" w:rsidRPr="009017E4" w:rsidRDefault="009017E4" w:rsidP="009017E4">
            <w:pPr>
              <w:widowControl/>
              <w:autoSpaceDE/>
              <w:autoSpaceDN/>
              <w:adjustRightInd/>
              <w:spacing w:before="0" w:line="276" w:lineRule="auto"/>
              <w:ind w:right="67" w:firstLine="0"/>
              <w:rPr>
                <w:rFonts w:eastAsia="Calibri"/>
                <w:lang w:eastAsia="en-US"/>
              </w:rPr>
            </w:pPr>
            <w:r w:rsidRPr="009017E4">
              <w:rPr>
                <w:rFonts w:eastAsia="Calibri"/>
                <w:lang w:eastAsia="en-US"/>
              </w:rPr>
              <w:t>Представлен контракт/договор фактическое исполнение, которого завершено за рамками сроков выполнения работ согласно контракту/договору. Документы, подтверждающие пролонгацию срока выполнения работ в составе заявки не представлены. Дополнительное соглашение к контракту/договору в составе заявки представлено не в полном объеме, приложение к дополнительному соглашению не представлено. Не предоставление части документов или представления нечитаемых копий документов, а также невозможности проверить достоверность представленных сведений, такие документы к оценке не принимаются, т.е. за них присваивается 0 баллов.</w:t>
            </w:r>
          </w:p>
        </w:tc>
        <w:tc>
          <w:tcPr>
            <w:tcW w:w="610" w:type="pct"/>
            <w:tcBorders>
              <w:top w:val="single" w:sz="4" w:space="0" w:color="auto"/>
              <w:left w:val="single" w:sz="4" w:space="0" w:color="auto"/>
              <w:bottom w:val="single" w:sz="4" w:space="0" w:color="auto"/>
              <w:right w:val="single" w:sz="4" w:space="0" w:color="auto"/>
            </w:tcBorders>
            <w:shd w:val="clear" w:color="auto" w:fill="auto"/>
          </w:tcPr>
          <w:p w:rsidR="009017E4" w:rsidRPr="009017E4" w:rsidRDefault="009017E4" w:rsidP="009017E4">
            <w:pPr>
              <w:widowControl/>
              <w:autoSpaceDE/>
              <w:autoSpaceDN/>
              <w:adjustRightInd/>
              <w:spacing w:before="0" w:line="276" w:lineRule="auto"/>
              <w:ind w:firstLine="0"/>
              <w:jc w:val="center"/>
              <w:rPr>
                <w:rFonts w:eastAsia="Calibri"/>
                <w:color w:val="auto"/>
                <w:sz w:val="21"/>
                <w:szCs w:val="21"/>
                <w:lang w:eastAsia="en-US"/>
              </w:rPr>
            </w:pPr>
            <w:r w:rsidRPr="009017E4">
              <w:rPr>
                <w:rFonts w:eastAsia="Calibri"/>
                <w:color w:val="auto"/>
                <w:sz w:val="21"/>
                <w:szCs w:val="21"/>
                <w:lang w:eastAsia="en-US"/>
              </w:rPr>
              <w:lastRenderedPageBreak/>
              <w:t>указано в заявке – 5</w:t>
            </w:r>
          </w:p>
        </w:tc>
        <w:tc>
          <w:tcPr>
            <w:tcW w:w="573" w:type="pct"/>
            <w:vMerge w:val="restart"/>
            <w:tcBorders>
              <w:top w:val="single" w:sz="4" w:space="0" w:color="auto"/>
              <w:left w:val="single" w:sz="4" w:space="0" w:color="auto"/>
              <w:right w:val="single" w:sz="4" w:space="0" w:color="auto"/>
            </w:tcBorders>
          </w:tcPr>
          <w:p w:rsidR="009017E4" w:rsidRPr="009017E4" w:rsidRDefault="009017E4" w:rsidP="009017E4">
            <w:pPr>
              <w:widowControl/>
              <w:autoSpaceDE/>
              <w:autoSpaceDN/>
              <w:adjustRightInd/>
              <w:spacing w:before="0" w:line="276" w:lineRule="auto"/>
              <w:ind w:firstLine="0"/>
              <w:jc w:val="center"/>
              <w:rPr>
                <w:rFonts w:eastAsia="Calibri"/>
                <w:sz w:val="21"/>
                <w:szCs w:val="21"/>
                <w:lang w:eastAsia="en-US"/>
              </w:rPr>
            </w:pPr>
            <w:r w:rsidRPr="009017E4">
              <w:rPr>
                <w:rFonts w:eastAsia="Calibri"/>
                <w:sz w:val="21"/>
                <w:szCs w:val="21"/>
                <w:lang w:eastAsia="en-US"/>
              </w:rPr>
              <w:t>Количество баллов по показателю – 86,70</w:t>
            </w:r>
          </w:p>
        </w:tc>
        <w:tc>
          <w:tcPr>
            <w:tcW w:w="572" w:type="pct"/>
            <w:vMerge w:val="restart"/>
            <w:tcBorders>
              <w:top w:val="single" w:sz="4" w:space="0" w:color="auto"/>
              <w:left w:val="single" w:sz="4" w:space="0" w:color="auto"/>
              <w:right w:val="single" w:sz="4" w:space="0" w:color="auto"/>
            </w:tcBorders>
            <w:shd w:val="clear" w:color="auto" w:fill="auto"/>
          </w:tcPr>
          <w:p w:rsidR="009017E4" w:rsidRPr="009017E4" w:rsidRDefault="009017E4" w:rsidP="009017E4">
            <w:pPr>
              <w:widowControl/>
              <w:autoSpaceDE/>
              <w:autoSpaceDN/>
              <w:adjustRightInd/>
              <w:spacing w:before="0" w:line="276" w:lineRule="auto"/>
              <w:ind w:firstLine="0"/>
              <w:jc w:val="center"/>
              <w:rPr>
                <w:rFonts w:eastAsia="Calibri"/>
                <w:sz w:val="21"/>
                <w:szCs w:val="21"/>
                <w:lang w:eastAsia="en-US"/>
              </w:rPr>
            </w:pPr>
          </w:p>
        </w:tc>
        <w:tc>
          <w:tcPr>
            <w:tcW w:w="424" w:type="pct"/>
            <w:vMerge w:val="restart"/>
            <w:tcBorders>
              <w:top w:val="single" w:sz="4" w:space="0" w:color="auto"/>
              <w:left w:val="single" w:sz="4" w:space="0" w:color="auto"/>
              <w:right w:val="single" w:sz="4" w:space="0" w:color="auto"/>
            </w:tcBorders>
          </w:tcPr>
          <w:p w:rsidR="009017E4" w:rsidRPr="009017E4" w:rsidRDefault="009017E4" w:rsidP="009017E4">
            <w:pPr>
              <w:widowControl/>
              <w:autoSpaceDE/>
              <w:autoSpaceDN/>
              <w:adjustRightInd/>
              <w:spacing w:before="0" w:line="276" w:lineRule="auto"/>
              <w:ind w:firstLine="0"/>
              <w:jc w:val="center"/>
              <w:rPr>
                <w:rFonts w:eastAsia="Calibri"/>
                <w:sz w:val="21"/>
                <w:szCs w:val="21"/>
                <w:lang w:eastAsia="en-US"/>
              </w:rPr>
            </w:pPr>
          </w:p>
        </w:tc>
      </w:tr>
      <w:tr w:rsidR="009017E4" w:rsidRPr="009017E4" w:rsidTr="00B42526">
        <w:trPr>
          <w:trHeight w:val="521"/>
        </w:trPr>
        <w:tc>
          <w:tcPr>
            <w:tcW w:w="259" w:type="pct"/>
            <w:vMerge/>
            <w:tcBorders>
              <w:left w:val="single" w:sz="4" w:space="0" w:color="auto"/>
              <w:right w:val="single" w:sz="4" w:space="0" w:color="auto"/>
            </w:tcBorders>
            <w:shd w:val="clear" w:color="auto" w:fill="auto"/>
            <w:textDirection w:val="btLr"/>
          </w:tcPr>
          <w:p w:rsidR="009017E4" w:rsidRPr="009017E4" w:rsidRDefault="009017E4" w:rsidP="009017E4">
            <w:pPr>
              <w:widowControl/>
              <w:autoSpaceDE/>
              <w:autoSpaceDN/>
              <w:adjustRightInd/>
              <w:spacing w:before="0" w:after="200" w:line="276" w:lineRule="auto"/>
              <w:ind w:firstLine="0"/>
              <w:jc w:val="center"/>
              <w:rPr>
                <w:rFonts w:eastAsia="Calibri"/>
                <w:sz w:val="21"/>
                <w:szCs w:val="21"/>
                <w:lang w:eastAsia="en-US"/>
              </w:rPr>
            </w:pPr>
          </w:p>
        </w:tc>
        <w:tc>
          <w:tcPr>
            <w:tcW w:w="837" w:type="pct"/>
            <w:vMerge/>
            <w:tcBorders>
              <w:left w:val="single" w:sz="4" w:space="0" w:color="auto"/>
              <w:bottom w:val="single" w:sz="4" w:space="0" w:color="auto"/>
              <w:right w:val="single" w:sz="4" w:space="0" w:color="auto"/>
            </w:tcBorders>
            <w:shd w:val="clear" w:color="auto" w:fill="auto"/>
          </w:tcPr>
          <w:p w:rsidR="009017E4" w:rsidRPr="009017E4" w:rsidRDefault="009017E4" w:rsidP="009017E4">
            <w:pPr>
              <w:widowControl/>
              <w:autoSpaceDE/>
              <w:autoSpaceDN/>
              <w:adjustRightInd/>
              <w:spacing w:before="0" w:after="200" w:line="276" w:lineRule="auto"/>
              <w:ind w:firstLine="0"/>
              <w:rPr>
                <w:rFonts w:eastAsia="Calibri"/>
                <w:color w:val="auto"/>
                <w:sz w:val="21"/>
                <w:szCs w:val="21"/>
                <w:lang w:eastAsia="en-US"/>
              </w:rPr>
            </w:pPr>
          </w:p>
        </w:tc>
        <w:tc>
          <w:tcPr>
            <w:tcW w:w="1725" w:type="pct"/>
            <w:vMerge/>
            <w:tcBorders>
              <w:left w:val="single" w:sz="4" w:space="0" w:color="auto"/>
              <w:bottom w:val="single" w:sz="4" w:space="0" w:color="auto"/>
              <w:right w:val="single" w:sz="4" w:space="0" w:color="auto"/>
            </w:tcBorders>
            <w:shd w:val="clear" w:color="auto" w:fill="auto"/>
          </w:tcPr>
          <w:p w:rsidR="009017E4" w:rsidRPr="009017E4" w:rsidRDefault="009017E4" w:rsidP="009017E4">
            <w:pPr>
              <w:widowControl/>
              <w:autoSpaceDE/>
              <w:autoSpaceDN/>
              <w:adjustRightInd/>
              <w:spacing w:before="0" w:after="200" w:line="276" w:lineRule="auto"/>
              <w:ind w:right="67" w:firstLine="0"/>
              <w:rPr>
                <w:rFonts w:eastAsia="Calibri"/>
                <w:color w:val="auto"/>
                <w:sz w:val="21"/>
                <w:szCs w:val="21"/>
                <w:lang w:eastAsia="en-US"/>
              </w:rPr>
            </w:pPr>
          </w:p>
        </w:tc>
        <w:tc>
          <w:tcPr>
            <w:tcW w:w="610" w:type="pct"/>
            <w:tcBorders>
              <w:top w:val="single" w:sz="4" w:space="0" w:color="auto"/>
              <w:left w:val="single" w:sz="4" w:space="0" w:color="auto"/>
              <w:bottom w:val="single" w:sz="4" w:space="0" w:color="auto"/>
              <w:right w:val="single" w:sz="4" w:space="0" w:color="auto"/>
            </w:tcBorders>
            <w:shd w:val="clear" w:color="auto" w:fill="auto"/>
          </w:tcPr>
          <w:p w:rsidR="009017E4" w:rsidRPr="009017E4" w:rsidRDefault="009017E4" w:rsidP="009017E4">
            <w:pPr>
              <w:widowControl/>
              <w:autoSpaceDE/>
              <w:autoSpaceDN/>
              <w:adjustRightInd/>
              <w:spacing w:before="0" w:after="200" w:line="276" w:lineRule="auto"/>
              <w:ind w:firstLine="0"/>
              <w:jc w:val="center"/>
              <w:rPr>
                <w:rFonts w:eastAsia="Calibri"/>
                <w:sz w:val="21"/>
                <w:szCs w:val="21"/>
                <w:lang w:eastAsia="en-US"/>
              </w:rPr>
            </w:pPr>
            <w:r w:rsidRPr="009017E4">
              <w:rPr>
                <w:rFonts w:eastAsia="Calibri"/>
                <w:color w:val="auto"/>
                <w:sz w:val="21"/>
                <w:szCs w:val="21"/>
                <w:lang w:eastAsia="en-US"/>
              </w:rPr>
              <w:t>засчитано комиссией – 1</w:t>
            </w:r>
          </w:p>
        </w:tc>
        <w:tc>
          <w:tcPr>
            <w:tcW w:w="573" w:type="pct"/>
            <w:vMerge/>
            <w:tcBorders>
              <w:left w:val="single" w:sz="4" w:space="0" w:color="auto"/>
              <w:bottom w:val="single" w:sz="4" w:space="0" w:color="auto"/>
              <w:right w:val="single" w:sz="4" w:space="0" w:color="auto"/>
            </w:tcBorders>
          </w:tcPr>
          <w:p w:rsidR="009017E4" w:rsidRPr="009017E4" w:rsidRDefault="009017E4" w:rsidP="009017E4">
            <w:pPr>
              <w:widowControl/>
              <w:autoSpaceDE/>
              <w:autoSpaceDN/>
              <w:adjustRightInd/>
              <w:spacing w:before="0" w:after="200" w:line="276" w:lineRule="auto"/>
              <w:ind w:firstLine="0"/>
              <w:jc w:val="center"/>
              <w:rPr>
                <w:rFonts w:eastAsia="Calibri"/>
                <w:sz w:val="21"/>
                <w:szCs w:val="21"/>
                <w:lang w:eastAsia="en-US"/>
              </w:rPr>
            </w:pPr>
          </w:p>
        </w:tc>
        <w:tc>
          <w:tcPr>
            <w:tcW w:w="572" w:type="pct"/>
            <w:vMerge/>
            <w:tcBorders>
              <w:left w:val="single" w:sz="4" w:space="0" w:color="auto"/>
              <w:bottom w:val="single" w:sz="4" w:space="0" w:color="auto"/>
              <w:right w:val="single" w:sz="4" w:space="0" w:color="auto"/>
            </w:tcBorders>
            <w:shd w:val="clear" w:color="auto" w:fill="auto"/>
          </w:tcPr>
          <w:p w:rsidR="009017E4" w:rsidRPr="009017E4" w:rsidRDefault="009017E4" w:rsidP="009017E4">
            <w:pPr>
              <w:widowControl/>
              <w:autoSpaceDE/>
              <w:autoSpaceDN/>
              <w:adjustRightInd/>
              <w:spacing w:before="0" w:after="200" w:line="276" w:lineRule="auto"/>
              <w:ind w:firstLine="0"/>
              <w:jc w:val="center"/>
              <w:rPr>
                <w:rFonts w:eastAsia="Calibri"/>
                <w:sz w:val="21"/>
                <w:szCs w:val="21"/>
                <w:lang w:eastAsia="en-US"/>
              </w:rPr>
            </w:pPr>
          </w:p>
        </w:tc>
        <w:tc>
          <w:tcPr>
            <w:tcW w:w="424" w:type="pct"/>
            <w:vMerge/>
            <w:tcBorders>
              <w:left w:val="single" w:sz="4" w:space="0" w:color="auto"/>
              <w:right w:val="single" w:sz="4" w:space="0" w:color="auto"/>
            </w:tcBorders>
          </w:tcPr>
          <w:p w:rsidR="009017E4" w:rsidRPr="009017E4" w:rsidRDefault="009017E4" w:rsidP="009017E4">
            <w:pPr>
              <w:widowControl/>
              <w:autoSpaceDE/>
              <w:autoSpaceDN/>
              <w:adjustRightInd/>
              <w:spacing w:before="0" w:after="200" w:line="276" w:lineRule="auto"/>
              <w:ind w:firstLine="0"/>
              <w:jc w:val="center"/>
              <w:rPr>
                <w:rFonts w:eastAsia="Calibri"/>
                <w:sz w:val="21"/>
                <w:szCs w:val="21"/>
                <w:lang w:eastAsia="en-US"/>
              </w:rPr>
            </w:pPr>
          </w:p>
        </w:tc>
      </w:tr>
      <w:tr w:rsidR="009017E4" w:rsidRPr="009017E4" w:rsidTr="00B42526">
        <w:trPr>
          <w:trHeight w:val="328"/>
        </w:trPr>
        <w:tc>
          <w:tcPr>
            <w:tcW w:w="259" w:type="pct"/>
            <w:vMerge/>
            <w:tcBorders>
              <w:left w:val="single" w:sz="4" w:space="0" w:color="auto"/>
              <w:right w:val="single" w:sz="4" w:space="0" w:color="auto"/>
            </w:tcBorders>
            <w:shd w:val="clear" w:color="auto" w:fill="auto"/>
            <w:textDirection w:val="btLr"/>
          </w:tcPr>
          <w:p w:rsidR="009017E4" w:rsidRPr="009017E4" w:rsidRDefault="009017E4" w:rsidP="009017E4">
            <w:pPr>
              <w:widowControl/>
              <w:autoSpaceDE/>
              <w:autoSpaceDN/>
              <w:adjustRightInd/>
              <w:spacing w:before="0" w:after="200" w:line="276" w:lineRule="auto"/>
              <w:ind w:firstLine="0"/>
              <w:jc w:val="center"/>
              <w:rPr>
                <w:rFonts w:eastAsia="Calibri"/>
                <w:sz w:val="21"/>
                <w:szCs w:val="21"/>
                <w:lang w:eastAsia="en-US"/>
              </w:rPr>
            </w:pPr>
          </w:p>
        </w:tc>
        <w:tc>
          <w:tcPr>
            <w:tcW w:w="837" w:type="pct"/>
            <w:vMerge/>
            <w:tcBorders>
              <w:left w:val="single" w:sz="4" w:space="0" w:color="auto"/>
              <w:bottom w:val="single" w:sz="4" w:space="0" w:color="auto"/>
              <w:right w:val="single" w:sz="4" w:space="0" w:color="auto"/>
            </w:tcBorders>
            <w:shd w:val="clear" w:color="auto" w:fill="auto"/>
          </w:tcPr>
          <w:p w:rsidR="009017E4" w:rsidRPr="009017E4" w:rsidRDefault="009017E4" w:rsidP="009017E4">
            <w:pPr>
              <w:widowControl/>
              <w:autoSpaceDE/>
              <w:autoSpaceDN/>
              <w:adjustRightInd/>
              <w:spacing w:before="0" w:after="200" w:line="276" w:lineRule="auto"/>
              <w:ind w:firstLine="0"/>
              <w:rPr>
                <w:rFonts w:eastAsia="Calibri"/>
                <w:color w:val="auto"/>
                <w:sz w:val="21"/>
                <w:szCs w:val="21"/>
                <w:lang w:eastAsia="en-US"/>
              </w:rPr>
            </w:pPr>
          </w:p>
        </w:tc>
        <w:tc>
          <w:tcPr>
            <w:tcW w:w="1725" w:type="pct"/>
            <w:vMerge/>
            <w:tcBorders>
              <w:left w:val="single" w:sz="4" w:space="0" w:color="auto"/>
              <w:bottom w:val="single" w:sz="4" w:space="0" w:color="auto"/>
              <w:right w:val="single" w:sz="4" w:space="0" w:color="auto"/>
            </w:tcBorders>
            <w:shd w:val="clear" w:color="auto" w:fill="auto"/>
          </w:tcPr>
          <w:p w:rsidR="009017E4" w:rsidRPr="009017E4" w:rsidRDefault="009017E4" w:rsidP="009017E4">
            <w:pPr>
              <w:widowControl/>
              <w:autoSpaceDE/>
              <w:autoSpaceDN/>
              <w:adjustRightInd/>
              <w:spacing w:before="0" w:after="200" w:line="276" w:lineRule="auto"/>
              <w:ind w:right="67" w:firstLine="0"/>
              <w:rPr>
                <w:rFonts w:eastAsia="Calibri"/>
                <w:color w:val="auto"/>
                <w:sz w:val="21"/>
                <w:szCs w:val="21"/>
                <w:lang w:eastAsia="en-US"/>
              </w:rPr>
            </w:pPr>
          </w:p>
        </w:tc>
        <w:tc>
          <w:tcPr>
            <w:tcW w:w="610" w:type="pct"/>
            <w:tcBorders>
              <w:top w:val="single" w:sz="4" w:space="0" w:color="auto"/>
              <w:left w:val="single" w:sz="4" w:space="0" w:color="auto"/>
              <w:bottom w:val="single" w:sz="4" w:space="0" w:color="auto"/>
              <w:right w:val="single" w:sz="4" w:space="0" w:color="auto"/>
            </w:tcBorders>
            <w:shd w:val="clear" w:color="auto" w:fill="auto"/>
          </w:tcPr>
          <w:p w:rsidR="009017E4" w:rsidRPr="009017E4" w:rsidRDefault="009017E4" w:rsidP="009017E4">
            <w:pPr>
              <w:widowControl/>
              <w:autoSpaceDE/>
              <w:autoSpaceDN/>
              <w:adjustRightInd/>
              <w:spacing w:before="0" w:after="200" w:line="276" w:lineRule="auto"/>
              <w:ind w:firstLine="0"/>
              <w:jc w:val="center"/>
              <w:rPr>
                <w:rFonts w:eastAsia="Calibri"/>
                <w:sz w:val="21"/>
                <w:szCs w:val="21"/>
                <w:lang w:eastAsia="en-US"/>
              </w:rPr>
            </w:pPr>
            <w:r w:rsidRPr="009017E4">
              <w:rPr>
                <w:rFonts w:eastAsia="Calibri"/>
                <w:color w:val="auto"/>
                <w:sz w:val="21"/>
                <w:szCs w:val="21"/>
                <w:lang w:eastAsia="en-US"/>
              </w:rPr>
              <w:t>не засчитано комиссией – 4</w:t>
            </w:r>
          </w:p>
        </w:tc>
        <w:tc>
          <w:tcPr>
            <w:tcW w:w="573" w:type="pct"/>
            <w:vMerge/>
            <w:tcBorders>
              <w:left w:val="single" w:sz="4" w:space="0" w:color="auto"/>
              <w:bottom w:val="single" w:sz="4" w:space="0" w:color="auto"/>
              <w:right w:val="single" w:sz="4" w:space="0" w:color="auto"/>
            </w:tcBorders>
          </w:tcPr>
          <w:p w:rsidR="009017E4" w:rsidRPr="009017E4" w:rsidRDefault="009017E4" w:rsidP="009017E4">
            <w:pPr>
              <w:widowControl/>
              <w:autoSpaceDE/>
              <w:autoSpaceDN/>
              <w:adjustRightInd/>
              <w:spacing w:before="0" w:after="200" w:line="276" w:lineRule="auto"/>
              <w:ind w:firstLine="0"/>
              <w:jc w:val="center"/>
              <w:rPr>
                <w:rFonts w:eastAsia="Calibri"/>
                <w:sz w:val="21"/>
                <w:szCs w:val="21"/>
                <w:lang w:eastAsia="en-US"/>
              </w:rPr>
            </w:pPr>
          </w:p>
        </w:tc>
        <w:tc>
          <w:tcPr>
            <w:tcW w:w="572" w:type="pct"/>
            <w:vMerge/>
            <w:tcBorders>
              <w:left w:val="single" w:sz="4" w:space="0" w:color="auto"/>
              <w:bottom w:val="single" w:sz="4" w:space="0" w:color="auto"/>
              <w:right w:val="single" w:sz="4" w:space="0" w:color="auto"/>
            </w:tcBorders>
            <w:shd w:val="clear" w:color="auto" w:fill="auto"/>
          </w:tcPr>
          <w:p w:rsidR="009017E4" w:rsidRPr="009017E4" w:rsidRDefault="009017E4" w:rsidP="009017E4">
            <w:pPr>
              <w:widowControl/>
              <w:autoSpaceDE/>
              <w:autoSpaceDN/>
              <w:adjustRightInd/>
              <w:spacing w:before="0" w:after="200" w:line="276" w:lineRule="auto"/>
              <w:ind w:firstLine="0"/>
              <w:jc w:val="center"/>
              <w:rPr>
                <w:rFonts w:eastAsia="Calibri"/>
                <w:sz w:val="21"/>
                <w:szCs w:val="21"/>
                <w:lang w:eastAsia="en-US"/>
              </w:rPr>
            </w:pPr>
          </w:p>
        </w:tc>
        <w:tc>
          <w:tcPr>
            <w:tcW w:w="424" w:type="pct"/>
            <w:vMerge/>
            <w:tcBorders>
              <w:left w:val="single" w:sz="4" w:space="0" w:color="auto"/>
              <w:bottom w:val="single" w:sz="4" w:space="0" w:color="auto"/>
              <w:right w:val="single" w:sz="4" w:space="0" w:color="auto"/>
            </w:tcBorders>
          </w:tcPr>
          <w:p w:rsidR="009017E4" w:rsidRPr="009017E4" w:rsidRDefault="009017E4" w:rsidP="009017E4">
            <w:pPr>
              <w:widowControl/>
              <w:autoSpaceDE/>
              <w:autoSpaceDN/>
              <w:adjustRightInd/>
              <w:spacing w:before="0" w:after="200" w:line="276" w:lineRule="auto"/>
              <w:ind w:firstLine="0"/>
              <w:jc w:val="center"/>
              <w:rPr>
                <w:rFonts w:eastAsia="Calibri"/>
                <w:sz w:val="21"/>
                <w:szCs w:val="21"/>
                <w:lang w:eastAsia="en-US"/>
              </w:rPr>
            </w:pPr>
          </w:p>
        </w:tc>
      </w:tr>
      <w:tr w:rsidR="009017E4" w:rsidRPr="009017E4" w:rsidTr="00B42526">
        <w:trPr>
          <w:trHeight w:val="1994"/>
        </w:trPr>
        <w:tc>
          <w:tcPr>
            <w:tcW w:w="259" w:type="pct"/>
            <w:vMerge/>
            <w:tcBorders>
              <w:left w:val="single" w:sz="4" w:space="0" w:color="auto"/>
              <w:right w:val="single" w:sz="4" w:space="0" w:color="auto"/>
            </w:tcBorders>
            <w:shd w:val="clear" w:color="auto" w:fill="auto"/>
          </w:tcPr>
          <w:p w:rsidR="009017E4" w:rsidRPr="009017E4" w:rsidRDefault="009017E4" w:rsidP="009017E4">
            <w:pPr>
              <w:widowControl/>
              <w:autoSpaceDE/>
              <w:autoSpaceDN/>
              <w:adjustRightInd/>
              <w:spacing w:before="0" w:after="200" w:line="276" w:lineRule="auto"/>
              <w:ind w:firstLine="0"/>
              <w:jc w:val="both"/>
              <w:rPr>
                <w:rFonts w:eastAsia="Calibri"/>
                <w:color w:val="auto"/>
                <w:sz w:val="21"/>
                <w:szCs w:val="21"/>
                <w:lang w:eastAsia="en-US"/>
              </w:rPr>
            </w:pPr>
          </w:p>
        </w:tc>
        <w:tc>
          <w:tcPr>
            <w:tcW w:w="837" w:type="pct"/>
            <w:vMerge w:val="restart"/>
            <w:tcBorders>
              <w:top w:val="single" w:sz="8" w:space="0" w:color="000000"/>
              <w:left w:val="single" w:sz="4" w:space="0" w:color="auto"/>
              <w:right w:val="single" w:sz="4" w:space="0" w:color="auto"/>
            </w:tcBorders>
            <w:shd w:val="clear" w:color="auto" w:fill="auto"/>
          </w:tcPr>
          <w:p w:rsidR="009017E4" w:rsidRPr="009017E4" w:rsidRDefault="009017E4" w:rsidP="009017E4">
            <w:pPr>
              <w:widowControl/>
              <w:autoSpaceDE/>
              <w:autoSpaceDN/>
              <w:adjustRightInd/>
              <w:spacing w:before="0" w:line="276" w:lineRule="auto"/>
              <w:ind w:firstLine="0"/>
              <w:rPr>
                <w:rFonts w:eastAsia="Calibri"/>
                <w:color w:val="auto"/>
                <w:sz w:val="21"/>
                <w:szCs w:val="21"/>
                <w:lang w:eastAsia="en-US"/>
              </w:rPr>
            </w:pPr>
            <w:r w:rsidRPr="009017E4">
              <w:rPr>
                <w:rFonts w:eastAsia="Calibri"/>
                <w:color w:val="auto"/>
                <w:sz w:val="21"/>
                <w:szCs w:val="21"/>
                <w:lang w:eastAsia="en-US"/>
              </w:rPr>
              <w:t xml:space="preserve">НКО-2 </w:t>
            </w:r>
          </w:p>
          <w:p w:rsidR="009017E4" w:rsidRPr="009017E4" w:rsidRDefault="009017E4" w:rsidP="009017E4">
            <w:pPr>
              <w:widowControl/>
              <w:autoSpaceDE/>
              <w:autoSpaceDN/>
              <w:adjustRightInd/>
              <w:spacing w:before="0" w:line="276" w:lineRule="auto"/>
              <w:ind w:firstLine="0"/>
              <w:rPr>
                <w:rFonts w:eastAsia="Calibri"/>
                <w:color w:val="auto"/>
                <w:sz w:val="21"/>
                <w:szCs w:val="21"/>
                <w:lang w:eastAsia="en-US"/>
              </w:rPr>
            </w:pPr>
          </w:p>
          <w:p w:rsidR="009017E4" w:rsidRPr="009017E4" w:rsidRDefault="009017E4" w:rsidP="009017E4">
            <w:pPr>
              <w:widowControl/>
              <w:autoSpaceDE/>
              <w:autoSpaceDN/>
              <w:adjustRightInd/>
              <w:spacing w:before="0" w:after="200" w:line="276" w:lineRule="auto"/>
              <w:ind w:firstLine="0"/>
              <w:rPr>
                <w:rFonts w:eastAsia="Calibri"/>
                <w:color w:val="auto"/>
                <w:sz w:val="21"/>
                <w:szCs w:val="21"/>
                <w:lang w:eastAsia="en-US"/>
              </w:rPr>
            </w:pPr>
            <w:r w:rsidRPr="009017E4">
              <w:rPr>
                <w:rFonts w:eastAsia="Calibri"/>
                <w:color w:val="auto"/>
                <w:sz w:val="21"/>
                <w:szCs w:val="21"/>
                <w:lang w:eastAsia="en-US"/>
              </w:rPr>
              <w:t>Наибольшая цена одного из исполненных контрактов (договоров)</w:t>
            </w:r>
          </w:p>
          <w:p w:rsidR="009017E4" w:rsidRPr="009017E4" w:rsidRDefault="009017E4" w:rsidP="009017E4">
            <w:pPr>
              <w:widowControl/>
              <w:autoSpaceDE/>
              <w:autoSpaceDN/>
              <w:adjustRightInd/>
              <w:spacing w:before="0" w:after="200" w:line="276" w:lineRule="auto"/>
              <w:ind w:firstLine="0"/>
              <w:rPr>
                <w:rFonts w:eastAsia="Calibri"/>
                <w:color w:val="auto"/>
                <w:sz w:val="21"/>
                <w:szCs w:val="21"/>
                <w:lang w:eastAsia="en-US"/>
              </w:rPr>
            </w:pPr>
            <w:r w:rsidRPr="009017E4">
              <w:rPr>
                <w:rFonts w:eastAsia="Calibri"/>
                <w:color w:val="auto"/>
                <w:sz w:val="21"/>
                <w:szCs w:val="21"/>
                <w:lang w:eastAsia="en-US"/>
              </w:rPr>
              <w:t>Коэффициент значимости показателя– 0,1</w:t>
            </w:r>
          </w:p>
        </w:tc>
        <w:tc>
          <w:tcPr>
            <w:tcW w:w="1725" w:type="pct"/>
            <w:vMerge w:val="restart"/>
            <w:tcBorders>
              <w:top w:val="single" w:sz="8" w:space="0" w:color="000000"/>
              <w:left w:val="single" w:sz="4" w:space="0" w:color="auto"/>
              <w:right w:val="single" w:sz="4" w:space="0" w:color="auto"/>
            </w:tcBorders>
            <w:shd w:val="clear" w:color="auto" w:fill="auto"/>
          </w:tcPr>
          <w:p w:rsidR="009017E4" w:rsidRPr="009017E4" w:rsidRDefault="009017E4" w:rsidP="009017E4">
            <w:pPr>
              <w:widowControl/>
              <w:autoSpaceDE/>
              <w:autoSpaceDN/>
              <w:adjustRightInd/>
              <w:spacing w:before="0" w:after="200" w:line="276" w:lineRule="auto"/>
              <w:ind w:right="67" w:firstLine="0"/>
              <w:rPr>
                <w:rFonts w:eastAsia="Calibri"/>
                <w:lang w:eastAsia="en-US"/>
              </w:rPr>
            </w:pPr>
            <w:r w:rsidRPr="009017E4">
              <w:rPr>
                <w:rFonts w:eastAsia="Calibri"/>
                <w:color w:val="auto"/>
                <w:sz w:val="21"/>
                <w:szCs w:val="21"/>
                <w:lang w:eastAsia="en-US"/>
              </w:rPr>
              <w:t>Наибольшая цена одного из исполненных контрактов (договоров) принятых к оценке – 21 919 292,80</w:t>
            </w:r>
          </w:p>
          <w:p w:rsidR="009017E4" w:rsidRPr="009017E4" w:rsidRDefault="009017E4" w:rsidP="009017E4">
            <w:pPr>
              <w:widowControl/>
              <w:autoSpaceDE/>
              <w:autoSpaceDN/>
              <w:adjustRightInd/>
              <w:spacing w:before="0" w:line="276" w:lineRule="auto"/>
              <w:ind w:right="67" w:firstLine="0"/>
              <w:rPr>
                <w:rFonts w:eastAsia="Calibri"/>
                <w:lang w:eastAsia="en-US"/>
              </w:rPr>
            </w:pPr>
            <w:r w:rsidRPr="009017E4">
              <w:rPr>
                <w:rFonts w:eastAsia="Calibri"/>
                <w:lang w:eastAsia="en-US"/>
              </w:rPr>
              <w:t>Комиссией присвоено 0 баллов по результатам рассмотрения контрактов/договоров, представленных в «Предложении о наличии у участника конкурса опыта по успешному выполнению работ, оказанию услуг сопоставимого характера и объема» (согласно нумерации: 1, 2, 3, 5)</w:t>
            </w:r>
          </w:p>
          <w:p w:rsidR="009017E4" w:rsidRPr="009017E4" w:rsidRDefault="009017E4" w:rsidP="009017E4">
            <w:pPr>
              <w:widowControl/>
              <w:autoSpaceDE/>
              <w:autoSpaceDN/>
              <w:adjustRightInd/>
              <w:spacing w:before="0" w:line="276" w:lineRule="auto"/>
              <w:ind w:right="67" w:firstLine="0"/>
              <w:rPr>
                <w:rFonts w:eastAsia="Calibri"/>
                <w:lang w:eastAsia="en-US"/>
              </w:rPr>
            </w:pPr>
            <w:r w:rsidRPr="009017E4">
              <w:rPr>
                <w:rFonts w:eastAsia="Calibri"/>
                <w:lang w:eastAsia="en-US"/>
              </w:rPr>
              <w:t>Основание:</w:t>
            </w:r>
          </w:p>
          <w:p w:rsidR="009017E4" w:rsidRPr="009017E4" w:rsidRDefault="009017E4" w:rsidP="009017E4">
            <w:pPr>
              <w:widowControl/>
              <w:autoSpaceDE/>
              <w:autoSpaceDN/>
              <w:adjustRightInd/>
              <w:spacing w:before="0" w:line="276" w:lineRule="auto"/>
              <w:ind w:right="67" w:firstLine="0"/>
              <w:rPr>
                <w:rFonts w:eastAsia="Calibri"/>
                <w:lang w:eastAsia="en-US"/>
              </w:rPr>
            </w:pPr>
            <w:r w:rsidRPr="009017E4">
              <w:rPr>
                <w:rFonts w:eastAsia="Calibri"/>
                <w:lang w:eastAsia="en-US"/>
              </w:rPr>
              <w:t>Представлены контракты/договоры контракты</w:t>
            </w:r>
            <w:r w:rsidRPr="009017E4">
              <w:rPr>
                <w:rFonts w:ascii="Calibri" w:eastAsia="Calibri" w:hAnsi="Calibri"/>
                <w:color w:val="auto"/>
                <w:lang w:eastAsia="en-US"/>
              </w:rPr>
              <w:t xml:space="preserve"> </w:t>
            </w:r>
            <w:r w:rsidRPr="009017E4">
              <w:rPr>
                <w:rFonts w:eastAsia="Calibri"/>
                <w:lang w:eastAsia="en-US"/>
              </w:rPr>
              <w:t>по строительству, реконструкции, капитальному ремонту линейных объектов.</w:t>
            </w:r>
          </w:p>
          <w:p w:rsidR="009017E4" w:rsidRPr="009017E4" w:rsidRDefault="009017E4" w:rsidP="009017E4">
            <w:pPr>
              <w:widowControl/>
              <w:autoSpaceDE/>
              <w:autoSpaceDN/>
              <w:adjustRightInd/>
              <w:spacing w:before="0" w:line="276" w:lineRule="auto"/>
              <w:ind w:right="67" w:firstLine="0"/>
              <w:rPr>
                <w:rFonts w:eastAsia="Calibri"/>
                <w:lang w:eastAsia="en-US"/>
              </w:rPr>
            </w:pPr>
            <w:r w:rsidRPr="009017E4">
              <w:rPr>
                <w:rFonts w:eastAsia="Calibri"/>
                <w:lang w:eastAsia="en-US"/>
              </w:rPr>
              <w:t xml:space="preserve">Представлены контракты/договоры, </w:t>
            </w:r>
            <w:r w:rsidRPr="009017E4">
              <w:rPr>
                <w:rFonts w:eastAsia="Calibri"/>
                <w:lang w:eastAsia="en-US"/>
              </w:rPr>
              <w:lastRenderedPageBreak/>
              <w:t>заключенные не в соответствии c Федеральным законом от 05.04.2013 г. №44-ФЗ, Федеральным законом от 18.07.2011 №223-ФЗ.</w:t>
            </w:r>
          </w:p>
          <w:p w:rsidR="009017E4" w:rsidRPr="009017E4" w:rsidRDefault="009017E4" w:rsidP="009017E4">
            <w:pPr>
              <w:widowControl/>
              <w:autoSpaceDE/>
              <w:autoSpaceDN/>
              <w:adjustRightInd/>
              <w:spacing w:before="0" w:after="200" w:line="276" w:lineRule="auto"/>
              <w:ind w:right="67" w:firstLine="0"/>
              <w:jc w:val="both"/>
              <w:rPr>
                <w:rFonts w:eastAsia="Calibri"/>
                <w:color w:val="auto"/>
                <w:sz w:val="21"/>
                <w:szCs w:val="21"/>
                <w:lang w:eastAsia="en-US"/>
              </w:rPr>
            </w:pPr>
            <w:r w:rsidRPr="009017E4">
              <w:rPr>
                <w:rFonts w:eastAsia="Calibri"/>
                <w:lang w:eastAsia="en-US"/>
              </w:rPr>
              <w:t>Представлен контракт/договор фактическое исполнение, которого завершено за рамками сроков выполнения работ согласно контракту/договору. Документы, подтверждающие пролонгацию срока выполнения работ в составе заявки не представлены. Дополнительное соглашение к контракту/договору в составе заявки представлено не в полном объеме, приложение к дополнительному соглашению не представлено. Не предоставление части документов или представления нечитаемых копий документов, а также невозможности проверить достоверность представленных сведений, такие документы к оценке не принимаются, т.е. за них присваивается 0 баллов.</w:t>
            </w:r>
          </w:p>
        </w:tc>
        <w:tc>
          <w:tcPr>
            <w:tcW w:w="610" w:type="pct"/>
            <w:tcBorders>
              <w:top w:val="single" w:sz="8" w:space="0" w:color="000000"/>
              <w:left w:val="single" w:sz="4" w:space="0" w:color="auto"/>
              <w:bottom w:val="single" w:sz="8" w:space="0" w:color="000000"/>
              <w:right w:val="single" w:sz="4" w:space="0" w:color="auto"/>
            </w:tcBorders>
            <w:shd w:val="clear" w:color="auto" w:fill="auto"/>
          </w:tcPr>
          <w:p w:rsidR="009017E4" w:rsidRPr="009017E4" w:rsidRDefault="009017E4" w:rsidP="009017E4">
            <w:pPr>
              <w:widowControl/>
              <w:autoSpaceDE/>
              <w:autoSpaceDN/>
              <w:adjustRightInd/>
              <w:spacing w:before="0" w:line="276" w:lineRule="auto"/>
              <w:ind w:firstLine="0"/>
              <w:jc w:val="center"/>
              <w:rPr>
                <w:rFonts w:eastAsia="Calibri"/>
                <w:color w:val="auto"/>
                <w:sz w:val="21"/>
                <w:szCs w:val="21"/>
                <w:lang w:eastAsia="en-US"/>
              </w:rPr>
            </w:pPr>
            <w:r w:rsidRPr="009017E4">
              <w:rPr>
                <w:rFonts w:eastAsia="Calibri"/>
                <w:color w:val="auto"/>
                <w:sz w:val="21"/>
                <w:szCs w:val="21"/>
                <w:lang w:eastAsia="en-US"/>
              </w:rPr>
              <w:lastRenderedPageBreak/>
              <w:t>указано в заявке – 5</w:t>
            </w:r>
          </w:p>
        </w:tc>
        <w:tc>
          <w:tcPr>
            <w:tcW w:w="573" w:type="pct"/>
            <w:vMerge w:val="restart"/>
            <w:tcBorders>
              <w:top w:val="single" w:sz="8" w:space="0" w:color="000000"/>
              <w:left w:val="single" w:sz="4" w:space="0" w:color="auto"/>
              <w:right w:val="single" w:sz="4" w:space="0" w:color="auto"/>
            </w:tcBorders>
            <w:shd w:val="clear" w:color="auto" w:fill="auto"/>
          </w:tcPr>
          <w:p w:rsidR="009017E4" w:rsidRPr="009017E4" w:rsidRDefault="009017E4" w:rsidP="009017E4">
            <w:pPr>
              <w:widowControl/>
              <w:autoSpaceDE/>
              <w:autoSpaceDN/>
              <w:adjustRightInd/>
              <w:spacing w:before="0" w:line="276" w:lineRule="auto"/>
              <w:ind w:firstLine="0"/>
              <w:jc w:val="center"/>
              <w:rPr>
                <w:rFonts w:eastAsia="Calibri"/>
                <w:sz w:val="21"/>
                <w:szCs w:val="21"/>
                <w:lang w:eastAsia="en-US"/>
              </w:rPr>
            </w:pPr>
            <w:r w:rsidRPr="009017E4">
              <w:rPr>
                <w:rFonts w:eastAsia="Calibri"/>
                <w:sz w:val="21"/>
                <w:szCs w:val="21"/>
                <w:lang w:eastAsia="en-US"/>
              </w:rPr>
              <w:t>Количество баллов по показателю – 9,63</w:t>
            </w:r>
          </w:p>
        </w:tc>
        <w:tc>
          <w:tcPr>
            <w:tcW w:w="572" w:type="pct"/>
            <w:vMerge w:val="restart"/>
            <w:tcBorders>
              <w:top w:val="single" w:sz="8" w:space="0" w:color="000000"/>
              <w:left w:val="single" w:sz="4" w:space="0" w:color="auto"/>
              <w:right w:val="single" w:sz="8" w:space="0" w:color="000000"/>
            </w:tcBorders>
            <w:shd w:val="clear" w:color="auto" w:fill="auto"/>
          </w:tcPr>
          <w:p w:rsidR="009017E4" w:rsidRPr="009017E4" w:rsidRDefault="009017E4" w:rsidP="009017E4">
            <w:pPr>
              <w:widowControl/>
              <w:autoSpaceDE/>
              <w:autoSpaceDN/>
              <w:adjustRightInd/>
              <w:spacing w:before="0" w:after="200" w:line="276" w:lineRule="auto"/>
              <w:ind w:firstLine="0"/>
              <w:jc w:val="both"/>
              <w:rPr>
                <w:rFonts w:eastAsia="Calibri"/>
                <w:color w:val="auto"/>
                <w:sz w:val="21"/>
                <w:szCs w:val="21"/>
                <w:lang w:eastAsia="en-US"/>
              </w:rPr>
            </w:pPr>
          </w:p>
        </w:tc>
        <w:tc>
          <w:tcPr>
            <w:tcW w:w="424" w:type="pct"/>
            <w:vMerge w:val="restart"/>
            <w:tcBorders>
              <w:top w:val="single" w:sz="8" w:space="0" w:color="000000"/>
              <w:left w:val="single" w:sz="8" w:space="0" w:color="000000"/>
              <w:right w:val="single" w:sz="8" w:space="0" w:color="000000"/>
            </w:tcBorders>
          </w:tcPr>
          <w:p w:rsidR="009017E4" w:rsidRPr="009017E4" w:rsidRDefault="009017E4" w:rsidP="009017E4">
            <w:pPr>
              <w:widowControl/>
              <w:autoSpaceDE/>
              <w:autoSpaceDN/>
              <w:adjustRightInd/>
              <w:spacing w:before="0" w:after="200" w:line="276" w:lineRule="auto"/>
              <w:ind w:firstLine="0"/>
              <w:jc w:val="center"/>
              <w:rPr>
                <w:rFonts w:eastAsia="Calibri"/>
                <w:color w:val="auto"/>
                <w:sz w:val="21"/>
                <w:szCs w:val="21"/>
                <w:lang w:eastAsia="en-US"/>
              </w:rPr>
            </w:pPr>
          </w:p>
        </w:tc>
      </w:tr>
      <w:tr w:rsidR="009017E4" w:rsidRPr="009017E4" w:rsidTr="00B42526">
        <w:trPr>
          <w:trHeight w:val="1236"/>
        </w:trPr>
        <w:tc>
          <w:tcPr>
            <w:tcW w:w="259" w:type="pct"/>
            <w:vMerge/>
            <w:tcBorders>
              <w:left w:val="single" w:sz="4" w:space="0" w:color="auto"/>
              <w:right w:val="single" w:sz="4" w:space="0" w:color="auto"/>
            </w:tcBorders>
            <w:shd w:val="clear" w:color="auto" w:fill="auto"/>
          </w:tcPr>
          <w:p w:rsidR="009017E4" w:rsidRPr="009017E4" w:rsidRDefault="009017E4" w:rsidP="009017E4">
            <w:pPr>
              <w:widowControl/>
              <w:autoSpaceDE/>
              <w:autoSpaceDN/>
              <w:adjustRightInd/>
              <w:spacing w:before="0" w:after="200" w:line="276" w:lineRule="auto"/>
              <w:ind w:firstLine="0"/>
              <w:jc w:val="both"/>
              <w:rPr>
                <w:rFonts w:eastAsia="Calibri"/>
                <w:color w:val="auto"/>
                <w:sz w:val="21"/>
                <w:szCs w:val="21"/>
                <w:lang w:eastAsia="en-US"/>
              </w:rPr>
            </w:pPr>
          </w:p>
        </w:tc>
        <w:tc>
          <w:tcPr>
            <w:tcW w:w="837" w:type="pct"/>
            <w:vMerge/>
            <w:tcBorders>
              <w:left w:val="single" w:sz="4" w:space="0" w:color="auto"/>
              <w:right w:val="single" w:sz="4" w:space="0" w:color="auto"/>
            </w:tcBorders>
            <w:shd w:val="clear" w:color="auto" w:fill="auto"/>
          </w:tcPr>
          <w:p w:rsidR="009017E4" w:rsidRPr="009017E4" w:rsidRDefault="009017E4" w:rsidP="009017E4">
            <w:pPr>
              <w:widowControl/>
              <w:autoSpaceDE/>
              <w:autoSpaceDN/>
              <w:adjustRightInd/>
              <w:spacing w:before="0" w:after="200" w:line="276" w:lineRule="auto"/>
              <w:ind w:firstLine="0"/>
              <w:jc w:val="both"/>
              <w:rPr>
                <w:rFonts w:eastAsia="Calibri"/>
                <w:color w:val="auto"/>
                <w:sz w:val="21"/>
                <w:szCs w:val="21"/>
                <w:lang w:eastAsia="en-US"/>
              </w:rPr>
            </w:pPr>
          </w:p>
        </w:tc>
        <w:tc>
          <w:tcPr>
            <w:tcW w:w="1725" w:type="pct"/>
            <w:vMerge/>
            <w:tcBorders>
              <w:left w:val="single" w:sz="4" w:space="0" w:color="auto"/>
              <w:right w:val="single" w:sz="4" w:space="0" w:color="auto"/>
            </w:tcBorders>
            <w:shd w:val="clear" w:color="auto" w:fill="auto"/>
          </w:tcPr>
          <w:p w:rsidR="009017E4" w:rsidRPr="009017E4" w:rsidRDefault="009017E4" w:rsidP="009017E4">
            <w:pPr>
              <w:widowControl/>
              <w:autoSpaceDE/>
              <w:autoSpaceDN/>
              <w:adjustRightInd/>
              <w:spacing w:before="0" w:after="200" w:line="276" w:lineRule="auto"/>
              <w:ind w:firstLine="0"/>
              <w:jc w:val="both"/>
              <w:rPr>
                <w:rFonts w:eastAsia="Calibri"/>
                <w:color w:val="auto"/>
                <w:sz w:val="21"/>
                <w:szCs w:val="21"/>
                <w:lang w:eastAsia="en-US"/>
              </w:rPr>
            </w:pPr>
          </w:p>
        </w:tc>
        <w:tc>
          <w:tcPr>
            <w:tcW w:w="610" w:type="pct"/>
            <w:tcBorders>
              <w:top w:val="single" w:sz="8" w:space="0" w:color="000000"/>
              <w:left w:val="single" w:sz="4" w:space="0" w:color="auto"/>
              <w:bottom w:val="single" w:sz="8" w:space="0" w:color="000000"/>
              <w:right w:val="single" w:sz="4" w:space="0" w:color="auto"/>
            </w:tcBorders>
            <w:shd w:val="clear" w:color="auto" w:fill="auto"/>
          </w:tcPr>
          <w:p w:rsidR="009017E4" w:rsidRPr="009017E4" w:rsidRDefault="009017E4" w:rsidP="009017E4">
            <w:pPr>
              <w:widowControl/>
              <w:autoSpaceDE/>
              <w:autoSpaceDN/>
              <w:adjustRightInd/>
              <w:spacing w:before="0" w:after="200" w:line="276" w:lineRule="auto"/>
              <w:ind w:firstLine="0"/>
              <w:jc w:val="center"/>
              <w:rPr>
                <w:rFonts w:eastAsia="Calibri"/>
                <w:sz w:val="21"/>
                <w:szCs w:val="21"/>
                <w:lang w:eastAsia="en-US"/>
              </w:rPr>
            </w:pPr>
            <w:r w:rsidRPr="009017E4">
              <w:rPr>
                <w:rFonts w:eastAsia="Calibri"/>
                <w:color w:val="auto"/>
                <w:sz w:val="21"/>
                <w:szCs w:val="21"/>
                <w:lang w:eastAsia="en-US"/>
              </w:rPr>
              <w:t>засчитано комиссией – 1</w:t>
            </w:r>
          </w:p>
        </w:tc>
        <w:tc>
          <w:tcPr>
            <w:tcW w:w="573" w:type="pct"/>
            <w:vMerge/>
            <w:tcBorders>
              <w:left w:val="single" w:sz="4" w:space="0" w:color="auto"/>
              <w:right w:val="single" w:sz="4" w:space="0" w:color="auto"/>
            </w:tcBorders>
            <w:shd w:val="clear" w:color="auto" w:fill="auto"/>
          </w:tcPr>
          <w:p w:rsidR="009017E4" w:rsidRPr="009017E4" w:rsidRDefault="009017E4" w:rsidP="009017E4">
            <w:pPr>
              <w:widowControl/>
              <w:autoSpaceDE/>
              <w:autoSpaceDN/>
              <w:adjustRightInd/>
              <w:spacing w:before="0" w:after="200" w:line="276" w:lineRule="auto"/>
              <w:ind w:firstLine="0"/>
              <w:jc w:val="both"/>
              <w:rPr>
                <w:rFonts w:eastAsia="Calibri"/>
                <w:color w:val="auto"/>
                <w:sz w:val="21"/>
                <w:szCs w:val="21"/>
                <w:lang w:eastAsia="en-US"/>
              </w:rPr>
            </w:pPr>
          </w:p>
        </w:tc>
        <w:tc>
          <w:tcPr>
            <w:tcW w:w="572" w:type="pct"/>
            <w:vMerge/>
            <w:tcBorders>
              <w:left w:val="single" w:sz="4" w:space="0" w:color="auto"/>
              <w:right w:val="single" w:sz="8" w:space="0" w:color="000000"/>
            </w:tcBorders>
            <w:shd w:val="clear" w:color="auto" w:fill="auto"/>
          </w:tcPr>
          <w:p w:rsidR="009017E4" w:rsidRPr="009017E4" w:rsidRDefault="009017E4" w:rsidP="009017E4">
            <w:pPr>
              <w:widowControl/>
              <w:autoSpaceDE/>
              <w:autoSpaceDN/>
              <w:adjustRightInd/>
              <w:spacing w:before="0" w:after="200" w:line="276" w:lineRule="auto"/>
              <w:ind w:firstLine="0"/>
              <w:jc w:val="both"/>
              <w:rPr>
                <w:rFonts w:eastAsia="Calibri"/>
                <w:color w:val="auto"/>
                <w:sz w:val="21"/>
                <w:szCs w:val="21"/>
                <w:lang w:eastAsia="en-US"/>
              </w:rPr>
            </w:pPr>
          </w:p>
        </w:tc>
        <w:tc>
          <w:tcPr>
            <w:tcW w:w="424" w:type="pct"/>
            <w:vMerge/>
            <w:tcBorders>
              <w:left w:val="single" w:sz="8" w:space="0" w:color="000000"/>
              <w:right w:val="single" w:sz="8" w:space="0" w:color="000000"/>
            </w:tcBorders>
          </w:tcPr>
          <w:p w:rsidR="009017E4" w:rsidRPr="009017E4" w:rsidRDefault="009017E4" w:rsidP="009017E4">
            <w:pPr>
              <w:widowControl/>
              <w:autoSpaceDE/>
              <w:autoSpaceDN/>
              <w:adjustRightInd/>
              <w:spacing w:before="0" w:after="200" w:line="276" w:lineRule="auto"/>
              <w:ind w:firstLine="0"/>
              <w:jc w:val="center"/>
              <w:rPr>
                <w:rFonts w:eastAsia="Calibri"/>
                <w:color w:val="auto"/>
                <w:sz w:val="21"/>
                <w:szCs w:val="21"/>
                <w:lang w:eastAsia="en-US"/>
              </w:rPr>
            </w:pPr>
          </w:p>
        </w:tc>
      </w:tr>
      <w:tr w:rsidR="009017E4" w:rsidRPr="009017E4" w:rsidTr="00B42526">
        <w:trPr>
          <w:trHeight w:val="468"/>
        </w:trPr>
        <w:tc>
          <w:tcPr>
            <w:tcW w:w="259" w:type="pct"/>
            <w:vMerge/>
            <w:tcBorders>
              <w:left w:val="single" w:sz="4" w:space="0" w:color="auto"/>
              <w:bottom w:val="single" w:sz="8" w:space="0" w:color="000000"/>
              <w:right w:val="single" w:sz="4" w:space="0" w:color="auto"/>
            </w:tcBorders>
            <w:shd w:val="clear" w:color="auto" w:fill="auto"/>
          </w:tcPr>
          <w:p w:rsidR="009017E4" w:rsidRPr="009017E4" w:rsidRDefault="009017E4" w:rsidP="009017E4">
            <w:pPr>
              <w:widowControl/>
              <w:autoSpaceDE/>
              <w:autoSpaceDN/>
              <w:adjustRightInd/>
              <w:spacing w:before="0" w:after="200" w:line="276" w:lineRule="auto"/>
              <w:ind w:firstLine="0"/>
              <w:jc w:val="both"/>
              <w:rPr>
                <w:rFonts w:eastAsia="Calibri"/>
                <w:color w:val="auto"/>
                <w:sz w:val="21"/>
                <w:szCs w:val="21"/>
                <w:lang w:eastAsia="en-US"/>
              </w:rPr>
            </w:pPr>
          </w:p>
        </w:tc>
        <w:tc>
          <w:tcPr>
            <w:tcW w:w="837" w:type="pct"/>
            <w:vMerge/>
            <w:tcBorders>
              <w:left w:val="single" w:sz="4" w:space="0" w:color="auto"/>
              <w:bottom w:val="single" w:sz="8" w:space="0" w:color="000000"/>
              <w:right w:val="single" w:sz="4" w:space="0" w:color="auto"/>
            </w:tcBorders>
            <w:shd w:val="clear" w:color="auto" w:fill="auto"/>
          </w:tcPr>
          <w:p w:rsidR="009017E4" w:rsidRPr="009017E4" w:rsidRDefault="009017E4" w:rsidP="009017E4">
            <w:pPr>
              <w:widowControl/>
              <w:autoSpaceDE/>
              <w:autoSpaceDN/>
              <w:adjustRightInd/>
              <w:spacing w:before="0" w:after="200" w:line="276" w:lineRule="auto"/>
              <w:ind w:firstLine="0"/>
              <w:jc w:val="both"/>
              <w:rPr>
                <w:rFonts w:eastAsia="Calibri"/>
                <w:color w:val="auto"/>
                <w:sz w:val="21"/>
                <w:szCs w:val="21"/>
                <w:lang w:eastAsia="en-US"/>
              </w:rPr>
            </w:pPr>
          </w:p>
        </w:tc>
        <w:tc>
          <w:tcPr>
            <w:tcW w:w="1725" w:type="pct"/>
            <w:vMerge/>
            <w:tcBorders>
              <w:left w:val="single" w:sz="4" w:space="0" w:color="auto"/>
              <w:bottom w:val="single" w:sz="8" w:space="0" w:color="000000"/>
              <w:right w:val="single" w:sz="4" w:space="0" w:color="auto"/>
            </w:tcBorders>
            <w:shd w:val="clear" w:color="auto" w:fill="auto"/>
          </w:tcPr>
          <w:p w:rsidR="009017E4" w:rsidRPr="009017E4" w:rsidRDefault="009017E4" w:rsidP="009017E4">
            <w:pPr>
              <w:widowControl/>
              <w:autoSpaceDE/>
              <w:autoSpaceDN/>
              <w:adjustRightInd/>
              <w:spacing w:before="0" w:after="200" w:line="276" w:lineRule="auto"/>
              <w:ind w:firstLine="0"/>
              <w:jc w:val="both"/>
              <w:rPr>
                <w:rFonts w:eastAsia="Calibri"/>
                <w:color w:val="auto"/>
                <w:sz w:val="21"/>
                <w:szCs w:val="21"/>
                <w:lang w:eastAsia="en-US"/>
              </w:rPr>
            </w:pPr>
          </w:p>
        </w:tc>
        <w:tc>
          <w:tcPr>
            <w:tcW w:w="610" w:type="pct"/>
            <w:tcBorders>
              <w:top w:val="single" w:sz="8" w:space="0" w:color="000000"/>
              <w:left w:val="single" w:sz="4" w:space="0" w:color="auto"/>
              <w:bottom w:val="single" w:sz="8" w:space="0" w:color="000000"/>
              <w:right w:val="single" w:sz="4" w:space="0" w:color="auto"/>
            </w:tcBorders>
            <w:shd w:val="clear" w:color="auto" w:fill="auto"/>
          </w:tcPr>
          <w:p w:rsidR="009017E4" w:rsidRPr="009017E4" w:rsidRDefault="009017E4" w:rsidP="009017E4">
            <w:pPr>
              <w:widowControl/>
              <w:autoSpaceDE/>
              <w:autoSpaceDN/>
              <w:adjustRightInd/>
              <w:spacing w:before="0" w:after="200" w:line="276" w:lineRule="auto"/>
              <w:ind w:firstLine="0"/>
              <w:jc w:val="center"/>
              <w:rPr>
                <w:rFonts w:eastAsia="Calibri"/>
                <w:sz w:val="21"/>
                <w:szCs w:val="21"/>
                <w:lang w:eastAsia="en-US"/>
              </w:rPr>
            </w:pPr>
            <w:r w:rsidRPr="009017E4">
              <w:rPr>
                <w:rFonts w:eastAsia="Calibri"/>
                <w:color w:val="auto"/>
                <w:sz w:val="21"/>
                <w:szCs w:val="21"/>
                <w:lang w:eastAsia="en-US"/>
              </w:rPr>
              <w:t>не засчитано комиссией – 4</w:t>
            </w:r>
          </w:p>
        </w:tc>
        <w:tc>
          <w:tcPr>
            <w:tcW w:w="573" w:type="pct"/>
            <w:vMerge/>
            <w:tcBorders>
              <w:left w:val="single" w:sz="4" w:space="0" w:color="auto"/>
              <w:bottom w:val="single" w:sz="8" w:space="0" w:color="000000"/>
              <w:right w:val="single" w:sz="4" w:space="0" w:color="auto"/>
            </w:tcBorders>
            <w:shd w:val="clear" w:color="auto" w:fill="auto"/>
          </w:tcPr>
          <w:p w:rsidR="009017E4" w:rsidRPr="009017E4" w:rsidRDefault="009017E4" w:rsidP="009017E4">
            <w:pPr>
              <w:widowControl/>
              <w:autoSpaceDE/>
              <w:autoSpaceDN/>
              <w:adjustRightInd/>
              <w:spacing w:before="0" w:after="200" w:line="276" w:lineRule="auto"/>
              <w:ind w:firstLine="0"/>
              <w:jc w:val="both"/>
              <w:rPr>
                <w:rFonts w:eastAsia="Calibri"/>
                <w:color w:val="auto"/>
                <w:sz w:val="21"/>
                <w:szCs w:val="21"/>
                <w:lang w:eastAsia="en-US"/>
              </w:rPr>
            </w:pPr>
          </w:p>
        </w:tc>
        <w:tc>
          <w:tcPr>
            <w:tcW w:w="572" w:type="pct"/>
            <w:vMerge/>
            <w:tcBorders>
              <w:left w:val="single" w:sz="4" w:space="0" w:color="auto"/>
              <w:bottom w:val="single" w:sz="8" w:space="0" w:color="000000"/>
              <w:right w:val="single" w:sz="8" w:space="0" w:color="000000"/>
            </w:tcBorders>
            <w:shd w:val="clear" w:color="auto" w:fill="auto"/>
          </w:tcPr>
          <w:p w:rsidR="009017E4" w:rsidRPr="009017E4" w:rsidRDefault="009017E4" w:rsidP="009017E4">
            <w:pPr>
              <w:widowControl/>
              <w:autoSpaceDE/>
              <w:autoSpaceDN/>
              <w:adjustRightInd/>
              <w:spacing w:before="0" w:after="200" w:line="276" w:lineRule="auto"/>
              <w:ind w:firstLine="0"/>
              <w:jc w:val="both"/>
              <w:rPr>
                <w:rFonts w:eastAsia="Calibri"/>
                <w:color w:val="auto"/>
                <w:sz w:val="21"/>
                <w:szCs w:val="21"/>
                <w:lang w:eastAsia="en-US"/>
              </w:rPr>
            </w:pPr>
          </w:p>
        </w:tc>
        <w:tc>
          <w:tcPr>
            <w:tcW w:w="424" w:type="pct"/>
            <w:vMerge/>
            <w:tcBorders>
              <w:left w:val="single" w:sz="8" w:space="0" w:color="000000"/>
              <w:bottom w:val="single" w:sz="8" w:space="0" w:color="000000"/>
              <w:right w:val="single" w:sz="8" w:space="0" w:color="000000"/>
            </w:tcBorders>
          </w:tcPr>
          <w:p w:rsidR="009017E4" w:rsidRPr="009017E4" w:rsidRDefault="009017E4" w:rsidP="009017E4">
            <w:pPr>
              <w:widowControl/>
              <w:autoSpaceDE/>
              <w:autoSpaceDN/>
              <w:adjustRightInd/>
              <w:spacing w:before="0" w:after="200" w:line="276" w:lineRule="auto"/>
              <w:ind w:firstLine="0"/>
              <w:jc w:val="center"/>
              <w:rPr>
                <w:rFonts w:eastAsia="Calibri"/>
                <w:color w:val="auto"/>
                <w:sz w:val="21"/>
                <w:szCs w:val="21"/>
                <w:lang w:eastAsia="en-US"/>
              </w:rPr>
            </w:pPr>
          </w:p>
        </w:tc>
      </w:tr>
      <w:tr w:rsidR="009017E4" w:rsidRPr="009017E4" w:rsidTr="00B42526">
        <w:trPr>
          <w:trHeight w:val="468"/>
        </w:trPr>
        <w:tc>
          <w:tcPr>
            <w:tcW w:w="4576" w:type="pct"/>
            <w:gridSpan w:val="6"/>
            <w:tcBorders>
              <w:top w:val="single" w:sz="8" w:space="0" w:color="000000"/>
              <w:left w:val="single" w:sz="8" w:space="0" w:color="000000"/>
              <w:bottom w:val="single" w:sz="8" w:space="0" w:color="000000"/>
              <w:right w:val="single" w:sz="8" w:space="0" w:color="000000"/>
            </w:tcBorders>
            <w:shd w:val="clear" w:color="auto" w:fill="auto"/>
          </w:tcPr>
          <w:p w:rsidR="009017E4" w:rsidRPr="009017E4" w:rsidRDefault="009017E4" w:rsidP="009017E4">
            <w:pPr>
              <w:widowControl/>
              <w:autoSpaceDE/>
              <w:autoSpaceDN/>
              <w:adjustRightInd/>
              <w:spacing w:before="0" w:after="200" w:line="276" w:lineRule="auto"/>
              <w:ind w:firstLine="0"/>
              <w:jc w:val="both"/>
              <w:rPr>
                <w:rFonts w:eastAsia="Calibri"/>
                <w:i/>
                <w:sz w:val="21"/>
                <w:szCs w:val="21"/>
                <w:lang w:eastAsia="en-US"/>
              </w:rPr>
            </w:pPr>
            <w:r w:rsidRPr="009017E4">
              <w:rPr>
                <w:rFonts w:eastAsia="Calibri"/>
                <w:color w:val="auto"/>
                <w:sz w:val="21"/>
                <w:szCs w:val="21"/>
                <w:lang w:eastAsia="en-US"/>
              </w:rPr>
              <w:lastRenderedPageBreak/>
              <w:t>Рейтинг заявки по критерию оценки «Квалификация участников закупки»</w:t>
            </w:r>
          </w:p>
        </w:tc>
        <w:tc>
          <w:tcPr>
            <w:tcW w:w="424" w:type="pct"/>
            <w:tcBorders>
              <w:top w:val="single" w:sz="8" w:space="0" w:color="000000"/>
              <w:left w:val="single" w:sz="8" w:space="0" w:color="000000"/>
              <w:bottom w:val="single" w:sz="8" w:space="0" w:color="000000"/>
              <w:right w:val="single" w:sz="8" w:space="0" w:color="000000"/>
            </w:tcBorders>
          </w:tcPr>
          <w:p w:rsidR="009017E4" w:rsidRPr="009017E4" w:rsidRDefault="009017E4" w:rsidP="009017E4">
            <w:pPr>
              <w:widowControl/>
              <w:autoSpaceDE/>
              <w:autoSpaceDN/>
              <w:adjustRightInd/>
              <w:spacing w:before="0" w:after="200" w:line="276" w:lineRule="auto"/>
              <w:ind w:firstLine="0"/>
              <w:jc w:val="center"/>
              <w:rPr>
                <w:rFonts w:eastAsia="Calibri"/>
                <w:sz w:val="21"/>
                <w:szCs w:val="21"/>
                <w:lang w:eastAsia="en-US"/>
              </w:rPr>
            </w:pPr>
            <w:r w:rsidRPr="009017E4">
              <w:rPr>
                <w:rFonts w:eastAsia="Calibri"/>
                <w:sz w:val="21"/>
                <w:szCs w:val="21"/>
                <w:lang w:eastAsia="en-US"/>
              </w:rPr>
              <w:t>38,53</w:t>
            </w:r>
          </w:p>
        </w:tc>
      </w:tr>
    </w:tbl>
    <w:p w:rsidR="00287A6C" w:rsidRDefault="00287A6C" w:rsidP="009017E4">
      <w:pPr>
        <w:widowControl/>
        <w:tabs>
          <w:tab w:val="left" w:pos="709"/>
          <w:tab w:val="left" w:pos="993"/>
          <w:tab w:val="left" w:pos="1134"/>
          <w:tab w:val="left" w:pos="1418"/>
        </w:tabs>
        <w:spacing w:before="0" w:line="276" w:lineRule="auto"/>
        <w:ind w:firstLine="0"/>
        <w:jc w:val="both"/>
        <w:rPr>
          <w:rFonts w:eastAsiaTheme="minorHAnsi"/>
          <w:color w:val="auto"/>
          <w:sz w:val="27"/>
          <w:szCs w:val="27"/>
          <w:lang w:eastAsia="en-US"/>
        </w:rPr>
      </w:pPr>
    </w:p>
    <w:p w:rsidR="009017E4" w:rsidRDefault="009017E4" w:rsidP="00940971">
      <w:pPr>
        <w:widowControl/>
        <w:tabs>
          <w:tab w:val="left" w:pos="709"/>
          <w:tab w:val="left" w:pos="993"/>
          <w:tab w:val="left" w:pos="1134"/>
          <w:tab w:val="left" w:pos="1418"/>
        </w:tabs>
        <w:spacing w:before="0" w:line="276" w:lineRule="auto"/>
        <w:ind w:firstLine="851"/>
        <w:jc w:val="both"/>
        <w:rPr>
          <w:rFonts w:eastAsiaTheme="minorHAnsi"/>
          <w:color w:val="auto"/>
          <w:sz w:val="27"/>
          <w:szCs w:val="27"/>
          <w:lang w:eastAsia="en-US"/>
        </w:rPr>
      </w:pPr>
      <w:r w:rsidRPr="009017E4">
        <w:rPr>
          <w:rFonts w:eastAsiaTheme="minorHAnsi"/>
          <w:color w:val="auto"/>
          <w:sz w:val="27"/>
          <w:szCs w:val="27"/>
          <w:lang w:eastAsia="en-US"/>
        </w:rPr>
        <w:t xml:space="preserve">В критериях оценки Конкурсной документации по </w:t>
      </w:r>
      <w:r w:rsidR="001B2125">
        <w:rPr>
          <w:rFonts w:eastAsiaTheme="minorHAnsi"/>
          <w:color w:val="auto"/>
          <w:sz w:val="27"/>
          <w:szCs w:val="27"/>
          <w:lang w:eastAsia="en-US"/>
        </w:rPr>
        <w:t>показателям</w:t>
      </w:r>
      <w:r w:rsidRPr="009017E4">
        <w:rPr>
          <w:rFonts w:eastAsiaTheme="minorHAnsi"/>
          <w:color w:val="auto"/>
          <w:sz w:val="27"/>
          <w:szCs w:val="27"/>
          <w:lang w:eastAsia="en-US"/>
        </w:rPr>
        <w:t xml:space="preserve"> </w:t>
      </w:r>
      <w:r w:rsidR="001B2125">
        <w:rPr>
          <w:rFonts w:eastAsiaTheme="minorHAnsi"/>
          <w:color w:val="auto"/>
          <w:sz w:val="27"/>
          <w:szCs w:val="27"/>
          <w:lang w:eastAsia="en-US"/>
        </w:rPr>
        <w:t>1.1. и 1.2.</w:t>
      </w:r>
      <w:r w:rsidRPr="009017E4">
        <w:rPr>
          <w:rFonts w:eastAsiaTheme="minorHAnsi"/>
          <w:color w:val="auto"/>
          <w:sz w:val="27"/>
          <w:szCs w:val="27"/>
          <w:lang w:eastAsia="en-US"/>
        </w:rPr>
        <w:t xml:space="preserve"> установлено, в том числе следующее: </w:t>
      </w:r>
      <w:r>
        <w:rPr>
          <w:rFonts w:eastAsiaTheme="minorHAnsi"/>
          <w:color w:val="auto"/>
          <w:sz w:val="27"/>
          <w:szCs w:val="27"/>
          <w:lang w:eastAsia="en-US"/>
        </w:rPr>
        <w:t>«</w:t>
      </w:r>
      <w:r w:rsidR="00940971" w:rsidRPr="00940971">
        <w:rPr>
          <w:rFonts w:eastAsiaTheme="minorHAnsi"/>
          <w:color w:val="auto"/>
          <w:sz w:val="27"/>
          <w:szCs w:val="27"/>
          <w:lang w:eastAsia="en-US"/>
        </w:rPr>
        <w:t xml:space="preserve">Заказчиком будет оцениваться наличие у участника закупки опыта по успешному выполнению работ сопоставимого характера и объема за период с 01.01.2018 г. до окончания подачи заявок. Под успешным выполнением работ понимаются исполненные контракты (договоры), заключенные в соответствии </w:t>
      </w:r>
      <w:r w:rsidR="00940971" w:rsidRPr="00940971">
        <w:rPr>
          <w:rFonts w:eastAsiaTheme="minorHAnsi"/>
          <w:color w:val="auto"/>
          <w:sz w:val="27"/>
          <w:szCs w:val="27"/>
          <w:lang w:val="en-US" w:eastAsia="en-US"/>
        </w:rPr>
        <w:t>c</w:t>
      </w:r>
      <w:r w:rsidR="00940971" w:rsidRPr="00940971">
        <w:rPr>
          <w:rFonts w:eastAsiaTheme="minorHAnsi"/>
          <w:color w:val="auto"/>
          <w:sz w:val="27"/>
          <w:szCs w:val="27"/>
          <w:lang w:eastAsia="en-US"/>
        </w:rPr>
        <w:t xml:space="preserve"> Федеральным законом от 05.04.2013 г. №</w:t>
      </w:r>
      <w:r w:rsidR="001B2125">
        <w:rPr>
          <w:rFonts w:eastAsiaTheme="minorHAnsi"/>
          <w:color w:val="auto"/>
          <w:sz w:val="27"/>
          <w:szCs w:val="27"/>
          <w:lang w:eastAsia="en-US"/>
        </w:rPr>
        <w:t xml:space="preserve"> </w:t>
      </w:r>
      <w:r w:rsidR="00940971" w:rsidRPr="00940971">
        <w:rPr>
          <w:rFonts w:eastAsiaTheme="minorHAnsi"/>
          <w:color w:val="auto"/>
          <w:sz w:val="27"/>
          <w:szCs w:val="27"/>
          <w:lang w:eastAsia="en-US"/>
        </w:rPr>
        <w:t>44-ФЗ, Федеральным законом от 18.07.2011 №</w:t>
      </w:r>
      <w:r w:rsidR="001B2125">
        <w:rPr>
          <w:rFonts w:eastAsiaTheme="minorHAnsi"/>
          <w:color w:val="auto"/>
          <w:sz w:val="27"/>
          <w:szCs w:val="27"/>
          <w:lang w:eastAsia="en-US"/>
        </w:rPr>
        <w:t xml:space="preserve"> </w:t>
      </w:r>
      <w:r w:rsidR="00940971" w:rsidRPr="00940971">
        <w:rPr>
          <w:rFonts w:eastAsiaTheme="minorHAnsi"/>
          <w:color w:val="auto"/>
          <w:sz w:val="27"/>
          <w:szCs w:val="27"/>
          <w:lang w:eastAsia="en-US"/>
        </w:rPr>
        <w:t>223-ФЗ), выполненные в срок, в полном объеме, без применения пеней и штрафов</w:t>
      </w:r>
      <w:r w:rsidR="00940971">
        <w:rPr>
          <w:rFonts w:eastAsiaTheme="minorHAnsi"/>
          <w:color w:val="auto"/>
          <w:sz w:val="27"/>
          <w:szCs w:val="27"/>
          <w:lang w:eastAsia="en-US"/>
        </w:rPr>
        <w:t>»</w:t>
      </w:r>
      <w:r w:rsidR="00940971" w:rsidRPr="00940971">
        <w:rPr>
          <w:rFonts w:eastAsiaTheme="minorHAnsi"/>
          <w:color w:val="auto"/>
          <w:sz w:val="27"/>
          <w:szCs w:val="27"/>
          <w:lang w:eastAsia="en-US"/>
        </w:rPr>
        <w:t>.</w:t>
      </w:r>
    </w:p>
    <w:p w:rsidR="00BC1358" w:rsidRPr="00BC1358" w:rsidRDefault="00BC1358" w:rsidP="00BC1358">
      <w:pPr>
        <w:widowControl/>
        <w:tabs>
          <w:tab w:val="left" w:pos="709"/>
          <w:tab w:val="left" w:pos="993"/>
          <w:tab w:val="left" w:pos="1134"/>
          <w:tab w:val="left" w:pos="1418"/>
        </w:tabs>
        <w:spacing w:before="0" w:line="276" w:lineRule="auto"/>
        <w:jc w:val="both"/>
        <w:rPr>
          <w:rFonts w:eastAsiaTheme="minorHAnsi"/>
          <w:bCs/>
          <w:color w:val="auto"/>
          <w:sz w:val="27"/>
          <w:szCs w:val="27"/>
          <w:lang w:eastAsia="en-US"/>
        </w:rPr>
      </w:pPr>
      <w:r w:rsidRPr="00BC1358">
        <w:rPr>
          <w:rFonts w:eastAsiaTheme="minorHAnsi"/>
          <w:bCs/>
          <w:color w:val="auto"/>
          <w:sz w:val="27"/>
          <w:szCs w:val="27"/>
          <w:lang w:eastAsia="en-US"/>
        </w:rPr>
        <w:t xml:space="preserve">При этом, Комиссия приходит к выводу, что требование об отсутствии применения мер ответственности за неисполнение (ненадлежащее исполнение) обязательств не позволяет участникам закупки получить максимальное количество баллов, поскольку применение штрафа, неустоек, пеней за нарушение условий контракта (договора), представленного участником к оценке, не является надлежащим подтверждением отсутствия у участника закупки соответствующего опыта. </w:t>
      </w:r>
    </w:p>
    <w:p w:rsidR="00BC1358" w:rsidRPr="00BC1358" w:rsidRDefault="00BC1358" w:rsidP="00BC1358">
      <w:pPr>
        <w:widowControl/>
        <w:tabs>
          <w:tab w:val="left" w:pos="709"/>
          <w:tab w:val="left" w:pos="993"/>
          <w:tab w:val="left" w:pos="1134"/>
          <w:tab w:val="left" w:pos="1418"/>
        </w:tabs>
        <w:spacing w:before="0" w:line="276" w:lineRule="auto"/>
        <w:jc w:val="both"/>
        <w:rPr>
          <w:rFonts w:eastAsiaTheme="minorHAnsi"/>
          <w:bCs/>
          <w:color w:val="auto"/>
          <w:sz w:val="27"/>
          <w:szCs w:val="27"/>
          <w:lang w:eastAsia="en-US"/>
        </w:rPr>
      </w:pPr>
      <w:r w:rsidRPr="00BC1358">
        <w:rPr>
          <w:rFonts w:eastAsiaTheme="minorHAnsi"/>
          <w:bCs/>
          <w:color w:val="auto"/>
          <w:sz w:val="27"/>
          <w:szCs w:val="27"/>
          <w:lang w:eastAsia="en-US"/>
        </w:rPr>
        <w:lastRenderedPageBreak/>
        <w:t>Исходя из вышеизложенного, действия Заказчика нарушают пункт 8               части 1 статьи 54.3 Закона о контрактной системе и содержат признаки состава административного правонарушения, предусмотренного частью 4.2 статьи 7.30 Кодекса Российской Федерации об административных правонарушениях.</w:t>
      </w:r>
    </w:p>
    <w:p w:rsidR="00BC1358" w:rsidRPr="00BC1358" w:rsidRDefault="00BC1358" w:rsidP="00BC1358">
      <w:pPr>
        <w:widowControl/>
        <w:tabs>
          <w:tab w:val="left" w:pos="709"/>
          <w:tab w:val="left" w:pos="993"/>
          <w:tab w:val="left" w:pos="1134"/>
          <w:tab w:val="left" w:pos="1418"/>
        </w:tabs>
        <w:spacing w:before="0" w:line="276" w:lineRule="auto"/>
        <w:jc w:val="both"/>
        <w:rPr>
          <w:rFonts w:eastAsiaTheme="minorHAnsi"/>
          <w:bCs/>
          <w:color w:val="auto"/>
          <w:sz w:val="27"/>
          <w:szCs w:val="27"/>
          <w:lang w:eastAsia="en-US"/>
        </w:rPr>
      </w:pPr>
      <w:r w:rsidRPr="00BC1358">
        <w:rPr>
          <w:rFonts w:eastAsiaTheme="minorHAnsi"/>
          <w:color w:val="auto"/>
          <w:sz w:val="27"/>
          <w:szCs w:val="27"/>
          <w:lang w:eastAsia="en-US"/>
        </w:rPr>
        <w:t xml:space="preserve">Следовательно, действия Конкурсной комиссии в части </w:t>
      </w:r>
      <w:r w:rsidR="00EB2022">
        <w:rPr>
          <w:rFonts w:eastAsiaTheme="minorHAnsi"/>
          <w:color w:val="auto"/>
          <w:sz w:val="27"/>
          <w:szCs w:val="27"/>
          <w:lang w:eastAsia="en-US"/>
        </w:rPr>
        <w:t xml:space="preserve">не </w:t>
      </w:r>
      <w:r w:rsidRPr="00BC1358">
        <w:rPr>
          <w:rFonts w:eastAsiaTheme="minorHAnsi"/>
          <w:color w:val="auto"/>
          <w:sz w:val="27"/>
          <w:szCs w:val="27"/>
          <w:lang w:eastAsia="en-US"/>
        </w:rPr>
        <w:t xml:space="preserve">принятия к оценке </w:t>
      </w:r>
      <w:r w:rsidR="00EB2022">
        <w:rPr>
          <w:rFonts w:eastAsiaTheme="minorHAnsi"/>
          <w:color w:val="auto"/>
          <w:sz w:val="27"/>
          <w:szCs w:val="27"/>
          <w:lang w:eastAsia="en-US"/>
        </w:rPr>
        <w:t>договора</w:t>
      </w:r>
      <w:r w:rsidRPr="00BC1358">
        <w:rPr>
          <w:rFonts w:eastAsiaTheme="minorHAnsi"/>
          <w:color w:val="auto"/>
          <w:sz w:val="27"/>
          <w:szCs w:val="27"/>
          <w:lang w:eastAsia="en-US"/>
        </w:rPr>
        <w:t xml:space="preserve"> </w:t>
      </w:r>
      <w:r w:rsidRPr="00BC1358">
        <w:rPr>
          <w:rFonts w:eastAsiaTheme="minorHAnsi"/>
          <w:bCs/>
          <w:color w:val="auto"/>
          <w:sz w:val="27"/>
          <w:szCs w:val="27"/>
          <w:lang w:eastAsia="en-US"/>
        </w:rPr>
        <w:t xml:space="preserve">№ </w:t>
      </w:r>
      <w:r w:rsidR="00EB2022">
        <w:rPr>
          <w:rFonts w:eastAsiaTheme="minorHAnsi"/>
          <w:bCs/>
          <w:color w:val="auto"/>
          <w:sz w:val="27"/>
          <w:szCs w:val="27"/>
          <w:lang w:eastAsia="en-US"/>
        </w:rPr>
        <w:t>1039К/19</w:t>
      </w:r>
      <w:r w:rsidRPr="00BC1358">
        <w:rPr>
          <w:rFonts w:eastAsiaTheme="minorHAnsi"/>
          <w:bCs/>
          <w:color w:val="auto"/>
          <w:sz w:val="27"/>
          <w:szCs w:val="27"/>
          <w:lang w:eastAsia="en-US"/>
        </w:rPr>
        <w:t xml:space="preserve"> от 28.</w:t>
      </w:r>
      <w:r w:rsidR="00EB2022">
        <w:rPr>
          <w:rFonts w:eastAsiaTheme="minorHAnsi"/>
          <w:bCs/>
          <w:color w:val="auto"/>
          <w:sz w:val="27"/>
          <w:szCs w:val="27"/>
          <w:lang w:eastAsia="en-US"/>
        </w:rPr>
        <w:t>11.2019</w:t>
      </w:r>
      <w:r w:rsidRPr="00BC1358">
        <w:rPr>
          <w:rFonts w:eastAsiaTheme="minorHAnsi"/>
          <w:bCs/>
          <w:color w:val="auto"/>
          <w:sz w:val="27"/>
          <w:szCs w:val="27"/>
          <w:lang w:eastAsia="en-US"/>
        </w:rPr>
        <w:t xml:space="preserve">, представленного в составе заявки </w:t>
      </w:r>
      <w:r w:rsidR="00EB2022">
        <w:rPr>
          <w:rFonts w:eastAsiaTheme="minorHAnsi"/>
          <w:bCs/>
          <w:color w:val="auto"/>
          <w:sz w:val="27"/>
          <w:szCs w:val="27"/>
          <w:lang w:eastAsia="en-US"/>
        </w:rPr>
        <w:t>Заявителя</w:t>
      </w:r>
      <w:r w:rsidRPr="00BC1358">
        <w:rPr>
          <w:rFonts w:eastAsiaTheme="minorHAnsi"/>
          <w:bCs/>
          <w:color w:val="auto"/>
          <w:sz w:val="27"/>
          <w:szCs w:val="27"/>
          <w:lang w:eastAsia="en-US"/>
        </w:rPr>
        <w:t xml:space="preserve"> </w:t>
      </w:r>
      <w:r w:rsidR="00EB2022">
        <w:rPr>
          <w:rFonts w:eastAsiaTheme="minorHAnsi"/>
          <w:bCs/>
          <w:color w:val="auto"/>
          <w:sz w:val="27"/>
          <w:szCs w:val="27"/>
          <w:lang w:eastAsia="en-US"/>
        </w:rPr>
        <w:t>противоречи</w:t>
      </w:r>
      <w:r w:rsidRPr="00BC1358">
        <w:rPr>
          <w:rFonts w:eastAsiaTheme="minorHAnsi"/>
          <w:bCs/>
          <w:color w:val="auto"/>
          <w:sz w:val="27"/>
          <w:szCs w:val="27"/>
          <w:lang w:eastAsia="en-US"/>
        </w:rPr>
        <w:t>т положениям Закона о контрактной системе.</w:t>
      </w:r>
    </w:p>
    <w:p w:rsidR="00BC1358" w:rsidRPr="00BC1358" w:rsidRDefault="00BC1358" w:rsidP="00BC1358">
      <w:pPr>
        <w:widowControl/>
        <w:tabs>
          <w:tab w:val="left" w:pos="709"/>
          <w:tab w:val="left" w:pos="993"/>
          <w:tab w:val="left" w:pos="1134"/>
          <w:tab w:val="left" w:pos="1418"/>
        </w:tabs>
        <w:spacing w:before="0" w:line="276" w:lineRule="auto"/>
        <w:jc w:val="both"/>
        <w:rPr>
          <w:rFonts w:eastAsiaTheme="minorHAnsi"/>
          <w:color w:val="auto"/>
          <w:sz w:val="27"/>
          <w:szCs w:val="27"/>
          <w:lang w:eastAsia="en-US"/>
        </w:rPr>
      </w:pPr>
      <w:r w:rsidRPr="00BC1358">
        <w:rPr>
          <w:rFonts w:eastAsiaTheme="minorHAnsi"/>
          <w:color w:val="auto"/>
          <w:sz w:val="27"/>
          <w:szCs w:val="27"/>
          <w:lang w:eastAsia="en-US"/>
        </w:rPr>
        <w:t>К</w:t>
      </w:r>
      <w:r w:rsidR="00AC0CCE">
        <w:rPr>
          <w:rFonts w:eastAsiaTheme="minorHAnsi"/>
          <w:color w:val="auto"/>
          <w:sz w:val="27"/>
          <w:szCs w:val="27"/>
          <w:lang w:eastAsia="en-US"/>
        </w:rPr>
        <w:t xml:space="preserve">омиссия приходит к выводу, что </w:t>
      </w:r>
      <w:r w:rsidRPr="00BC1358">
        <w:rPr>
          <w:rFonts w:eastAsiaTheme="minorHAnsi"/>
          <w:color w:val="auto"/>
          <w:sz w:val="27"/>
          <w:szCs w:val="27"/>
          <w:lang w:eastAsia="en-US"/>
        </w:rPr>
        <w:t xml:space="preserve">Конкурсной комиссией неправомерно не принят </w:t>
      </w:r>
      <w:r w:rsidR="00EB2022">
        <w:rPr>
          <w:rFonts w:eastAsiaTheme="minorHAnsi"/>
          <w:color w:val="auto"/>
          <w:sz w:val="27"/>
          <w:szCs w:val="27"/>
          <w:lang w:eastAsia="en-US"/>
        </w:rPr>
        <w:t>к оценке вышеуказанный</w:t>
      </w:r>
      <w:r w:rsidRPr="00BC1358">
        <w:rPr>
          <w:rFonts w:eastAsiaTheme="minorHAnsi"/>
          <w:color w:val="auto"/>
          <w:sz w:val="27"/>
          <w:szCs w:val="27"/>
          <w:lang w:eastAsia="en-US"/>
        </w:rPr>
        <w:t xml:space="preserve"> </w:t>
      </w:r>
      <w:r w:rsidR="00EB2022">
        <w:rPr>
          <w:rFonts w:eastAsiaTheme="minorHAnsi"/>
          <w:color w:val="auto"/>
          <w:sz w:val="27"/>
          <w:szCs w:val="27"/>
          <w:lang w:eastAsia="en-US"/>
        </w:rPr>
        <w:t>договор, представленный</w:t>
      </w:r>
      <w:r w:rsidRPr="00BC1358">
        <w:rPr>
          <w:rFonts w:eastAsiaTheme="minorHAnsi"/>
          <w:color w:val="auto"/>
          <w:sz w:val="27"/>
          <w:szCs w:val="27"/>
          <w:lang w:eastAsia="en-US"/>
        </w:rPr>
        <w:t xml:space="preserve"> в составе </w:t>
      </w:r>
      <w:r w:rsidR="00EB2022" w:rsidRPr="00EB2022">
        <w:rPr>
          <w:rFonts w:eastAsiaTheme="minorHAnsi"/>
          <w:bCs/>
          <w:color w:val="auto"/>
          <w:sz w:val="27"/>
          <w:szCs w:val="27"/>
          <w:lang w:eastAsia="en-US"/>
        </w:rPr>
        <w:t>заявки Заявителя</w:t>
      </w:r>
      <w:r w:rsidRPr="00BC1358">
        <w:rPr>
          <w:rFonts w:eastAsiaTheme="minorHAnsi"/>
          <w:color w:val="auto"/>
          <w:sz w:val="27"/>
          <w:szCs w:val="27"/>
          <w:lang w:eastAsia="en-US"/>
        </w:rPr>
        <w:t xml:space="preserve">. </w:t>
      </w:r>
    </w:p>
    <w:p w:rsidR="004B60EE" w:rsidRDefault="00AC0CCE" w:rsidP="00455450">
      <w:pPr>
        <w:widowControl/>
        <w:tabs>
          <w:tab w:val="left" w:pos="709"/>
          <w:tab w:val="left" w:pos="993"/>
          <w:tab w:val="left" w:pos="1134"/>
          <w:tab w:val="left" w:pos="1418"/>
        </w:tabs>
        <w:spacing w:before="0" w:line="276" w:lineRule="auto"/>
        <w:jc w:val="both"/>
        <w:rPr>
          <w:rFonts w:eastAsiaTheme="minorHAnsi"/>
          <w:color w:val="auto"/>
          <w:sz w:val="27"/>
          <w:szCs w:val="27"/>
          <w:lang w:eastAsia="en-US"/>
        </w:rPr>
      </w:pPr>
      <w:r>
        <w:rPr>
          <w:rFonts w:eastAsiaTheme="minorHAnsi"/>
          <w:color w:val="auto"/>
          <w:sz w:val="27"/>
          <w:szCs w:val="27"/>
          <w:lang w:eastAsia="en-US"/>
        </w:rPr>
        <w:t xml:space="preserve">Таким образом, </w:t>
      </w:r>
      <w:r w:rsidR="00BC1358" w:rsidRPr="00BC1358">
        <w:rPr>
          <w:rFonts w:eastAsiaTheme="minorHAnsi"/>
          <w:color w:val="auto"/>
          <w:sz w:val="27"/>
          <w:szCs w:val="27"/>
          <w:lang w:eastAsia="en-US"/>
        </w:rPr>
        <w:t>Комиссия приходит к выводу о</w:t>
      </w:r>
      <w:r>
        <w:rPr>
          <w:rFonts w:eastAsiaTheme="minorHAnsi"/>
          <w:color w:val="auto"/>
          <w:sz w:val="27"/>
          <w:szCs w:val="27"/>
          <w:lang w:eastAsia="en-US"/>
        </w:rPr>
        <w:t xml:space="preserve"> нарушении Конкурсной комиссией </w:t>
      </w:r>
      <w:r w:rsidR="00BC1358" w:rsidRPr="00BC1358">
        <w:rPr>
          <w:rFonts w:eastAsiaTheme="minorHAnsi"/>
          <w:color w:val="auto"/>
          <w:sz w:val="27"/>
          <w:szCs w:val="27"/>
          <w:lang w:eastAsia="en-US"/>
        </w:rPr>
        <w:t>части 6 статьи 54.7 Закона о контрактной системе, что содержит признаки состава административного правонарушения, предусмотренного частью 2 статьи 7.30 Кодекса Российской Федерации об административных правонарушениях.</w:t>
      </w:r>
    </w:p>
    <w:p w:rsidR="004B60EE" w:rsidRPr="004B60EE" w:rsidRDefault="004B60EE" w:rsidP="004B60EE">
      <w:pPr>
        <w:widowControl/>
        <w:tabs>
          <w:tab w:val="left" w:pos="709"/>
          <w:tab w:val="left" w:pos="993"/>
          <w:tab w:val="left" w:pos="1134"/>
          <w:tab w:val="left" w:pos="1418"/>
        </w:tabs>
        <w:spacing w:before="0" w:line="276" w:lineRule="auto"/>
        <w:jc w:val="both"/>
        <w:rPr>
          <w:rFonts w:eastAsiaTheme="minorHAnsi"/>
          <w:color w:val="auto"/>
          <w:sz w:val="27"/>
          <w:szCs w:val="27"/>
          <w:lang w:eastAsia="en-US"/>
        </w:rPr>
      </w:pPr>
      <w:r w:rsidRPr="004B60EE">
        <w:rPr>
          <w:rFonts w:eastAsiaTheme="minorHAnsi"/>
          <w:color w:val="auto"/>
          <w:sz w:val="27"/>
          <w:szCs w:val="27"/>
          <w:lang w:eastAsia="en-US"/>
        </w:rPr>
        <w:t>При этом, согласно Протоколу, Конкурсной комиссией не приняты к оценке документы,</w:t>
      </w:r>
      <w:r w:rsidR="00BD29B7">
        <w:rPr>
          <w:rFonts w:eastAsiaTheme="minorHAnsi"/>
          <w:color w:val="auto"/>
          <w:sz w:val="27"/>
          <w:szCs w:val="27"/>
          <w:lang w:eastAsia="en-US"/>
        </w:rPr>
        <w:t xml:space="preserve"> представленные в составе заявки участника закупки с номером</w:t>
      </w:r>
      <w:r w:rsidRPr="004B60EE">
        <w:rPr>
          <w:rFonts w:eastAsiaTheme="minorHAnsi"/>
          <w:color w:val="auto"/>
          <w:sz w:val="27"/>
          <w:szCs w:val="27"/>
          <w:lang w:eastAsia="en-US"/>
        </w:rPr>
        <w:t xml:space="preserve"> </w:t>
      </w:r>
      <w:r w:rsidR="00B5391D" w:rsidRPr="00B5391D">
        <w:rPr>
          <w:rFonts w:eastAsiaTheme="minorHAnsi"/>
          <w:color w:val="auto"/>
          <w:sz w:val="27"/>
          <w:szCs w:val="27"/>
          <w:lang w:eastAsia="en-US"/>
        </w:rPr>
        <w:t>109070995</w:t>
      </w:r>
      <w:r w:rsidR="00BD29B7">
        <w:rPr>
          <w:rFonts w:eastAsiaTheme="minorHAnsi"/>
          <w:color w:val="auto"/>
          <w:sz w:val="27"/>
          <w:szCs w:val="27"/>
          <w:lang w:eastAsia="en-US"/>
        </w:rPr>
        <w:t xml:space="preserve">, </w:t>
      </w:r>
      <w:r w:rsidRPr="004B60EE">
        <w:rPr>
          <w:rFonts w:eastAsiaTheme="minorHAnsi"/>
          <w:color w:val="auto"/>
          <w:sz w:val="27"/>
          <w:szCs w:val="27"/>
          <w:lang w:eastAsia="en-US"/>
        </w:rPr>
        <w:t>в том числе по следующим основаниям: «</w:t>
      </w:r>
      <w:r w:rsidR="00B5391D" w:rsidRPr="00B5391D">
        <w:rPr>
          <w:rFonts w:eastAsiaTheme="minorHAnsi"/>
          <w:color w:val="auto"/>
          <w:sz w:val="27"/>
          <w:szCs w:val="27"/>
          <w:lang w:eastAsia="en-US"/>
        </w:rPr>
        <w:t>Представлены контракты/договоры контракты, исполненные с применением пеней и штрафов</w:t>
      </w:r>
      <w:r w:rsidRPr="004B60EE">
        <w:rPr>
          <w:rFonts w:eastAsiaTheme="minorHAnsi"/>
          <w:color w:val="auto"/>
          <w:sz w:val="27"/>
          <w:szCs w:val="27"/>
          <w:lang w:eastAsia="en-US"/>
        </w:rPr>
        <w:t>»</w:t>
      </w:r>
      <w:r w:rsidR="00BD29B7">
        <w:rPr>
          <w:rFonts w:eastAsiaTheme="minorHAnsi"/>
          <w:color w:val="auto"/>
          <w:sz w:val="27"/>
          <w:szCs w:val="27"/>
          <w:lang w:eastAsia="en-US"/>
        </w:rPr>
        <w:t>.</w:t>
      </w:r>
    </w:p>
    <w:p w:rsidR="00455450" w:rsidRPr="00455450" w:rsidRDefault="00455450" w:rsidP="00455450">
      <w:pPr>
        <w:widowControl/>
        <w:tabs>
          <w:tab w:val="left" w:pos="709"/>
          <w:tab w:val="left" w:pos="993"/>
          <w:tab w:val="left" w:pos="1134"/>
          <w:tab w:val="left" w:pos="1418"/>
        </w:tabs>
        <w:spacing w:before="0" w:line="276" w:lineRule="auto"/>
        <w:jc w:val="both"/>
        <w:rPr>
          <w:rFonts w:eastAsiaTheme="minorHAnsi"/>
          <w:color w:val="auto"/>
          <w:sz w:val="27"/>
          <w:szCs w:val="27"/>
          <w:lang w:eastAsia="en-US"/>
        </w:rPr>
      </w:pPr>
      <w:r w:rsidRPr="00455450">
        <w:rPr>
          <w:rFonts w:eastAsiaTheme="minorHAnsi"/>
          <w:color w:val="auto"/>
          <w:sz w:val="27"/>
          <w:szCs w:val="27"/>
          <w:lang w:eastAsia="en-US"/>
        </w:rPr>
        <w:t xml:space="preserve">Комиссия приходит к выводу, что </w:t>
      </w:r>
      <w:r w:rsidR="00BD29B7">
        <w:rPr>
          <w:rFonts w:eastAsiaTheme="minorHAnsi"/>
          <w:color w:val="auto"/>
          <w:sz w:val="27"/>
          <w:szCs w:val="27"/>
          <w:lang w:eastAsia="en-US"/>
        </w:rPr>
        <w:t xml:space="preserve">оценка </w:t>
      </w:r>
      <w:r w:rsidR="00BD29B7" w:rsidRPr="00BD29B7">
        <w:rPr>
          <w:rFonts w:eastAsiaTheme="minorHAnsi"/>
          <w:color w:val="auto"/>
          <w:sz w:val="27"/>
          <w:szCs w:val="27"/>
          <w:lang w:eastAsia="en-US"/>
        </w:rPr>
        <w:t>заявки участника закупки с номером 109070995</w:t>
      </w:r>
      <w:r w:rsidRPr="00455450">
        <w:rPr>
          <w:rFonts w:eastAsiaTheme="minorHAnsi"/>
          <w:color w:val="auto"/>
          <w:sz w:val="27"/>
          <w:szCs w:val="27"/>
          <w:lang w:eastAsia="en-US"/>
        </w:rPr>
        <w:t>, по установленным ненадлежащим образом критериям оценки в Конкурсной документации, неправомерна и противоречит положениям Закона о контрактной системе.</w:t>
      </w:r>
    </w:p>
    <w:p w:rsidR="00455450" w:rsidRPr="00455450" w:rsidRDefault="00AC0CCE" w:rsidP="00455450">
      <w:pPr>
        <w:widowControl/>
        <w:tabs>
          <w:tab w:val="left" w:pos="709"/>
          <w:tab w:val="left" w:pos="993"/>
          <w:tab w:val="left" w:pos="1134"/>
          <w:tab w:val="left" w:pos="1418"/>
        </w:tabs>
        <w:spacing w:before="0" w:line="276" w:lineRule="auto"/>
        <w:jc w:val="both"/>
        <w:rPr>
          <w:rFonts w:eastAsiaTheme="minorHAnsi"/>
          <w:color w:val="auto"/>
          <w:sz w:val="27"/>
          <w:szCs w:val="27"/>
          <w:lang w:eastAsia="en-US"/>
        </w:rPr>
      </w:pPr>
      <w:r>
        <w:rPr>
          <w:rFonts w:eastAsiaTheme="minorHAnsi"/>
          <w:color w:val="auto"/>
          <w:sz w:val="27"/>
          <w:szCs w:val="27"/>
          <w:lang w:eastAsia="en-US"/>
        </w:rPr>
        <w:t>Следовательно</w:t>
      </w:r>
      <w:r w:rsidR="00455450" w:rsidRPr="00455450">
        <w:rPr>
          <w:rFonts w:eastAsiaTheme="minorHAnsi"/>
          <w:color w:val="auto"/>
          <w:sz w:val="27"/>
          <w:szCs w:val="27"/>
          <w:lang w:eastAsia="en-US"/>
        </w:rPr>
        <w:t xml:space="preserve">, Конкурсной комиссией неправомерно не приняты к оценке контракты, представленные в составе </w:t>
      </w:r>
      <w:r w:rsidR="00656FD6" w:rsidRPr="00656FD6">
        <w:rPr>
          <w:rFonts w:eastAsiaTheme="minorHAnsi"/>
          <w:color w:val="auto"/>
          <w:sz w:val="27"/>
          <w:szCs w:val="27"/>
          <w:lang w:eastAsia="en-US"/>
        </w:rPr>
        <w:t>заявки участника закупки с номером 109070995</w:t>
      </w:r>
      <w:r w:rsidR="00455450" w:rsidRPr="00455450">
        <w:rPr>
          <w:rFonts w:eastAsiaTheme="minorHAnsi"/>
          <w:color w:val="auto"/>
          <w:sz w:val="27"/>
          <w:szCs w:val="27"/>
          <w:lang w:eastAsia="en-US"/>
        </w:rPr>
        <w:t xml:space="preserve">. </w:t>
      </w:r>
    </w:p>
    <w:p w:rsidR="0016229F" w:rsidRPr="00455450" w:rsidRDefault="00455450" w:rsidP="003A1322">
      <w:pPr>
        <w:widowControl/>
        <w:tabs>
          <w:tab w:val="left" w:pos="709"/>
          <w:tab w:val="left" w:pos="993"/>
          <w:tab w:val="left" w:pos="1134"/>
          <w:tab w:val="left" w:pos="1418"/>
        </w:tabs>
        <w:spacing w:before="0" w:line="276" w:lineRule="auto"/>
        <w:jc w:val="both"/>
        <w:rPr>
          <w:rFonts w:eastAsiaTheme="minorHAnsi"/>
          <w:color w:val="auto"/>
          <w:sz w:val="27"/>
          <w:szCs w:val="27"/>
          <w:lang w:eastAsia="en-US"/>
        </w:rPr>
      </w:pPr>
      <w:r>
        <w:rPr>
          <w:rFonts w:eastAsiaTheme="minorHAnsi"/>
          <w:color w:val="auto"/>
          <w:sz w:val="27"/>
          <w:szCs w:val="27"/>
          <w:lang w:eastAsia="en-US"/>
        </w:rPr>
        <w:t xml:space="preserve">Таким образом, действия </w:t>
      </w:r>
      <w:r w:rsidRPr="00455450">
        <w:rPr>
          <w:rFonts w:eastAsiaTheme="minorHAnsi"/>
          <w:color w:val="auto"/>
          <w:sz w:val="27"/>
          <w:szCs w:val="27"/>
          <w:lang w:eastAsia="en-US"/>
        </w:rPr>
        <w:t>Конкурсной комиссией</w:t>
      </w:r>
      <w:r>
        <w:rPr>
          <w:rFonts w:eastAsiaTheme="minorHAnsi"/>
          <w:color w:val="auto"/>
          <w:sz w:val="27"/>
          <w:szCs w:val="27"/>
          <w:lang w:eastAsia="en-US"/>
        </w:rPr>
        <w:t xml:space="preserve"> нарушают </w:t>
      </w:r>
      <w:r>
        <w:rPr>
          <w:rFonts w:eastAsiaTheme="minorHAnsi"/>
          <w:color w:val="auto"/>
          <w:sz w:val="27"/>
          <w:szCs w:val="27"/>
          <w:lang w:eastAsia="en-US"/>
        </w:rPr>
        <w:br/>
        <w:t>часть</w:t>
      </w:r>
      <w:r w:rsidRPr="00455450">
        <w:rPr>
          <w:rFonts w:eastAsiaTheme="minorHAnsi"/>
          <w:color w:val="auto"/>
          <w:sz w:val="27"/>
          <w:szCs w:val="27"/>
          <w:lang w:eastAsia="en-US"/>
        </w:rPr>
        <w:t xml:space="preserve"> 6 статьи 54.7 Закона о контрактной системе, что содержит признаки состава административного правонарушения, предусмотренного частью 2 статьи 7.30 Кодекса Российской Федерации об административных правонарушениях.</w:t>
      </w:r>
    </w:p>
    <w:p w:rsidR="004B60EE" w:rsidRDefault="003A1322" w:rsidP="00E1762B">
      <w:pPr>
        <w:widowControl/>
        <w:tabs>
          <w:tab w:val="left" w:pos="709"/>
          <w:tab w:val="left" w:pos="993"/>
          <w:tab w:val="left" w:pos="1134"/>
          <w:tab w:val="left" w:pos="1418"/>
        </w:tabs>
        <w:spacing w:before="0" w:line="276" w:lineRule="auto"/>
        <w:jc w:val="both"/>
        <w:rPr>
          <w:rFonts w:eastAsiaTheme="minorHAnsi"/>
          <w:color w:val="auto"/>
          <w:sz w:val="27"/>
          <w:szCs w:val="27"/>
          <w:lang w:eastAsia="en-US"/>
        </w:rPr>
      </w:pPr>
      <w:r>
        <w:rPr>
          <w:rFonts w:eastAsiaTheme="minorHAnsi"/>
          <w:color w:val="auto"/>
          <w:sz w:val="27"/>
          <w:szCs w:val="27"/>
          <w:lang w:eastAsia="en-US"/>
        </w:rPr>
        <w:t>2</w:t>
      </w:r>
      <w:r w:rsidR="000645A2">
        <w:rPr>
          <w:rFonts w:eastAsiaTheme="minorHAnsi"/>
          <w:color w:val="auto"/>
          <w:sz w:val="27"/>
          <w:szCs w:val="27"/>
          <w:lang w:eastAsia="en-US"/>
        </w:rPr>
        <w:t xml:space="preserve">. </w:t>
      </w:r>
      <w:r w:rsidR="00AC3E66">
        <w:rPr>
          <w:rFonts w:eastAsiaTheme="minorHAnsi"/>
          <w:color w:val="auto"/>
          <w:sz w:val="27"/>
          <w:szCs w:val="27"/>
          <w:lang w:eastAsia="en-US"/>
        </w:rPr>
        <w:t>Согласно Протоколу участник</w:t>
      </w:r>
      <w:r w:rsidR="000645A2">
        <w:rPr>
          <w:rFonts w:eastAsiaTheme="minorHAnsi"/>
          <w:color w:val="auto"/>
          <w:sz w:val="27"/>
          <w:szCs w:val="27"/>
          <w:lang w:eastAsia="en-US"/>
        </w:rPr>
        <w:t xml:space="preserve"> закупки с идентификационным</w:t>
      </w:r>
      <w:r w:rsidR="000645A2" w:rsidRPr="000645A2">
        <w:rPr>
          <w:rFonts w:eastAsiaTheme="minorHAnsi"/>
          <w:color w:val="auto"/>
          <w:sz w:val="27"/>
          <w:szCs w:val="27"/>
          <w:lang w:eastAsia="en-US"/>
        </w:rPr>
        <w:t xml:space="preserve">   номер</w:t>
      </w:r>
      <w:r w:rsidR="000645A2">
        <w:rPr>
          <w:rFonts w:eastAsiaTheme="minorHAnsi"/>
          <w:color w:val="auto"/>
          <w:sz w:val="27"/>
          <w:szCs w:val="27"/>
          <w:lang w:eastAsia="en-US"/>
        </w:rPr>
        <w:t>ом</w:t>
      </w:r>
      <w:r w:rsidR="000645A2" w:rsidRPr="000645A2">
        <w:rPr>
          <w:rFonts w:eastAsiaTheme="minorHAnsi"/>
          <w:color w:val="auto"/>
          <w:sz w:val="27"/>
          <w:szCs w:val="27"/>
          <w:lang w:eastAsia="en-US"/>
        </w:rPr>
        <w:t xml:space="preserve"> заявки</w:t>
      </w:r>
      <w:r w:rsidR="000645A2">
        <w:rPr>
          <w:rFonts w:eastAsiaTheme="minorHAnsi"/>
          <w:color w:val="auto"/>
          <w:sz w:val="27"/>
          <w:szCs w:val="27"/>
          <w:lang w:eastAsia="en-US"/>
        </w:rPr>
        <w:t xml:space="preserve"> «</w:t>
      </w:r>
      <w:r w:rsidR="000645A2" w:rsidRPr="000645A2">
        <w:rPr>
          <w:rFonts w:eastAsiaTheme="minorHAnsi"/>
          <w:color w:val="auto"/>
          <w:sz w:val="27"/>
          <w:szCs w:val="27"/>
          <w:lang w:eastAsia="en-US"/>
        </w:rPr>
        <w:t>109070704</w:t>
      </w:r>
      <w:r w:rsidR="000645A2">
        <w:rPr>
          <w:rFonts w:eastAsiaTheme="minorHAnsi"/>
          <w:color w:val="auto"/>
          <w:sz w:val="27"/>
          <w:szCs w:val="27"/>
          <w:lang w:eastAsia="en-US"/>
        </w:rPr>
        <w:t>»</w:t>
      </w:r>
      <w:r w:rsidR="00AC3E66" w:rsidRPr="00AC3E66">
        <w:rPr>
          <w:rFonts w:eastAsiaTheme="minorHAnsi"/>
          <w:color w:val="auto"/>
          <w:sz w:val="26"/>
          <w:szCs w:val="26"/>
          <w:lang w:eastAsia="en-US"/>
        </w:rPr>
        <w:t xml:space="preserve"> </w:t>
      </w:r>
      <w:r w:rsidR="00AC3E66">
        <w:rPr>
          <w:rFonts w:eastAsiaTheme="minorHAnsi"/>
          <w:color w:val="auto"/>
          <w:sz w:val="27"/>
          <w:szCs w:val="27"/>
          <w:lang w:eastAsia="en-US"/>
        </w:rPr>
        <w:t>признан не соответствующим</w:t>
      </w:r>
      <w:r w:rsidR="00AC3E66" w:rsidRPr="00AC3E66">
        <w:rPr>
          <w:rFonts w:eastAsiaTheme="minorHAnsi"/>
          <w:color w:val="auto"/>
          <w:sz w:val="27"/>
          <w:szCs w:val="27"/>
          <w:lang w:eastAsia="en-US"/>
        </w:rPr>
        <w:t xml:space="preserve"> требованиям Конкурсной документации, по следующему основанию:</w:t>
      </w:r>
    </w:p>
    <w:p w:rsidR="009017E4" w:rsidRDefault="005266F7" w:rsidP="00500E86">
      <w:pPr>
        <w:widowControl/>
        <w:tabs>
          <w:tab w:val="left" w:pos="709"/>
          <w:tab w:val="left" w:pos="993"/>
          <w:tab w:val="left" w:pos="1134"/>
          <w:tab w:val="left" w:pos="1418"/>
        </w:tabs>
        <w:spacing w:before="0" w:line="276" w:lineRule="auto"/>
        <w:jc w:val="both"/>
        <w:rPr>
          <w:rFonts w:eastAsiaTheme="minorHAnsi"/>
          <w:color w:val="auto"/>
          <w:sz w:val="27"/>
          <w:szCs w:val="27"/>
          <w:lang w:eastAsia="en-US"/>
        </w:rPr>
      </w:pPr>
      <w:r>
        <w:rPr>
          <w:rFonts w:eastAsiaTheme="minorHAnsi"/>
          <w:color w:val="auto"/>
          <w:sz w:val="27"/>
          <w:szCs w:val="27"/>
          <w:lang w:eastAsia="en-US"/>
        </w:rPr>
        <w:t>«</w:t>
      </w:r>
      <w:r w:rsidRPr="005266F7">
        <w:rPr>
          <w:rFonts w:eastAsiaTheme="minorHAnsi"/>
          <w:color w:val="auto"/>
          <w:sz w:val="27"/>
          <w:szCs w:val="27"/>
          <w:lang w:eastAsia="en-US"/>
        </w:rPr>
        <w:t xml:space="preserve">Непредставление документов и информации, предусмотренных п. 1 — 3, 7 ч. 6 ст. 54.4 44-ФЗ, либо несоответствия указанных документов и информации требованиям, установленным конкурсной документацией, а именно: участником закупки в составе заявки на участие в конкурсе в электронной форме представлена выписка из реестра членов саморегулируемой </w:t>
      </w:r>
      <w:r w:rsidRPr="005266F7">
        <w:rPr>
          <w:rFonts w:eastAsiaTheme="minorHAnsi"/>
          <w:color w:val="auto"/>
          <w:sz w:val="27"/>
          <w:szCs w:val="27"/>
          <w:lang w:eastAsia="en-US"/>
        </w:rPr>
        <w:lastRenderedPageBreak/>
        <w:t>организации подтверждающая, что участник закупки является членом саморегулируемой организации в области подготовку проектной документации, что не соответствует требованиям, установленным п. 22 раздела VI. "Информационная карта открытого конкурса в электронной форме" конкурсной документации</w:t>
      </w:r>
      <w:r>
        <w:rPr>
          <w:rFonts w:eastAsiaTheme="minorHAnsi"/>
          <w:color w:val="auto"/>
          <w:sz w:val="27"/>
          <w:szCs w:val="27"/>
          <w:lang w:eastAsia="en-US"/>
        </w:rPr>
        <w:t>».</w:t>
      </w:r>
    </w:p>
    <w:p w:rsidR="008551B9" w:rsidRPr="008551B9" w:rsidRDefault="00FB221A" w:rsidP="008551B9">
      <w:pPr>
        <w:widowControl/>
        <w:tabs>
          <w:tab w:val="left" w:pos="709"/>
          <w:tab w:val="left" w:pos="993"/>
          <w:tab w:val="left" w:pos="1134"/>
          <w:tab w:val="left" w:pos="1418"/>
        </w:tabs>
        <w:spacing w:before="0" w:line="276" w:lineRule="auto"/>
        <w:jc w:val="both"/>
        <w:rPr>
          <w:rFonts w:eastAsiaTheme="minorHAnsi"/>
          <w:bCs/>
          <w:color w:val="auto"/>
          <w:sz w:val="27"/>
          <w:szCs w:val="27"/>
          <w:lang w:val="ru" w:eastAsia="en-US"/>
        </w:rPr>
      </w:pPr>
      <w:r w:rsidRPr="00FB221A">
        <w:rPr>
          <w:rFonts w:eastAsiaTheme="minorHAnsi"/>
          <w:bCs/>
          <w:color w:val="auto"/>
          <w:sz w:val="27"/>
          <w:szCs w:val="27"/>
          <w:lang w:eastAsia="en-US"/>
        </w:rPr>
        <w:t xml:space="preserve">Пунктом </w:t>
      </w:r>
      <w:r>
        <w:rPr>
          <w:rFonts w:eastAsiaTheme="minorHAnsi"/>
          <w:bCs/>
          <w:color w:val="auto"/>
          <w:sz w:val="27"/>
          <w:szCs w:val="27"/>
          <w:lang w:eastAsia="en-US"/>
        </w:rPr>
        <w:t>22</w:t>
      </w:r>
      <w:r w:rsidRPr="00FB221A">
        <w:rPr>
          <w:rFonts w:eastAsiaTheme="minorHAnsi"/>
          <w:bCs/>
          <w:color w:val="auto"/>
          <w:sz w:val="27"/>
          <w:szCs w:val="27"/>
          <w:lang w:eastAsia="en-US"/>
        </w:rPr>
        <w:t xml:space="preserve"> информационной карты </w:t>
      </w:r>
      <w:r>
        <w:rPr>
          <w:rFonts w:eastAsiaTheme="minorHAnsi"/>
          <w:bCs/>
          <w:color w:val="auto"/>
          <w:sz w:val="27"/>
          <w:szCs w:val="27"/>
          <w:lang w:eastAsia="en-US"/>
        </w:rPr>
        <w:t xml:space="preserve">Конкурсной </w:t>
      </w:r>
      <w:r w:rsidRPr="00FB221A">
        <w:rPr>
          <w:rFonts w:eastAsiaTheme="minorHAnsi"/>
          <w:bCs/>
          <w:color w:val="auto"/>
          <w:sz w:val="27"/>
          <w:szCs w:val="27"/>
          <w:lang w:eastAsia="en-US"/>
        </w:rPr>
        <w:t xml:space="preserve">документации установлено, в том числе требование о предоставлении в составе второй части заявки на участие в </w:t>
      </w:r>
      <w:r>
        <w:rPr>
          <w:rFonts w:eastAsiaTheme="minorHAnsi"/>
          <w:bCs/>
          <w:color w:val="auto"/>
          <w:sz w:val="27"/>
          <w:szCs w:val="27"/>
          <w:lang w:eastAsia="en-US"/>
        </w:rPr>
        <w:t>Конкурсе</w:t>
      </w:r>
      <w:r w:rsidRPr="00FB221A">
        <w:rPr>
          <w:rFonts w:eastAsiaTheme="minorHAnsi"/>
          <w:bCs/>
          <w:color w:val="auto"/>
          <w:sz w:val="27"/>
          <w:szCs w:val="27"/>
          <w:lang w:eastAsia="en-US"/>
        </w:rPr>
        <w:t xml:space="preserve"> выписки из </w:t>
      </w:r>
      <w:r w:rsidR="00084ACC" w:rsidRPr="00084ACC">
        <w:rPr>
          <w:rFonts w:eastAsiaTheme="minorHAnsi"/>
          <w:bCs/>
          <w:color w:val="auto"/>
          <w:sz w:val="27"/>
          <w:szCs w:val="27"/>
          <w:lang w:val="ru" w:eastAsia="en-US"/>
        </w:rPr>
        <w:t>реестра членов саморегулируемой организации по форме, утвержденной Приказом Федеральной службы по экологическому, технологическому и атомному надзору от 04.03.2019 № 86, выданная не ранее чем за месяц до даты подачи заявки на участие в закупке подтверждающая, что участник закупки является членом саморегулируемой организации (далее – СРО) в области капитального строительства, реконструкции и капитального ремонта объектов капитального строительства (кроме особо опасных, технически сложных и уникальных объектов капитального строительства, объектов использования атомной энергии).</w:t>
      </w:r>
    </w:p>
    <w:p w:rsidR="008551B9" w:rsidRDefault="008551B9" w:rsidP="008551B9">
      <w:pPr>
        <w:widowControl/>
        <w:tabs>
          <w:tab w:val="left" w:pos="709"/>
          <w:tab w:val="left" w:pos="993"/>
          <w:tab w:val="left" w:pos="1134"/>
          <w:tab w:val="left" w:pos="1418"/>
        </w:tabs>
        <w:spacing w:before="0" w:line="276" w:lineRule="auto"/>
        <w:jc w:val="both"/>
        <w:rPr>
          <w:rFonts w:eastAsiaTheme="minorHAnsi"/>
          <w:bCs/>
          <w:color w:val="auto"/>
          <w:sz w:val="27"/>
          <w:szCs w:val="27"/>
          <w:lang w:eastAsia="en-US"/>
        </w:rPr>
      </w:pPr>
      <w:r>
        <w:rPr>
          <w:rFonts w:eastAsiaTheme="minorHAnsi"/>
          <w:bCs/>
          <w:color w:val="auto"/>
          <w:sz w:val="27"/>
          <w:szCs w:val="27"/>
          <w:lang w:eastAsia="en-US"/>
        </w:rPr>
        <w:t>В</w:t>
      </w:r>
      <w:r w:rsidRPr="008551B9">
        <w:rPr>
          <w:rFonts w:eastAsiaTheme="minorHAnsi"/>
          <w:bCs/>
          <w:color w:val="auto"/>
          <w:sz w:val="27"/>
          <w:szCs w:val="27"/>
          <w:lang w:eastAsia="en-US"/>
        </w:rPr>
        <w:t>месте с тем,</w:t>
      </w:r>
      <w:r w:rsidR="006112E3" w:rsidRPr="006112E3">
        <w:rPr>
          <w:rFonts w:eastAsiaTheme="minorHAnsi"/>
          <w:bCs/>
          <w:color w:val="auto"/>
          <w:sz w:val="27"/>
          <w:szCs w:val="27"/>
          <w:lang w:eastAsia="en-US"/>
        </w:rPr>
        <w:t xml:space="preserve"> на заседании Комиссии установлено, </w:t>
      </w:r>
      <w:r w:rsidRPr="008551B9">
        <w:rPr>
          <w:rFonts w:eastAsiaTheme="minorHAnsi"/>
          <w:bCs/>
          <w:color w:val="auto"/>
          <w:sz w:val="27"/>
          <w:szCs w:val="27"/>
          <w:lang w:eastAsia="en-US"/>
        </w:rPr>
        <w:t xml:space="preserve"> что в составе </w:t>
      </w:r>
      <w:proofErr w:type="gramStart"/>
      <w:r w:rsidRPr="008551B9">
        <w:rPr>
          <w:rFonts w:eastAsiaTheme="minorHAnsi"/>
          <w:bCs/>
          <w:color w:val="auto"/>
          <w:sz w:val="27"/>
          <w:szCs w:val="27"/>
          <w:lang w:eastAsia="en-US"/>
        </w:rPr>
        <w:t xml:space="preserve">заявки </w:t>
      </w:r>
      <w:r>
        <w:rPr>
          <w:rFonts w:eastAsiaTheme="minorHAnsi"/>
          <w:bCs/>
          <w:color w:val="auto"/>
          <w:sz w:val="27"/>
          <w:szCs w:val="27"/>
          <w:lang w:eastAsia="en-US"/>
        </w:rPr>
        <w:t>участника закупки</w:t>
      </w:r>
      <w:r w:rsidRPr="008551B9">
        <w:rPr>
          <w:rFonts w:eastAsiaTheme="minorHAnsi"/>
          <w:bCs/>
          <w:color w:val="auto"/>
          <w:sz w:val="27"/>
          <w:szCs w:val="27"/>
          <w:lang w:eastAsia="en-US"/>
        </w:rPr>
        <w:t xml:space="preserve">, поданной на участие в </w:t>
      </w:r>
      <w:r>
        <w:rPr>
          <w:rFonts w:eastAsiaTheme="minorHAnsi"/>
          <w:bCs/>
          <w:color w:val="auto"/>
          <w:sz w:val="27"/>
          <w:szCs w:val="27"/>
          <w:lang w:eastAsia="en-US"/>
        </w:rPr>
        <w:t>Конкурсе представлены</w:t>
      </w:r>
      <w:proofErr w:type="gramEnd"/>
      <w:r w:rsidRPr="008551B9">
        <w:rPr>
          <w:rFonts w:eastAsiaTheme="minorHAnsi"/>
          <w:bCs/>
          <w:color w:val="auto"/>
          <w:sz w:val="27"/>
          <w:szCs w:val="27"/>
          <w:lang w:eastAsia="en-US"/>
        </w:rPr>
        <w:t xml:space="preserve"> </w:t>
      </w:r>
      <w:r>
        <w:rPr>
          <w:rFonts w:eastAsiaTheme="minorHAnsi"/>
          <w:bCs/>
          <w:color w:val="auto"/>
          <w:sz w:val="27"/>
          <w:szCs w:val="27"/>
          <w:lang w:eastAsia="en-US"/>
        </w:rPr>
        <w:t>две</w:t>
      </w:r>
      <w:r w:rsidRPr="008551B9">
        <w:rPr>
          <w:rFonts w:eastAsiaTheme="minorHAnsi"/>
          <w:bCs/>
          <w:color w:val="auto"/>
          <w:sz w:val="27"/>
          <w:szCs w:val="27"/>
          <w:lang w:eastAsia="en-US"/>
        </w:rPr>
        <w:t xml:space="preserve"> выписки из реестра членов саморегулируемой организации</w:t>
      </w:r>
      <w:r>
        <w:rPr>
          <w:rFonts w:eastAsiaTheme="minorHAnsi"/>
          <w:bCs/>
          <w:color w:val="auto"/>
          <w:sz w:val="27"/>
          <w:szCs w:val="27"/>
          <w:lang w:eastAsia="en-US"/>
        </w:rPr>
        <w:t>, а именно:</w:t>
      </w:r>
    </w:p>
    <w:p w:rsidR="00F74BBE" w:rsidRPr="00F74BBE" w:rsidRDefault="008551B9" w:rsidP="00F74BBE">
      <w:pPr>
        <w:widowControl/>
        <w:tabs>
          <w:tab w:val="left" w:pos="709"/>
          <w:tab w:val="left" w:pos="993"/>
          <w:tab w:val="left" w:pos="1134"/>
          <w:tab w:val="left" w:pos="1418"/>
        </w:tabs>
        <w:spacing w:before="0" w:line="276" w:lineRule="auto"/>
        <w:jc w:val="both"/>
        <w:rPr>
          <w:rFonts w:eastAsiaTheme="minorHAnsi"/>
          <w:bCs/>
          <w:color w:val="auto"/>
          <w:sz w:val="27"/>
          <w:szCs w:val="27"/>
          <w:lang w:eastAsia="en-US"/>
        </w:rPr>
      </w:pPr>
      <w:r>
        <w:rPr>
          <w:rFonts w:eastAsiaTheme="minorHAnsi"/>
          <w:bCs/>
          <w:color w:val="auto"/>
          <w:sz w:val="27"/>
          <w:szCs w:val="27"/>
          <w:lang w:eastAsia="en-US"/>
        </w:rPr>
        <w:t xml:space="preserve">1) </w:t>
      </w:r>
      <w:r w:rsidR="00C57631" w:rsidRPr="00C57631">
        <w:rPr>
          <w:rFonts w:eastAsiaTheme="minorHAnsi"/>
          <w:bCs/>
          <w:color w:val="auto"/>
          <w:sz w:val="27"/>
          <w:szCs w:val="27"/>
          <w:lang w:eastAsia="en-US"/>
        </w:rPr>
        <w:t xml:space="preserve">выписка из реестра членов саморегулируемой организации от 12.01.2021 </w:t>
      </w:r>
      <w:r w:rsidR="00C57631">
        <w:rPr>
          <w:rFonts w:eastAsiaTheme="minorHAnsi"/>
          <w:bCs/>
          <w:color w:val="auto"/>
          <w:sz w:val="27"/>
          <w:szCs w:val="27"/>
          <w:lang w:eastAsia="en-US"/>
        </w:rPr>
        <w:t>№ 0000000000000000000000052</w:t>
      </w:r>
      <w:r w:rsidR="00F74BBE">
        <w:rPr>
          <w:rFonts w:eastAsiaTheme="minorHAnsi"/>
          <w:bCs/>
          <w:color w:val="auto"/>
          <w:sz w:val="27"/>
          <w:szCs w:val="27"/>
          <w:lang w:eastAsia="en-US"/>
        </w:rPr>
        <w:t xml:space="preserve"> на выполнение работ по подготовке</w:t>
      </w:r>
      <w:r w:rsidR="00F74BBE" w:rsidRPr="00F74BBE">
        <w:rPr>
          <w:rFonts w:eastAsiaTheme="minorHAnsi"/>
          <w:bCs/>
          <w:color w:val="auto"/>
          <w:sz w:val="27"/>
          <w:szCs w:val="27"/>
          <w:lang w:eastAsia="en-US"/>
        </w:rPr>
        <w:t xml:space="preserve"> проектной документации</w:t>
      </w:r>
      <w:r w:rsidR="00F74BBE">
        <w:rPr>
          <w:rFonts w:eastAsiaTheme="minorHAnsi"/>
          <w:bCs/>
          <w:color w:val="auto"/>
          <w:sz w:val="27"/>
          <w:szCs w:val="27"/>
          <w:lang w:eastAsia="en-US"/>
        </w:rPr>
        <w:t>.</w:t>
      </w:r>
    </w:p>
    <w:p w:rsidR="00F74BBE" w:rsidRPr="00B92317" w:rsidRDefault="00F74BBE" w:rsidP="00B92317">
      <w:pPr>
        <w:widowControl/>
        <w:tabs>
          <w:tab w:val="left" w:pos="709"/>
          <w:tab w:val="left" w:pos="993"/>
          <w:tab w:val="left" w:pos="1134"/>
          <w:tab w:val="left" w:pos="1418"/>
        </w:tabs>
        <w:spacing w:before="0" w:line="276" w:lineRule="auto"/>
        <w:jc w:val="both"/>
        <w:rPr>
          <w:rFonts w:eastAsiaTheme="minorHAnsi"/>
          <w:color w:val="auto"/>
          <w:sz w:val="27"/>
          <w:szCs w:val="27"/>
          <w:lang w:eastAsia="en-US"/>
        </w:rPr>
      </w:pPr>
      <w:r>
        <w:rPr>
          <w:rFonts w:eastAsiaTheme="minorHAnsi"/>
          <w:bCs/>
          <w:color w:val="auto"/>
          <w:sz w:val="27"/>
          <w:szCs w:val="27"/>
          <w:lang w:eastAsia="en-US"/>
        </w:rPr>
        <w:t>2)</w:t>
      </w:r>
      <w:r w:rsidRPr="00F74BBE">
        <w:rPr>
          <w:rFonts w:eastAsiaTheme="minorHAnsi"/>
          <w:bCs/>
          <w:color w:val="auto"/>
          <w:sz w:val="27"/>
          <w:szCs w:val="27"/>
          <w:lang w:eastAsia="en-US"/>
        </w:rPr>
        <w:t xml:space="preserve"> выписка из реестра членов саморегулируемой организации от 12.01.2021 № </w:t>
      </w:r>
      <w:r>
        <w:rPr>
          <w:rFonts w:eastAsiaTheme="minorHAnsi"/>
          <w:bCs/>
          <w:color w:val="auto"/>
          <w:sz w:val="27"/>
          <w:szCs w:val="27"/>
          <w:lang w:eastAsia="en-US"/>
        </w:rPr>
        <w:t xml:space="preserve">2364 в которой </w:t>
      </w:r>
      <w:r w:rsidR="003E6E34" w:rsidRPr="003E6E34">
        <w:rPr>
          <w:rFonts w:eastAsiaTheme="minorHAnsi"/>
          <w:color w:val="auto"/>
          <w:sz w:val="27"/>
          <w:szCs w:val="27"/>
          <w:lang w:eastAsia="en-US"/>
        </w:rPr>
        <w:t>отсутству</w:t>
      </w:r>
      <w:r>
        <w:rPr>
          <w:rFonts w:eastAsiaTheme="minorHAnsi"/>
          <w:color w:val="auto"/>
          <w:sz w:val="27"/>
          <w:szCs w:val="27"/>
          <w:lang w:eastAsia="en-US"/>
        </w:rPr>
        <w:t>е</w:t>
      </w:r>
      <w:r w:rsidR="003E6E34" w:rsidRPr="003E6E34">
        <w:rPr>
          <w:rFonts w:eastAsiaTheme="minorHAnsi"/>
          <w:color w:val="auto"/>
          <w:sz w:val="27"/>
          <w:szCs w:val="27"/>
          <w:lang w:eastAsia="en-US"/>
        </w:rPr>
        <w:t>т сведения о наличии у члена саморегулируемой орг</w:t>
      </w:r>
      <w:r w:rsidR="003E6E34">
        <w:rPr>
          <w:rFonts w:eastAsiaTheme="minorHAnsi"/>
          <w:color w:val="auto"/>
          <w:sz w:val="27"/>
          <w:szCs w:val="27"/>
          <w:lang w:eastAsia="en-US"/>
        </w:rPr>
        <w:t>анизации права выполнения работ.</w:t>
      </w:r>
    </w:p>
    <w:p w:rsidR="009017E4" w:rsidRDefault="00EC0747" w:rsidP="00B92317">
      <w:pPr>
        <w:widowControl/>
        <w:tabs>
          <w:tab w:val="left" w:pos="709"/>
          <w:tab w:val="left" w:pos="993"/>
          <w:tab w:val="left" w:pos="1134"/>
          <w:tab w:val="left" w:pos="1418"/>
        </w:tabs>
        <w:spacing w:before="0" w:line="276" w:lineRule="auto"/>
        <w:jc w:val="both"/>
        <w:rPr>
          <w:rFonts w:eastAsiaTheme="minorHAnsi"/>
          <w:color w:val="auto"/>
          <w:sz w:val="27"/>
          <w:szCs w:val="27"/>
          <w:lang w:eastAsia="en-US"/>
        </w:rPr>
      </w:pPr>
      <w:r w:rsidRPr="00EC0747">
        <w:rPr>
          <w:rFonts w:eastAsiaTheme="minorHAnsi"/>
          <w:color w:val="auto"/>
          <w:sz w:val="27"/>
          <w:szCs w:val="27"/>
          <w:lang w:eastAsia="en-US"/>
        </w:rPr>
        <w:t xml:space="preserve">Изучив заявку </w:t>
      </w:r>
      <w:r>
        <w:rPr>
          <w:rFonts w:eastAsiaTheme="minorHAnsi"/>
          <w:bCs/>
          <w:color w:val="auto"/>
          <w:sz w:val="27"/>
          <w:szCs w:val="27"/>
          <w:lang w:eastAsia="en-US"/>
        </w:rPr>
        <w:t>участника</w:t>
      </w:r>
      <w:r w:rsidRPr="00EC0747">
        <w:rPr>
          <w:rFonts w:eastAsiaTheme="minorHAnsi"/>
          <w:bCs/>
          <w:color w:val="auto"/>
          <w:sz w:val="27"/>
          <w:szCs w:val="27"/>
          <w:lang w:eastAsia="en-US"/>
        </w:rPr>
        <w:t xml:space="preserve"> закупки</w:t>
      </w:r>
      <w:r w:rsidRPr="00EC0747">
        <w:rPr>
          <w:rFonts w:eastAsiaTheme="minorHAnsi"/>
          <w:color w:val="auto"/>
          <w:sz w:val="27"/>
          <w:szCs w:val="27"/>
          <w:lang w:eastAsia="en-US"/>
        </w:rPr>
        <w:t>, представленную представителем Заказчика на заседание Комиссии</w:t>
      </w:r>
      <w:r w:rsidR="005B0476">
        <w:rPr>
          <w:rFonts w:eastAsiaTheme="minorHAnsi"/>
          <w:color w:val="auto"/>
          <w:sz w:val="27"/>
          <w:szCs w:val="27"/>
          <w:lang w:eastAsia="en-US"/>
        </w:rPr>
        <w:t>, а так</w:t>
      </w:r>
      <w:r>
        <w:rPr>
          <w:rFonts w:eastAsiaTheme="minorHAnsi"/>
          <w:color w:val="auto"/>
          <w:sz w:val="27"/>
          <w:szCs w:val="27"/>
          <w:lang w:eastAsia="en-US"/>
        </w:rPr>
        <w:t>же Оператором электронной площадки</w:t>
      </w:r>
      <w:r w:rsidRPr="00EC0747">
        <w:rPr>
          <w:rFonts w:eastAsiaTheme="minorHAnsi"/>
          <w:color w:val="auto"/>
          <w:sz w:val="27"/>
          <w:szCs w:val="27"/>
          <w:lang w:eastAsia="en-US"/>
        </w:rPr>
        <w:t xml:space="preserve">, Комиссия приходит к выводу, что заявка </w:t>
      </w:r>
      <w:r w:rsidR="006112E3" w:rsidRPr="006112E3">
        <w:rPr>
          <w:rFonts w:eastAsiaTheme="minorHAnsi"/>
          <w:bCs/>
          <w:color w:val="auto"/>
          <w:sz w:val="27"/>
          <w:szCs w:val="27"/>
          <w:lang w:eastAsia="en-US"/>
        </w:rPr>
        <w:t>участника закупки</w:t>
      </w:r>
      <w:r w:rsidR="006112E3" w:rsidRPr="006112E3">
        <w:rPr>
          <w:rFonts w:eastAsiaTheme="minorHAnsi"/>
          <w:color w:val="auto"/>
          <w:sz w:val="27"/>
          <w:szCs w:val="27"/>
          <w:lang w:eastAsia="en-US"/>
        </w:rPr>
        <w:t xml:space="preserve"> </w:t>
      </w:r>
      <w:r w:rsidRPr="00EC0747">
        <w:rPr>
          <w:rFonts w:eastAsiaTheme="minorHAnsi"/>
          <w:color w:val="auto"/>
          <w:sz w:val="27"/>
          <w:szCs w:val="27"/>
          <w:lang w:eastAsia="en-US"/>
        </w:rPr>
        <w:t xml:space="preserve">не </w:t>
      </w:r>
      <w:r w:rsidR="005B0476">
        <w:rPr>
          <w:rFonts w:eastAsiaTheme="minorHAnsi"/>
          <w:color w:val="auto"/>
          <w:sz w:val="27"/>
          <w:szCs w:val="27"/>
          <w:lang w:eastAsia="en-US"/>
        </w:rPr>
        <w:t>соответствует</w:t>
      </w:r>
      <w:r w:rsidRPr="00EC0747">
        <w:rPr>
          <w:rFonts w:eastAsiaTheme="minorHAnsi"/>
          <w:color w:val="auto"/>
          <w:sz w:val="27"/>
          <w:szCs w:val="27"/>
          <w:lang w:eastAsia="en-US"/>
        </w:rPr>
        <w:t xml:space="preserve"> требованиям Конкурсной документации по основаниям, указанным в Протоколе.</w:t>
      </w:r>
    </w:p>
    <w:p w:rsidR="006112E3" w:rsidRDefault="006112E3" w:rsidP="006112E3">
      <w:pPr>
        <w:widowControl/>
        <w:tabs>
          <w:tab w:val="left" w:pos="709"/>
          <w:tab w:val="left" w:pos="993"/>
          <w:tab w:val="left" w:pos="1134"/>
          <w:tab w:val="left" w:pos="1418"/>
        </w:tabs>
        <w:spacing w:before="0" w:line="276" w:lineRule="auto"/>
        <w:jc w:val="both"/>
        <w:rPr>
          <w:rFonts w:eastAsiaTheme="minorHAnsi"/>
          <w:color w:val="auto"/>
          <w:sz w:val="27"/>
          <w:szCs w:val="27"/>
          <w:lang w:eastAsia="en-US"/>
        </w:rPr>
      </w:pPr>
      <w:r w:rsidRPr="006112E3">
        <w:rPr>
          <w:rFonts w:eastAsiaTheme="minorHAnsi"/>
          <w:color w:val="auto"/>
          <w:sz w:val="27"/>
          <w:szCs w:val="27"/>
          <w:lang w:eastAsia="en-US"/>
        </w:rPr>
        <w:t xml:space="preserve">При этом </w:t>
      </w:r>
      <w:r w:rsidRPr="006112E3">
        <w:rPr>
          <w:rFonts w:eastAsiaTheme="minorHAnsi"/>
          <w:bCs/>
          <w:color w:val="auto"/>
          <w:sz w:val="27"/>
          <w:szCs w:val="27"/>
          <w:lang w:eastAsia="en-US"/>
        </w:rPr>
        <w:t xml:space="preserve">на заседании Комиссии установлено, что в Протоколе не полностью отражены основания  несоответствия заявки </w:t>
      </w:r>
      <w:r>
        <w:rPr>
          <w:rFonts w:eastAsiaTheme="minorHAnsi"/>
          <w:bCs/>
          <w:color w:val="auto"/>
          <w:sz w:val="27"/>
          <w:szCs w:val="27"/>
          <w:lang w:eastAsia="en-US"/>
        </w:rPr>
        <w:t>участника закупки</w:t>
      </w:r>
      <w:r w:rsidRPr="006112E3">
        <w:rPr>
          <w:rFonts w:eastAsiaTheme="minorHAnsi"/>
          <w:bCs/>
          <w:color w:val="auto"/>
          <w:sz w:val="27"/>
          <w:szCs w:val="27"/>
          <w:lang w:eastAsia="en-US"/>
        </w:rPr>
        <w:t xml:space="preserve"> требованиям Конкурсной документации.</w:t>
      </w:r>
    </w:p>
    <w:p w:rsidR="009017E4" w:rsidRDefault="00CF1D77" w:rsidP="00CF1D77">
      <w:pPr>
        <w:widowControl/>
        <w:tabs>
          <w:tab w:val="left" w:pos="709"/>
          <w:tab w:val="left" w:pos="993"/>
          <w:tab w:val="left" w:pos="1134"/>
          <w:tab w:val="left" w:pos="1418"/>
        </w:tabs>
        <w:spacing w:before="0" w:line="276" w:lineRule="auto"/>
        <w:jc w:val="both"/>
        <w:rPr>
          <w:rFonts w:eastAsiaTheme="minorHAnsi"/>
          <w:color w:val="auto"/>
          <w:sz w:val="27"/>
          <w:szCs w:val="27"/>
          <w:lang w:eastAsia="en-US"/>
        </w:rPr>
      </w:pPr>
      <w:r w:rsidRPr="00CF1D77">
        <w:rPr>
          <w:rFonts w:eastAsiaTheme="minorHAnsi"/>
          <w:color w:val="auto"/>
          <w:sz w:val="27"/>
          <w:szCs w:val="27"/>
          <w:lang w:eastAsia="en-US"/>
        </w:rPr>
        <w:t>Таким образом, действия Заказчика в части формирования ненадлежащим образом Протокола нарушают часть 7 статьи 54.7 Закона о контрактной системе и содержат признаки состава административного правонарушения, предусмотренного частью 2.1 статьи 7.30 Кодекса Российской Федерации об административных правонарушениях.</w:t>
      </w:r>
    </w:p>
    <w:p w:rsidR="000F6673" w:rsidRPr="0072602C" w:rsidRDefault="00A62738" w:rsidP="0072602C">
      <w:pPr>
        <w:widowControl/>
        <w:tabs>
          <w:tab w:val="left" w:pos="709"/>
          <w:tab w:val="left" w:pos="993"/>
          <w:tab w:val="left" w:pos="1276"/>
          <w:tab w:val="left" w:pos="1418"/>
        </w:tabs>
        <w:spacing w:before="0" w:line="276" w:lineRule="auto"/>
        <w:jc w:val="both"/>
        <w:rPr>
          <w:rFonts w:eastAsiaTheme="minorHAnsi"/>
          <w:color w:val="auto"/>
          <w:sz w:val="27"/>
          <w:szCs w:val="27"/>
          <w:lang w:eastAsia="en-US"/>
        </w:rPr>
      </w:pPr>
      <w:r>
        <w:rPr>
          <w:sz w:val="27"/>
          <w:szCs w:val="27"/>
        </w:rPr>
        <w:t xml:space="preserve">На основании изложенного и руководствуясь частью 1 статьи 2, </w:t>
      </w:r>
      <w:r>
        <w:rPr>
          <w:sz w:val="27"/>
          <w:szCs w:val="27"/>
        </w:rPr>
        <w:br/>
        <w:t>частью 8 статьи 106, частью 1 статьи 112 Закона о контрактной системе, Комиссия</w:t>
      </w:r>
    </w:p>
    <w:p w:rsidR="004A0C98" w:rsidRPr="008D7860" w:rsidRDefault="008D2DBD" w:rsidP="00AB4E9D">
      <w:pPr>
        <w:spacing w:after="120" w:line="276" w:lineRule="auto"/>
        <w:ind w:firstLine="0"/>
        <w:jc w:val="center"/>
        <w:rPr>
          <w:b/>
          <w:sz w:val="27"/>
          <w:szCs w:val="27"/>
        </w:rPr>
      </w:pPr>
      <w:r w:rsidRPr="008D7860">
        <w:rPr>
          <w:b/>
          <w:sz w:val="27"/>
          <w:szCs w:val="27"/>
        </w:rPr>
        <w:lastRenderedPageBreak/>
        <w:t>РЕШИЛА:</w:t>
      </w:r>
    </w:p>
    <w:p w:rsidR="008D2DBD" w:rsidRPr="0047224D" w:rsidRDefault="002E50CC" w:rsidP="0047224D">
      <w:pPr>
        <w:pStyle w:val="a4"/>
        <w:widowControl/>
        <w:numPr>
          <w:ilvl w:val="3"/>
          <w:numId w:val="2"/>
        </w:numPr>
        <w:tabs>
          <w:tab w:val="left" w:pos="709"/>
          <w:tab w:val="left" w:pos="993"/>
          <w:tab w:val="left" w:pos="1276"/>
        </w:tabs>
        <w:spacing w:line="276" w:lineRule="auto"/>
        <w:ind w:left="0" w:firstLine="709"/>
        <w:jc w:val="both"/>
        <w:rPr>
          <w:sz w:val="27"/>
          <w:szCs w:val="27"/>
        </w:rPr>
      </w:pPr>
      <w:r>
        <w:rPr>
          <w:bCs/>
          <w:sz w:val="27"/>
          <w:szCs w:val="27"/>
        </w:rPr>
        <w:t xml:space="preserve"> </w:t>
      </w:r>
      <w:r w:rsidR="008D2DBD" w:rsidRPr="008D7860">
        <w:rPr>
          <w:bCs/>
          <w:sz w:val="27"/>
          <w:szCs w:val="27"/>
        </w:rPr>
        <w:t>Признать жало</w:t>
      </w:r>
      <w:r>
        <w:rPr>
          <w:bCs/>
          <w:sz w:val="27"/>
          <w:szCs w:val="27"/>
        </w:rPr>
        <w:t>бу</w:t>
      </w:r>
      <w:r w:rsidR="008D2DBD" w:rsidRPr="008D7860">
        <w:rPr>
          <w:bCs/>
          <w:sz w:val="27"/>
          <w:szCs w:val="27"/>
        </w:rPr>
        <w:t xml:space="preserve"> </w:t>
      </w:r>
      <w:r w:rsidR="007E3DE2">
        <w:rPr>
          <w:sz w:val="27"/>
          <w:szCs w:val="27"/>
        </w:rPr>
        <w:t>ООО</w:t>
      </w:r>
      <w:r w:rsidR="0047224D" w:rsidRPr="0047224D">
        <w:rPr>
          <w:sz w:val="27"/>
          <w:szCs w:val="27"/>
        </w:rPr>
        <w:t xml:space="preserve"> «</w:t>
      </w:r>
      <w:r w:rsidR="007E3DE2" w:rsidRPr="007E3DE2">
        <w:rPr>
          <w:sz w:val="27"/>
          <w:szCs w:val="27"/>
        </w:rPr>
        <w:t>ИнтелРоса</w:t>
      </w:r>
      <w:r w:rsidR="0047224D" w:rsidRPr="0047224D">
        <w:rPr>
          <w:sz w:val="27"/>
          <w:szCs w:val="27"/>
        </w:rPr>
        <w:t>»</w:t>
      </w:r>
      <w:r w:rsidR="0047224D">
        <w:rPr>
          <w:sz w:val="27"/>
          <w:szCs w:val="27"/>
        </w:rPr>
        <w:t xml:space="preserve"> </w:t>
      </w:r>
      <w:r w:rsidR="008D2DBD" w:rsidRPr="002E50CC">
        <w:rPr>
          <w:bCs/>
          <w:sz w:val="27"/>
          <w:szCs w:val="27"/>
        </w:rPr>
        <w:t>обоснованн</w:t>
      </w:r>
      <w:r w:rsidR="005612F1">
        <w:rPr>
          <w:bCs/>
          <w:sz w:val="27"/>
          <w:szCs w:val="27"/>
        </w:rPr>
        <w:t>ой</w:t>
      </w:r>
      <w:r w:rsidR="008D2DBD" w:rsidRPr="002E50CC">
        <w:rPr>
          <w:bCs/>
          <w:sz w:val="27"/>
          <w:szCs w:val="27"/>
        </w:rPr>
        <w:t>.</w:t>
      </w:r>
    </w:p>
    <w:p w:rsidR="004B60EE" w:rsidRPr="004B60EE" w:rsidRDefault="0047224D" w:rsidP="004B60EE">
      <w:pPr>
        <w:widowControl/>
        <w:tabs>
          <w:tab w:val="left" w:pos="567"/>
          <w:tab w:val="left" w:pos="709"/>
          <w:tab w:val="left" w:pos="993"/>
          <w:tab w:val="left" w:pos="1276"/>
        </w:tabs>
        <w:autoSpaceDE/>
        <w:adjustRightInd/>
        <w:spacing w:before="0" w:line="276" w:lineRule="auto"/>
        <w:ind w:firstLine="709"/>
        <w:jc w:val="both"/>
        <w:rPr>
          <w:bCs/>
          <w:sz w:val="27"/>
          <w:szCs w:val="27"/>
        </w:rPr>
      </w:pPr>
      <w:r>
        <w:rPr>
          <w:bCs/>
          <w:sz w:val="27"/>
          <w:szCs w:val="27"/>
        </w:rPr>
        <w:t xml:space="preserve">2. </w:t>
      </w:r>
      <w:r w:rsidR="004B60EE" w:rsidRPr="004B60EE">
        <w:rPr>
          <w:bCs/>
          <w:sz w:val="27"/>
          <w:szCs w:val="27"/>
        </w:rPr>
        <w:t xml:space="preserve">Признать в действиях Заказчика нарушения пункта 8 части 1 статьи 54.3 Закона о контрактной системе. </w:t>
      </w:r>
    </w:p>
    <w:p w:rsidR="0047224D" w:rsidRPr="0047224D" w:rsidRDefault="004B60EE" w:rsidP="004B60EE">
      <w:pPr>
        <w:widowControl/>
        <w:tabs>
          <w:tab w:val="left" w:pos="567"/>
          <w:tab w:val="left" w:pos="709"/>
          <w:tab w:val="left" w:pos="993"/>
          <w:tab w:val="left" w:pos="1276"/>
        </w:tabs>
        <w:autoSpaceDE/>
        <w:adjustRightInd/>
        <w:spacing w:before="0" w:line="276" w:lineRule="auto"/>
        <w:ind w:firstLine="709"/>
        <w:jc w:val="both"/>
        <w:rPr>
          <w:bCs/>
          <w:sz w:val="27"/>
          <w:szCs w:val="27"/>
        </w:rPr>
      </w:pPr>
      <w:r>
        <w:rPr>
          <w:bCs/>
          <w:sz w:val="27"/>
          <w:szCs w:val="27"/>
        </w:rPr>
        <w:t>3.</w:t>
      </w:r>
      <w:r>
        <w:rPr>
          <w:bCs/>
          <w:sz w:val="27"/>
          <w:szCs w:val="27"/>
        </w:rPr>
        <w:tab/>
      </w:r>
      <w:r w:rsidRPr="004B60EE">
        <w:rPr>
          <w:bCs/>
          <w:sz w:val="27"/>
          <w:szCs w:val="27"/>
        </w:rPr>
        <w:t xml:space="preserve"> Признать в действиях Конкурсной комиссии нарушение ч</w:t>
      </w:r>
      <w:r w:rsidR="007E3DE2">
        <w:rPr>
          <w:bCs/>
          <w:sz w:val="27"/>
          <w:szCs w:val="27"/>
        </w:rPr>
        <w:t>астей</w:t>
      </w:r>
      <w:r w:rsidRPr="004B60EE">
        <w:rPr>
          <w:bCs/>
          <w:sz w:val="27"/>
          <w:szCs w:val="27"/>
        </w:rPr>
        <w:t xml:space="preserve"> 6</w:t>
      </w:r>
      <w:r w:rsidR="007E3DE2">
        <w:rPr>
          <w:bCs/>
          <w:sz w:val="27"/>
          <w:szCs w:val="27"/>
        </w:rPr>
        <w:t>,7</w:t>
      </w:r>
      <w:r w:rsidRPr="004B60EE">
        <w:rPr>
          <w:bCs/>
          <w:sz w:val="27"/>
          <w:szCs w:val="27"/>
        </w:rPr>
        <w:t xml:space="preserve"> статьи 54.7 Закона о контрактной системе.</w:t>
      </w:r>
    </w:p>
    <w:p w:rsidR="0047224D" w:rsidRPr="0047224D" w:rsidRDefault="004B60EE" w:rsidP="0047224D">
      <w:pPr>
        <w:widowControl/>
        <w:tabs>
          <w:tab w:val="left" w:pos="851"/>
          <w:tab w:val="left" w:pos="993"/>
          <w:tab w:val="left" w:pos="1134"/>
          <w:tab w:val="left" w:pos="1276"/>
        </w:tabs>
        <w:autoSpaceDE/>
        <w:adjustRightInd/>
        <w:spacing w:before="0" w:line="276" w:lineRule="auto"/>
        <w:ind w:firstLine="709"/>
        <w:jc w:val="both"/>
        <w:rPr>
          <w:bCs/>
          <w:sz w:val="27"/>
          <w:szCs w:val="27"/>
        </w:rPr>
      </w:pPr>
      <w:r>
        <w:rPr>
          <w:bCs/>
          <w:color w:val="auto"/>
          <w:sz w:val="27"/>
          <w:szCs w:val="27"/>
        </w:rPr>
        <w:t>4</w:t>
      </w:r>
      <w:r w:rsidR="0047224D">
        <w:rPr>
          <w:bCs/>
          <w:color w:val="auto"/>
          <w:sz w:val="27"/>
          <w:szCs w:val="27"/>
        </w:rPr>
        <w:t xml:space="preserve">. </w:t>
      </w:r>
      <w:r w:rsidR="0047224D" w:rsidRPr="0047224D">
        <w:rPr>
          <w:bCs/>
          <w:color w:val="auto"/>
          <w:sz w:val="27"/>
          <w:szCs w:val="27"/>
        </w:rPr>
        <w:t xml:space="preserve">Выдать Заказчику, Конкурсной комиссии, Оператору электронной площадки обязательное для исполнения предписание об устранении допущенных нарушений </w:t>
      </w:r>
      <w:r w:rsidR="0047224D" w:rsidRPr="0047224D">
        <w:rPr>
          <w:sz w:val="27"/>
          <w:szCs w:val="27"/>
        </w:rPr>
        <w:t>Закона о контрактной системе</w:t>
      </w:r>
      <w:r w:rsidR="0047224D" w:rsidRPr="0047224D">
        <w:rPr>
          <w:bCs/>
          <w:sz w:val="27"/>
          <w:szCs w:val="27"/>
        </w:rPr>
        <w:t>.</w:t>
      </w:r>
    </w:p>
    <w:p w:rsidR="0047224D" w:rsidRPr="00AB4E9D" w:rsidRDefault="004B60EE" w:rsidP="00AB4E9D">
      <w:pPr>
        <w:widowControl/>
        <w:tabs>
          <w:tab w:val="left" w:pos="851"/>
          <w:tab w:val="left" w:pos="993"/>
          <w:tab w:val="left" w:pos="1134"/>
          <w:tab w:val="left" w:pos="1276"/>
        </w:tabs>
        <w:autoSpaceDE/>
        <w:adjustRightInd/>
        <w:spacing w:before="0" w:line="276" w:lineRule="auto"/>
        <w:ind w:firstLine="709"/>
        <w:contextualSpacing/>
        <w:jc w:val="both"/>
        <w:rPr>
          <w:sz w:val="27"/>
          <w:szCs w:val="27"/>
        </w:rPr>
      </w:pPr>
      <w:r>
        <w:rPr>
          <w:sz w:val="27"/>
          <w:szCs w:val="27"/>
        </w:rPr>
        <w:t>5</w:t>
      </w:r>
      <w:r w:rsidR="0047224D">
        <w:rPr>
          <w:sz w:val="27"/>
          <w:szCs w:val="27"/>
        </w:rPr>
        <w:t>. Передать материалы дел</w:t>
      </w:r>
      <w:r w:rsidR="00747EB9">
        <w:rPr>
          <w:sz w:val="27"/>
          <w:szCs w:val="27"/>
        </w:rPr>
        <w:t>а</w:t>
      </w:r>
      <w:r w:rsidR="0047224D">
        <w:rPr>
          <w:sz w:val="27"/>
          <w:szCs w:val="27"/>
        </w:rPr>
        <w:t xml:space="preserve"> от </w:t>
      </w:r>
      <w:r w:rsidR="007E3DE2">
        <w:rPr>
          <w:sz w:val="27"/>
          <w:szCs w:val="27"/>
        </w:rPr>
        <w:t>16</w:t>
      </w:r>
      <w:r w:rsidR="0047224D">
        <w:rPr>
          <w:sz w:val="27"/>
          <w:szCs w:val="27"/>
        </w:rPr>
        <w:t>.</w:t>
      </w:r>
      <w:r w:rsidR="007E3DE2">
        <w:rPr>
          <w:sz w:val="27"/>
          <w:szCs w:val="27"/>
        </w:rPr>
        <w:t>02.2021 № 50/06/4817эп/21</w:t>
      </w:r>
      <w:r w:rsidR="0047224D">
        <w:rPr>
          <w:sz w:val="27"/>
          <w:szCs w:val="27"/>
        </w:rPr>
        <w:t xml:space="preserve">                               по выявленным нарушениям Закона о контрактной системе соответствующему должностному лицу Управления для рассмотрения вопроса о возбуждении дел об административных правонарушениях</w:t>
      </w:r>
      <w:r w:rsidR="0047224D">
        <w:rPr>
          <w:bCs/>
          <w:sz w:val="27"/>
          <w:szCs w:val="27"/>
        </w:rPr>
        <w:t>.</w:t>
      </w:r>
    </w:p>
    <w:p w:rsidR="0047224D" w:rsidRPr="00AB4E9D" w:rsidRDefault="008D2DBD" w:rsidP="00AB4E9D">
      <w:pPr>
        <w:widowControl/>
        <w:spacing w:before="0" w:line="276" w:lineRule="auto"/>
        <w:ind w:firstLine="567"/>
        <w:jc w:val="both"/>
        <w:rPr>
          <w:rFonts w:eastAsiaTheme="minorHAnsi"/>
          <w:color w:val="auto"/>
          <w:sz w:val="27"/>
          <w:szCs w:val="27"/>
          <w:lang w:eastAsia="en-US"/>
        </w:rPr>
      </w:pPr>
      <w:r w:rsidRPr="008D7860">
        <w:rPr>
          <w:color w:val="auto"/>
          <w:sz w:val="27"/>
          <w:szCs w:val="27"/>
        </w:rPr>
        <w:t>Настоящее решение может быть обжаловано в суде, арбитражном суде в течение трех месяцев в установленном законом порядке.</w:t>
      </w:r>
    </w:p>
    <w:p w:rsidR="00956ECF" w:rsidRPr="00057B4E" w:rsidRDefault="00956ECF" w:rsidP="00057B4E">
      <w:pPr>
        <w:tabs>
          <w:tab w:val="center" w:pos="4677"/>
          <w:tab w:val="right" w:pos="9355"/>
        </w:tabs>
        <w:spacing w:before="0"/>
        <w:ind w:firstLine="0"/>
        <w:rPr>
          <w:sz w:val="16"/>
          <w:szCs w:val="20"/>
        </w:rPr>
      </w:pPr>
      <w:bookmarkStart w:id="0" w:name="_GoBack"/>
      <w:bookmarkEnd w:id="0"/>
    </w:p>
    <w:sectPr w:rsidR="00956ECF" w:rsidRPr="00057B4E" w:rsidSect="00845FE9">
      <w:headerReference w:type="even" r:id="rId11"/>
      <w:headerReference w:type="default" r:id="rId12"/>
      <w:pgSz w:w="11906" w:h="16838"/>
      <w:pgMar w:top="426" w:right="851" w:bottom="993"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A3F86" w:rsidRDefault="00BA3F86" w:rsidP="00F963A7">
      <w:pPr>
        <w:spacing w:before="0"/>
      </w:pPr>
      <w:r>
        <w:separator/>
      </w:r>
    </w:p>
  </w:endnote>
  <w:endnote w:type="continuationSeparator" w:id="0">
    <w:p w:rsidR="00BA3F86" w:rsidRDefault="00BA3F86" w:rsidP="00F963A7">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A3F86" w:rsidRDefault="00BA3F86" w:rsidP="00F963A7">
      <w:pPr>
        <w:spacing w:before="0"/>
      </w:pPr>
      <w:r>
        <w:separator/>
      </w:r>
    </w:p>
  </w:footnote>
  <w:footnote w:type="continuationSeparator" w:id="0">
    <w:p w:rsidR="00BA3F86" w:rsidRDefault="00BA3F86" w:rsidP="00F963A7">
      <w:pPr>
        <w:spacing w:before="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28573732"/>
    </w:sdtPr>
    <w:sdtEndPr/>
    <w:sdtContent>
      <w:p w:rsidR="00D13DE1" w:rsidRDefault="009120AC">
        <w:pPr>
          <w:pStyle w:val="a6"/>
          <w:jc w:val="center"/>
        </w:pPr>
        <w:r>
          <w:fldChar w:fldCharType="begin"/>
        </w:r>
        <w:r w:rsidR="00AC1A9A">
          <w:instrText xml:space="preserve"> PAGE   \* MERGEFORMAT </w:instrText>
        </w:r>
        <w:r>
          <w:fldChar w:fldCharType="separate"/>
        </w:r>
        <w:r w:rsidR="00197A89">
          <w:rPr>
            <w:noProof/>
          </w:rPr>
          <w:t>8</w:t>
        </w:r>
        <w:r>
          <w:rPr>
            <w:noProof/>
          </w:rPr>
          <w:fldChar w:fldCharType="end"/>
        </w:r>
      </w:p>
    </w:sdtContent>
  </w:sdt>
  <w:p w:rsidR="00D13DE1" w:rsidRDefault="00D13DE1">
    <w:pPr>
      <w:pStyle w:val="a6"/>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06389134"/>
    </w:sdtPr>
    <w:sdtEndPr>
      <w:rPr>
        <w:sz w:val="28"/>
        <w:szCs w:val="28"/>
      </w:rPr>
    </w:sdtEndPr>
    <w:sdtContent>
      <w:p w:rsidR="00C82283" w:rsidRPr="00405411" w:rsidRDefault="009120AC">
        <w:pPr>
          <w:pStyle w:val="a6"/>
          <w:jc w:val="center"/>
          <w:rPr>
            <w:sz w:val="28"/>
            <w:szCs w:val="28"/>
          </w:rPr>
        </w:pPr>
        <w:r w:rsidRPr="0043688B">
          <w:rPr>
            <w:sz w:val="26"/>
            <w:szCs w:val="26"/>
          </w:rPr>
          <w:fldChar w:fldCharType="begin"/>
        </w:r>
        <w:r w:rsidR="00C82283" w:rsidRPr="0043688B">
          <w:rPr>
            <w:sz w:val="26"/>
            <w:szCs w:val="26"/>
          </w:rPr>
          <w:instrText>PAGE   \* MERGEFORMAT</w:instrText>
        </w:r>
        <w:r w:rsidRPr="0043688B">
          <w:rPr>
            <w:sz w:val="26"/>
            <w:szCs w:val="26"/>
          </w:rPr>
          <w:fldChar w:fldCharType="separate"/>
        </w:r>
        <w:r w:rsidR="00197A89">
          <w:rPr>
            <w:noProof/>
            <w:sz w:val="26"/>
            <w:szCs w:val="26"/>
          </w:rPr>
          <w:t>9</w:t>
        </w:r>
        <w:r w:rsidRPr="0043688B">
          <w:rPr>
            <w:sz w:val="26"/>
            <w:szCs w:val="26"/>
          </w:rPr>
          <w:fldChar w:fldCharType="end"/>
        </w:r>
      </w:p>
    </w:sdtContent>
  </w:sdt>
  <w:p w:rsidR="00C82283" w:rsidRDefault="00C82283">
    <w:pPr>
      <w:pStyle w:val="a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176698"/>
    <w:multiLevelType w:val="hybridMultilevel"/>
    <w:tmpl w:val="2556A8F8"/>
    <w:lvl w:ilvl="0" w:tplc="BEE05236">
      <w:start w:val="1"/>
      <w:numFmt w:val="bullet"/>
      <w:lvlText w:val=""/>
      <w:lvlJc w:val="left"/>
      <w:pPr>
        <w:ind w:left="1416" w:hanging="360"/>
      </w:pPr>
      <w:rPr>
        <w:rFonts w:ascii="Symbol" w:hAnsi="Symbol" w:hint="default"/>
      </w:rPr>
    </w:lvl>
    <w:lvl w:ilvl="1" w:tplc="04190003" w:tentative="1">
      <w:start w:val="1"/>
      <w:numFmt w:val="bullet"/>
      <w:lvlText w:val="o"/>
      <w:lvlJc w:val="left"/>
      <w:pPr>
        <w:ind w:left="2136" w:hanging="360"/>
      </w:pPr>
      <w:rPr>
        <w:rFonts w:ascii="Courier New" w:hAnsi="Courier New" w:cs="Courier New" w:hint="default"/>
      </w:rPr>
    </w:lvl>
    <w:lvl w:ilvl="2" w:tplc="04190005" w:tentative="1">
      <w:start w:val="1"/>
      <w:numFmt w:val="bullet"/>
      <w:lvlText w:val=""/>
      <w:lvlJc w:val="left"/>
      <w:pPr>
        <w:ind w:left="2856" w:hanging="360"/>
      </w:pPr>
      <w:rPr>
        <w:rFonts w:ascii="Wingdings" w:hAnsi="Wingdings" w:hint="default"/>
      </w:rPr>
    </w:lvl>
    <w:lvl w:ilvl="3" w:tplc="04190001" w:tentative="1">
      <w:start w:val="1"/>
      <w:numFmt w:val="bullet"/>
      <w:lvlText w:val=""/>
      <w:lvlJc w:val="left"/>
      <w:pPr>
        <w:ind w:left="3576" w:hanging="360"/>
      </w:pPr>
      <w:rPr>
        <w:rFonts w:ascii="Symbol" w:hAnsi="Symbol" w:hint="default"/>
      </w:rPr>
    </w:lvl>
    <w:lvl w:ilvl="4" w:tplc="04190003" w:tentative="1">
      <w:start w:val="1"/>
      <w:numFmt w:val="bullet"/>
      <w:lvlText w:val="o"/>
      <w:lvlJc w:val="left"/>
      <w:pPr>
        <w:ind w:left="4296" w:hanging="360"/>
      </w:pPr>
      <w:rPr>
        <w:rFonts w:ascii="Courier New" w:hAnsi="Courier New" w:cs="Courier New" w:hint="default"/>
      </w:rPr>
    </w:lvl>
    <w:lvl w:ilvl="5" w:tplc="04190005" w:tentative="1">
      <w:start w:val="1"/>
      <w:numFmt w:val="bullet"/>
      <w:lvlText w:val=""/>
      <w:lvlJc w:val="left"/>
      <w:pPr>
        <w:ind w:left="5016" w:hanging="360"/>
      </w:pPr>
      <w:rPr>
        <w:rFonts w:ascii="Wingdings" w:hAnsi="Wingdings" w:hint="default"/>
      </w:rPr>
    </w:lvl>
    <w:lvl w:ilvl="6" w:tplc="04190001" w:tentative="1">
      <w:start w:val="1"/>
      <w:numFmt w:val="bullet"/>
      <w:lvlText w:val=""/>
      <w:lvlJc w:val="left"/>
      <w:pPr>
        <w:ind w:left="5736" w:hanging="360"/>
      </w:pPr>
      <w:rPr>
        <w:rFonts w:ascii="Symbol" w:hAnsi="Symbol" w:hint="default"/>
      </w:rPr>
    </w:lvl>
    <w:lvl w:ilvl="7" w:tplc="04190003" w:tentative="1">
      <w:start w:val="1"/>
      <w:numFmt w:val="bullet"/>
      <w:lvlText w:val="o"/>
      <w:lvlJc w:val="left"/>
      <w:pPr>
        <w:ind w:left="6456" w:hanging="360"/>
      </w:pPr>
      <w:rPr>
        <w:rFonts w:ascii="Courier New" w:hAnsi="Courier New" w:cs="Courier New" w:hint="default"/>
      </w:rPr>
    </w:lvl>
    <w:lvl w:ilvl="8" w:tplc="04190005" w:tentative="1">
      <w:start w:val="1"/>
      <w:numFmt w:val="bullet"/>
      <w:lvlText w:val=""/>
      <w:lvlJc w:val="left"/>
      <w:pPr>
        <w:ind w:left="7176" w:hanging="360"/>
      </w:pPr>
      <w:rPr>
        <w:rFonts w:ascii="Wingdings" w:hAnsi="Wingdings" w:hint="default"/>
      </w:rPr>
    </w:lvl>
  </w:abstractNum>
  <w:abstractNum w:abstractNumId="1">
    <w:nsid w:val="19324B10"/>
    <w:multiLevelType w:val="hybridMultilevel"/>
    <w:tmpl w:val="4C1674D8"/>
    <w:lvl w:ilvl="0" w:tplc="23F4A5CE">
      <w:start w:val="1"/>
      <w:numFmt w:val="decimal"/>
      <w:lvlText w:val="%1."/>
      <w:lvlJc w:val="left"/>
      <w:pPr>
        <w:ind w:left="1069" w:hanging="360"/>
      </w:pPr>
      <w:rPr>
        <w:rFonts w:hint="default"/>
        <w:i/>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1A206349"/>
    <w:multiLevelType w:val="hybridMultilevel"/>
    <w:tmpl w:val="40D81CB0"/>
    <w:lvl w:ilvl="0" w:tplc="0ECC27E0">
      <w:start w:val="1"/>
      <w:numFmt w:val="decimal"/>
      <w:lvlText w:val="%1."/>
      <w:lvlJc w:val="left"/>
      <w:pPr>
        <w:ind w:left="1209" w:hanging="360"/>
      </w:pPr>
      <w:rPr>
        <w:rFonts w:eastAsia="Times New Roman" w:hint="default"/>
        <w:color w:val="000000"/>
      </w:rPr>
    </w:lvl>
    <w:lvl w:ilvl="1" w:tplc="04190019" w:tentative="1">
      <w:start w:val="1"/>
      <w:numFmt w:val="lowerLetter"/>
      <w:lvlText w:val="%2."/>
      <w:lvlJc w:val="left"/>
      <w:pPr>
        <w:ind w:left="1929" w:hanging="360"/>
      </w:pPr>
    </w:lvl>
    <w:lvl w:ilvl="2" w:tplc="0419001B" w:tentative="1">
      <w:start w:val="1"/>
      <w:numFmt w:val="lowerRoman"/>
      <w:lvlText w:val="%3."/>
      <w:lvlJc w:val="right"/>
      <w:pPr>
        <w:ind w:left="2649" w:hanging="180"/>
      </w:pPr>
    </w:lvl>
    <w:lvl w:ilvl="3" w:tplc="0419000F" w:tentative="1">
      <w:start w:val="1"/>
      <w:numFmt w:val="decimal"/>
      <w:lvlText w:val="%4."/>
      <w:lvlJc w:val="left"/>
      <w:pPr>
        <w:ind w:left="3369" w:hanging="360"/>
      </w:pPr>
    </w:lvl>
    <w:lvl w:ilvl="4" w:tplc="04190019" w:tentative="1">
      <w:start w:val="1"/>
      <w:numFmt w:val="lowerLetter"/>
      <w:lvlText w:val="%5."/>
      <w:lvlJc w:val="left"/>
      <w:pPr>
        <w:ind w:left="4089" w:hanging="360"/>
      </w:pPr>
    </w:lvl>
    <w:lvl w:ilvl="5" w:tplc="0419001B" w:tentative="1">
      <w:start w:val="1"/>
      <w:numFmt w:val="lowerRoman"/>
      <w:lvlText w:val="%6."/>
      <w:lvlJc w:val="right"/>
      <w:pPr>
        <w:ind w:left="4809" w:hanging="180"/>
      </w:pPr>
    </w:lvl>
    <w:lvl w:ilvl="6" w:tplc="0419000F" w:tentative="1">
      <w:start w:val="1"/>
      <w:numFmt w:val="decimal"/>
      <w:lvlText w:val="%7."/>
      <w:lvlJc w:val="left"/>
      <w:pPr>
        <w:ind w:left="5529" w:hanging="360"/>
      </w:pPr>
    </w:lvl>
    <w:lvl w:ilvl="7" w:tplc="04190019" w:tentative="1">
      <w:start w:val="1"/>
      <w:numFmt w:val="lowerLetter"/>
      <w:lvlText w:val="%8."/>
      <w:lvlJc w:val="left"/>
      <w:pPr>
        <w:ind w:left="6249" w:hanging="360"/>
      </w:pPr>
    </w:lvl>
    <w:lvl w:ilvl="8" w:tplc="0419001B" w:tentative="1">
      <w:start w:val="1"/>
      <w:numFmt w:val="lowerRoman"/>
      <w:lvlText w:val="%9."/>
      <w:lvlJc w:val="right"/>
      <w:pPr>
        <w:ind w:left="6969" w:hanging="180"/>
      </w:pPr>
    </w:lvl>
  </w:abstractNum>
  <w:abstractNum w:abstractNumId="3">
    <w:nsid w:val="22640FEA"/>
    <w:multiLevelType w:val="hybridMultilevel"/>
    <w:tmpl w:val="A190B3A4"/>
    <w:lvl w:ilvl="0" w:tplc="5D16869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300E412B"/>
    <w:multiLevelType w:val="hybridMultilevel"/>
    <w:tmpl w:val="A190B3A4"/>
    <w:lvl w:ilvl="0" w:tplc="5D16869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35CC1991"/>
    <w:multiLevelType w:val="hybridMultilevel"/>
    <w:tmpl w:val="C41CEA70"/>
    <w:lvl w:ilvl="0" w:tplc="13DC50A8">
      <w:start w:val="1"/>
      <w:numFmt w:val="decimal"/>
      <w:lvlText w:val="%1."/>
      <w:lvlJc w:val="left"/>
      <w:pPr>
        <w:ind w:left="1056" w:hanging="360"/>
      </w:pPr>
      <w:rPr>
        <w:rFonts w:hint="default"/>
      </w:rPr>
    </w:lvl>
    <w:lvl w:ilvl="1" w:tplc="04190019" w:tentative="1">
      <w:start w:val="1"/>
      <w:numFmt w:val="lowerLetter"/>
      <w:lvlText w:val="%2."/>
      <w:lvlJc w:val="left"/>
      <w:pPr>
        <w:ind w:left="1776" w:hanging="360"/>
      </w:pPr>
    </w:lvl>
    <w:lvl w:ilvl="2" w:tplc="0419001B" w:tentative="1">
      <w:start w:val="1"/>
      <w:numFmt w:val="lowerRoman"/>
      <w:lvlText w:val="%3."/>
      <w:lvlJc w:val="right"/>
      <w:pPr>
        <w:ind w:left="2496" w:hanging="180"/>
      </w:pPr>
    </w:lvl>
    <w:lvl w:ilvl="3" w:tplc="0419000F" w:tentative="1">
      <w:start w:val="1"/>
      <w:numFmt w:val="decimal"/>
      <w:lvlText w:val="%4."/>
      <w:lvlJc w:val="left"/>
      <w:pPr>
        <w:ind w:left="3216" w:hanging="360"/>
      </w:pPr>
    </w:lvl>
    <w:lvl w:ilvl="4" w:tplc="04190019" w:tentative="1">
      <w:start w:val="1"/>
      <w:numFmt w:val="lowerLetter"/>
      <w:lvlText w:val="%5."/>
      <w:lvlJc w:val="left"/>
      <w:pPr>
        <w:ind w:left="3936" w:hanging="360"/>
      </w:pPr>
    </w:lvl>
    <w:lvl w:ilvl="5" w:tplc="0419001B" w:tentative="1">
      <w:start w:val="1"/>
      <w:numFmt w:val="lowerRoman"/>
      <w:lvlText w:val="%6."/>
      <w:lvlJc w:val="right"/>
      <w:pPr>
        <w:ind w:left="4656" w:hanging="180"/>
      </w:pPr>
    </w:lvl>
    <w:lvl w:ilvl="6" w:tplc="0419000F" w:tentative="1">
      <w:start w:val="1"/>
      <w:numFmt w:val="decimal"/>
      <w:lvlText w:val="%7."/>
      <w:lvlJc w:val="left"/>
      <w:pPr>
        <w:ind w:left="5376" w:hanging="360"/>
      </w:pPr>
    </w:lvl>
    <w:lvl w:ilvl="7" w:tplc="04190019" w:tentative="1">
      <w:start w:val="1"/>
      <w:numFmt w:val="lowerLetter"/>
      <w:lvlText w:val="%8."/>
      <w:lvlJc w:val="left"/>
      <w:pPr>
        <w:ind w:left="6096" w:hanging="360"/>
      </w:pPr>
    </w:lvl>
    <w:lvl w:ilvl="8" w:tplc="0419001B" w:tentative="1">
      <w:start w:val="1"/>
      <w:numFmt w:val="lowerRoman"/>
      <w:lvlText w:val="%9."/>
      <w:lvlJc w:val="right"/>
      <w:pPr>
        <w:ind w:left="6816" w:hanging="180"/>
      </w:pPr>
    </w:lvl>
  </w:abstractNum>
  <w:abstractNum w:abstractNumId="6">
    <w:nsid w:val="36D95A77"/>
    <w:multiLevelType w:val="hybridMultilevel"/>
    <w:tmpl w:val="8618D1C6"/>
    <w:lvl w:ilvl="0" w:tplc="3DDA2D9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3C695539"/>
    <w:multiLevelType w:val="hybridMultilevel"/>
    <w:tmpl w:val="42D0AF02"/>
    <w:lvl w:ilvl="0" w:tplc="4BD0D8B0">
      <w:start w:val="1"/>
      <w:numFmt w:val="decimal"/>
      <w:lvlText w:val="%1)"/>
      <w:lvlJc w:val="left"/>
      <w:pPr>
        <w:ind w:left="1069" w:hanging="360"/>
      </w:pPr>
      <w:rPr>
        <w:rFonts w:ascii="Times New Roman" w:hAnsi="Times New Roman"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8">
    <w:nsid w:val="414D5BEA"/>
    <w:multiLevelType w:val="hybridMultilevel"/>
    <w:tmpl w:val="B6C06ED0"/>
    <w:lvl w:ilvl="0" w:tplc="BB3C8438">
      <w:start w:val="1"/>
      <w:numFmt w:val="decimal"/>
      <w:lvlText w:val="%1)"/>
      <w:lvlJc w:val="left"/>
      <w:pPr>
        <w:ind w:left="1056" w:hanging="360"/>
      </w:pPr>
      <w:rPr>
        <w:rFonts w:hint="default"/>
      </w:rPr>
    </w:lvl>
    <w:lvl w:ilvl="1" w:tplc="04190019" w:tentative="1">
      <w:start w:val="1"/>
      <w:numFmt w:val="lowerLetter"/>
      <w:lvlText w:val="%2."/>
      <w:lvlJc w:val="left"/>
      <w:pPr>
        <w:ind w:left="1776" w:hanging="360"/>
      </w:pPr>
    </w:lvl>
    <w:lvl w:ilvl="2" w:tplc="0419001B" w:tentative="1">
      <w:start w:val="1"/>
      <w:numFmt w:val="lowerRoman"/>
      <w:lvlText w:val="%3."/>
      <w:lvlJc w:val="right"/>
      <w:pPr>
        <w:ind w:left="2496" w:hanging="180"/>
      </w:pPr>
    </w:lvl>
    <w:lvl w:ilvl="3" w:tplc="0419000F" w:tentative="1">
      <w:start w:val="1"/>
      <w:numFmt w:val="decimal"/>
      <w:lvlText w:val="%4."/>
      <w:lvlJc w:val="left"/>
      <w:pPr>
        <w:ind w:left="3216" w:hanging="360"/>
      </w:pPr>
    </w:lvl>
    <w:lvl w:ilvl="4" w:tplc="04190019" w:tentative="1">
      <w:start w:val="1"/>
      <w:numFmt w:val="lowerLetter"/>
      <w:lvlText w:val="%5."/>
      <w:lvlJc w:val="left"/>
      <w:pPr>
        <w:ind w:left="3936" w:hanging="360"/>
      </w:pPr>
    </w:lvl>
    <w:lvl w:ilvl="5" w:tplc="0419001B" w:tentative="1">
      <w:start w:val="1"/>
      <w:numFmt w:val="lowerRoman"/>
      <w:lvlText w:val="%6."/>
      <w:lvlJc w:val="right"/>
      <w:pPr>
        <w:ind w:left="4656" w:hanging="180"/>
      </w:pPr>
    </w:lvl>
    <w:lvl w:ilvl="6" w:tplc="0419000F" w:tentative="1">
      <w:start w:val="1"/>
      <w:numFmt w:val="decimal"/>
      <w:lvlText w:val="%7."/>
      <w:lvlJc w:val="left"/>
      <w:pPr>
        <w:ind w:left="5376" w:hanging="360"/>
      </w:pPr>
    </w:lvl>
    <w:lvl w:ilvl="7" w:tplc="04190019" w:tentative="1">
      <w:start w:val="1"/>
      <w:numFmt w:val="lowerLetter"/>
      <w:lvlText w:val="%8."/>
      <w:lvlJc w:val="left"/>
      <w:pPr>
        <w:ind w:left="6096" w:hanging="360"/>
      </w:pPr>
    </w:lvl>
    <w:lvl w:ilvl="8" w:tplc="0419001B" w:tentative="1">
      <w:start w:val="1"/>
      <w:numFmt w:val="lowerRoman"/>
      <w:lvlText w:val="%9."/>
      <w:lvlJc w:val="right"/>
      <w:pPr>
        <w:ind w:left="6816" w:hanging="180"/>
      </w:pPr>
    </w:lvl>
  </w:abstractNum>
  <w:abstractNum w:abstractNumId="9">
    <w:nsid w:val="43960714"/>
    <w:multiLevelType w:val="multilevel"/>
    <w:tmpl w:val="19622BD8"/>
    <w:lvl w:ilvl="0">
      <w:start w:val="1"/>
      <w:numFmt w:val="decimal"/>
      <w:lvlText w:val="%1)"/>
      <w:lvlJc w:val="left"/>
      <w:pPr>
        <w:ind w:left="786" w:hanging="360"/>
      </w:pPr>
      <w:rPr>
        <w:rFonts w:cs="Times New Roman"/>
        <w:color w:val="000000"/>
        <w:sz w:val="26"/>
        <w:szCs w:val="26"/>
      </w:rPr>
    </w:lvl>
    <w:lvl w:ilvl="1">
      <w:start w:val="1"/>
      <w:numFmt w:val="decimal"/>
      <w:lvlText w:val="%2."/>
      <w:lvlJc w:val="left"/>
      <w:pPr>
        <w:ind w:left="1506" w:hanging="360"/>
      </w:pPr>
      <w:rPr>
        <w:rFonts w:cs="Times New Roman"/>
        <w:color w:val="000000"/>
      </w:rPr>
    </w:lvl>
    <w:lvl w:ilvl="2">
      <w:start w:val="1"/>
      <w:numFmt w:val="decimal"/>
      <w:lvlText w:val="%3."/>
      <w:lvlJc w:val="left"/>
      <w:pPr>
        <w:ind w:left="5426" w:hanging="180"/>
      </w:pPr>
      <w:rPr>
        <w:rFonts w:cs="Times New Roman"/>
        <w:color w:val="000000"/>
      </w:rPr>
    </w:lvl>
    <w:lvl w:ilvl="3">
      <w:start w:val="1"/>
      <w:numFmt w:val="decimal"/>
      <w:lvlText w:val="%4."/>
      <w:lvlJc w:val="left"/>
      <w:pPr>
        <w:ind w:left="2946" w:hanging="360"/>
      </w:pPr>
      <w:rPr>
        <w:rFonts w:cs="Times New Roman"/>
        <w:color w:val="000000"/>
      </w:rPr>
    </w:lvl>
    <w:lvl w:ilvl="4">
      <w:start w:val="1"/>
      <w:numFmt w:val="decimal"/>
      <w:lvlText w:val="%5."/>
      <w:lvlJc w:val="left"/>
      <w:pPr>
        <w:ind w:left="3666" w:hanging="360"/>
      </w:pPr>
      <w:rPr>
        <w:rFonts w:cs="Times New Roman"/>
        <w:color w:val="000000"/>
      </w:rPr>
    </w:lvl>
    <w:lvl w:ilvl="5">
      <w:start w:val="1"/>
      <w:numFmt w:val="decimal"/>
      <w:lvlText w:val="%6."/>
      <w:lvlJc w:val="left"/>
      <w:pPr>
        <w:ind w:left="4386" w:hanging="180"/>
      </w:pPr>
      <w:rPr>
        <w:rFonts w:cs="Times New Roman"/>
        <w:color w:val="000000"/>
      </w:rPr>
    </w:lvl>
    <w:lvl w:ilvl="6">
      <w:start w:val="1"/>
      <w:numFmt w:val="decimal"/>
      <w:lvlText w:val="%7."/>
      <w:lvlJc w:val="left"/>
      <w:pPr>
        <w:ind w:left="5106" w:hanging="360"/>
      </w:pPr>
      <w:rPr>
        <w:rFonts w:cs="Times New Roman"/>
        <w:color w:val="000000"/>
      </w:rPr>
    </w:lvl>
    <w:lvl w:ilvl="7">
      <w:start w:val="1"/>
      <w:numFmt w:val="decimal"/>
      <w:lvlText w:val="%8."/>
      <w:lvlJc w:val="left"/>
      <w:pPr>
        <w:ind w:left="5826" w:hanging="360"/>
      </w:pPr>
      <w:rPr>
        <w:rFonts w:cs="Times New Roman"/>
        <w:color w:val="000000"/>
      </w:rPr>
    </w:lvl>
    <w:lvl w:ilvl="8">
      <w:start w:val="1"/>
      <w:numFmt w:val="decimal"/>
      <w:lvlText w:val="%9."/>
      <w:lvlJc w:val="left"/>
      <w:pPr>
        <w:ind w:left="6546" w:hanging="180"/>
      </w:pPr>
      <w:rPr>
        <w:rFonts w:cs="Times New Roman"/>
        <w:color w:val="000000"/>
      </w:rPr>
    </w:lvl>
  </w:abstractNum>
  <w:abstractNum w:abstractNumId="10">
    <w:nsid w:val="4D5150D5"/>
    <w:multiLevelType w:val="hybridMultilevel"/>
    <w:tmpl w:val="CF626C10"/>
    <w:lvl w:ilvl="0" w:tplc="0419000F">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1">
    <w:nsid w:val="4E1831B5"/>
    <w:multiLevelType w:val="hybridMultilevel"/>
    <w:tmpl w:val="BDB6963A"/>
    <w:lvl w:ilvl="0" w:tplc="2E722752">
      <w:start w:val="1"/>
      <w:numFmt w:val="decimal"/>
      <w:lvlText w:val="%1."/>
      <w:lvlJc w:val="left"/>
      <w:pPr>
        <w:ind w:left="1204" w:hanging="360"/>
      </w:pPr>
      <w:rPr>
        <w:rFonts w:hint="default"/>
      </w:rPr>
    </w:lvl>
    <w:lvl w:ilvl="1" w:tplc="04190019" w:tentative="1">
      <w:start w:val="1"/>
      <w:numFmt w:val="lowerLetter"/>
      <w:lvlText w:val="%2."/>
      <w:lvlJc w:val="left"/>
      <w:pPr>
        <w:ind w:left="1924" w:hanging="360"/>
      </w:pPr>
    </w:lvl>
    <w:lvl w:ilvl="2" w:tplc="0419001B" w:tentative="1">
      <w:start w:val="1"/>
      <w:numFmt w:val="lowerRoman"/>
      <w:lvlText w:val="%3."/>
      <w:lvlJc w:val="right"/>
      <w:pPr>
        <w:ind w:left="2644" w:hanging="180"/>
      </w:pPr>
    </w:lvl>
    <w:lvl w:ilvl="3" w:tplc="0419000F" w:tentative="1">
      <w:start w:val="1"/>
      <w:numFmt w:val="decimal"/>
      <w:lvlText w:val="%4."/>
      <w:lvlJc w:val="left"/>
      <w:pPr>
        <w:ind w:left="3364" w:hanging="360"/>
      </w:pPr>
    </w:lvl>
    <w:lvl w:ilvl="4" w:tplc="04190019" w:tentative="1">
      <w:start w:val="1"/>
      <w:numFmt w:val="lowerLetter"/>
      <w:lvlText w:val="%5."/>
      <w:lvlJc w:val="left"/>
      <w:pPr>
        <w:ind w:left="4084" w:hanging="360"/>
      </w:pPr>
    </w:lvl>
    <w:lvl w:ilvl="5" w:tplc="0419001B" w:tentative="1">
      <w:start w:val="1"/>
      <w:numFmt w:val="lowerRoman"/>
      <w:lvlText w:val="%6."/>
      <w:lvlJc w:val="right"/>
      <w:pPr>
        <w:ind w:left="4804" w:hanging="180"/>
      </w:pPr>
    </w:lvl>
    <w:lvl w:ilvl="6" w:tplc="0419000F" w:tentative="1">
      <w:start w:val="1"/>
      <w:numFmt w:val="decimal"/>
      <w:lvlText w:val="%7."/>
      <w:lvlJc w:val="left"/>
      <w:pPr>
        <w:ind w:left="5524" w:hanging="360"/>
      </w:pPr>
    </w:lvl>
    <w:lvl w:ilvl="7" w:tplc="04190019" w:tentative="1">
      <w:start w:val="1"/>
      <w:numFmt w:val="lowerLetter"/>
      <w:lvlText w:val="%8."/>
      <w:lvlJc w:val="left"/>
      <w:pPr>
        <w:ind w:left="6244" w:hanging="360"/>
      </w:pPr>
    </w:lvl>
    <w:lvl w:ilvl="8" w:tplc="0419001B" w:tentative="1">
      <w:start w:val="1"/>
      <w:numFmt w:val="lowerRoman"/>
      <w:lvlText w:val="%9."/>
      <w:lvlJc w:val="right"/>
      <w:pPr>
        <w:ind w:left="6964" w:hanging="180"/>
      </w:pPr>
    </w:lvl>
  </w:abstractNum>
  <w:abstractNum w:abstractNumId="12">
    <w:nsid w:val="4F0F80B4"/>
    <w:multiLevelType w:val="hybridMultilevel"/>
    <w:tmpl w:val="FFFFFFFF"/>
    <w:lvl w:ilvl="0" w:tplc="D1B6CEB4">
      <w:start w:val="1"/>
      <w:numFmt w:val="decimal"/>
      <w:lvlText w:val="%1)"/>
      <w:lvlJc w:val="left"/>
      <w:pPr>
        <w:ind w:left="928" w:hanging="360"/>
      </w:pPr>
      <w:rPr>
        <w:rFonts w:cs="Times New Roman"/>
        <w:color w:val="000000"/>
        <w:sz w:val="28"/>
        <w:szCs w:val="28"/>
      </w:rPr>
    </w:lvl>
    <w:lvl w:ilvl="1" w:tplc="04190019">
      <w:start w:val="1"/>
      <w:numFmt w:val="lowerLetter"/>
      <w:lvlText w:val="%2."/>
      <w:lvlJc w:val="left"/>
      <w:pPr>
        <w:ind w:left="1648" w:hanging="360"/>
      </w:pPr>
      <w:rPr>
        <w:rFonts w:cs="Times New Roman"/>
        <w:color w:val="000000"/>
      </w:rPr>
    </w:lvl>
    <w:lvl w:ilvl="2" w:tplc="0419001B">
      <w:start w:val="1"/>
      <w:numFmt w:val="lowerRoman"/>
      <w:lvlText w:val="%3."/>
      <w:lvlJc w:val="right"/>
      <w:pPr>
        <w:ind w:left="2368" w:hanging="180"/>
      </w:pPr>
      <w:rPr>
        <w:rFonts w:cs="Times New Roman"/>
        <w:color w:val="000000"/>
      </w:rPr>
    </w:lvl>
    <w:lvl w:ilvl="3" w:tplc="D1B6CEB4">
      <w:start w:val="1"/>
      <w:numFmt w:val="decimal"/>
      <w:lvlText w:val="%4."/>
      <w:lvlJc w:val="left"/>
      <w:pPr>
        <w:ind w:left="3088" w:hanging="360"/>
      </w:pPr>
      <w:rPr>
        <w:rFonts w:cs="Times New Roman"/>
        <w:color w:val="000000"/>
      </w:rPr>
    </w:lvl>
    <w:lvl w:ilvl="4" w:tplc="04190019">
      <w:start w:val="1"/>
      <w:numFmt w:val="lowerLetter"/>
      <w:lvlText w:val="%5."/>
      <w:lvlJc w:val="left"/>
      <w:pPr>
        <w:ind w:left="3808" w:hanging="360"/>
      </w:pPr>
      <w:rPr>
        <w:rFonts w:cs="Times New Roman"/>
        <w:color w:val="000000"/>
      </w:rPr>
    </w:lvl>
    <w:lvl w:ilvl="5" w:tplc="0419001B">
      <w:start w:val="1"/>
      <w:numFmt w:val="lowerRoman"/>
      <w:lvlText w:val="%6."/>
      <w:lvlJc w:val="right"/>
      <w:pPr>
        <w:ind w:left="4528" w:hanging="180"/>
      </w:pPr>
      <w:rPr>
        <w:rFonts w:cs="Times New Roman"/>
        <w:color w:val="000000"/>
      </w:rPr>
    </w:lvl>
    <w:lvl w:ilvl="6" w:tplc="D1B6CEB4">
      <w:start w:val="1"/>
      <w:numFmt w:val="decimal"/>
      <w:lvlText w:val="%7."/>
      <w:lvlJc w:val="left"/>
      <w:pPr>
        <w:ind w:left="5248" w:hanging="360"/>
      </w:pPr>
      <w:rPr>
        <w:rFonts w:cs="Times New Roman"/>
        <w:color w:val="000000"/>
      </w:rPr>
    </w:lvl>
    <w:lvl w:ilvl="7" w:tplc="04190019">
      <w:start w:val="1"/>
      <w:numFmt w:val="lowerLetter"/>
      <w:lvlText w:val="%8."/>
      <w:lvlJc w:val="left"/>
      <w:pPr>
        <w:ind w:left="5968" w:hanging="360"/>
      </w:pPr>
      <w:rPr>
        <w:rFonts w:cs="Times New Roman"/>
        <w:color w:val="000000"/>
      </w:rPr>
    </w:lvl>
    <w:lvl w:ilvl="8" w:tplc="0419001B">
      <w:start w:val="1"/>
      <w:numFmt w:val="lowerRoman"/>
      <w:lvlText w:val="%9."/>
      <w:lvlJc w:val="right"/>
      <w:pPr>
        <w:ind w:left="6688" w:hanging="180"/>
      </w:pPr>
      <w:rPr>
        <w:rFonts w:cs="Times New Roman"/>
        <w:color w:val="000000"/>
      </w:rPr>
    </w:lvl>
  </w:abstractNum>
  <w:abstractNum w:abstractNumId="13">
    <w:nsid w:val="513E7C29"/>
    <w:multiLevelType w:val="hybridMultilevel"/>
    <w:tmpl w:val="1632D8FA"/>
    <w:lvl w:ilvl="0" w:tplc="6332FAFA">
      <w:start w:val="1"/>
      <w:numFmt w:val="decimal"/>
      <w:lvlText w:val="%1."/>
      <w:lvlJc w:val="left"/>
      <w:pPr>
        <w:ind w:left="786" w:hanging="360"/>
      </w:pPr>
      <w:rPr>
        <w:rFonts w:hint="default"/>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5C5B560F"/>
    <w:multiLevelType w:val="hybridMultilevel"/>
    <w:tmpl w:val="78CE1464"/>
    <w:lvl w:ilvl="0" w:tplc="04190011">
      <w:start w:val="1"/>
      <w:numFmt w:val="decimal"/>
      <w:lvlText w:val="%1)"/>
      <w:lvlJc w:val="left"/>
      <w:pPr>
        <w:ind w:left="1070" w:hanging="360"/>
      </w:p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
    <w:nsid w:val="5CDF11EA"/>
    <w:multiLevelType w:val="hybridMultilevel"/>
    <w:tmpl w:val="47F27D88"/>
    <w:lvl w:ilvl="0" w:tplc="04FA5348">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nsid w:val="67CA6D67"/>
    <w:multiLevelType w:val="hybridMultilevel"/>
    <w:tmpl w:val="6C66FD9A"/>
    <w:lvl w:ilvl="0" w:tplc="C2DABE8A">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7">
    <w:nsid w:val="6EE103C8"/>
    <w:multiLevelType w:val="hybridMultilevel"/>
    <w:tmpl w:val="F1B8C430"/>
    <w:lvl w:ilvl="0" w:tplc="AA08920A">
      <w:start w:val="1"/>
      <w:numFmt w:val="decimal"/>
      <w:lvlText w:val="%1)"/>
      <w:lvlJc w:val="left"/>
      <w:pPr>
        <w:ind w:left="1500" w:hanging="9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8">
    <w:nsid w:val="7206245A"/>
    <w:multiLevelType w:val="multilevel"/>
    <w:tmpl w:val="AC328294"/>
    <w:lvl w:ilvl="0">
      <w:start w:val="5"/>
      <w:numFmt w:val="decimal"/>
      <w:lvlText w:val="%1."/>
      <w:lvlJc w:val="left"/>
      <w:pPr>
        <w:ind w:left="435" w:hanging="435"/>
      </w:pPr>
      <w:rPr>
        <w:rFonts w:cs="Times New Roman"/>
      </w:rPr>
    </w:lvl>
    <w:lvl w:ilvl="1">
      <w:start w:val="1"/>
      <w:numFmt w:val="decimal"/>
      <w:lvlText w:val="%1.%2."/>
      <w:lvlJc w:val="left"/>
      <w:pPr>
        <w:ind w:left="1287" w:hanging="720"/>
      </w:pPr>
      <w:rPr>
        <w:rFonts w:cs="Times New Roman"/>
        <w:b w:val="0"/>
      </w:rPr>
    </w:lvl>
    <w:lvl w:ilvl="2">
      <w:start w:val="1"/>
      <w:numFmt w:val="decimal"/>
      <w:lvlText w:val="%1.%2.%3."/>
      <w:lvlJc w:val="left"/>
      <w:pPr>
        <w:ind w:left="720" w:hanging="720"/>
      </w:pPr>
      <w:rPr>
        <w:rFonts w:cs="Times New Roman"/>
      </w:rPr>
    </w:lvl>
    <w:lvl w:ilvl="3">
      <w:start w:val="1"/>
      <w:numFmt w:val="decimal"/>
      <w:lvlText w:val="%1.%2.%3.%4."/>
      <w:lvlJc w:val="left"/>
      <w:pPr>
        <w:ind w:left="1080" w:hanging="1080"/>
      </w:pPr>
      <w:rPr>
        <w:rFonts w:cs="Times New Roman"/>
      </w:rPr>
    </w:lvl>
    <w:lvl w:ilvl="4">
      <w:start w:val="1"/>
      <w:numFmt w:val="decimal"/>
      <w:lvlText w:val="%1.%2.%3.%4.%5."/>
      <w:lvlJc w:val="left"/>
      <w:pPr>
        <w:ind w:left="1080" w:hanging="1080"/>
      </w:pPr>
      <w:rPr>
        <w:rFonts w:cs="Times New Roman"/>
      </w:rPr>
    </w:lvl>
    <w:lvl w:ilvl="5">
      <w:start w:val="1"/>
      <w:numFmt w:val="decimal"/>
      <w:lvlText w:val="%1.%2.%3.%4.%5.%6."/>
      <w:lvlJc w:val="left"/>
      <w:pPr>
        <w:ind w:left="1440" w:hanging="1440"/>
      </w:pPr>
      <w:rPr>
        <w:rFonts w:cs="Times New Roman"/>
      </w:rPr>
    </w:lvl>
    <w:lvl w:ilvl="6">
      <w:start w:val="1"/>
      <w:numFmt w:val="decimal"/>
      <w:lvlText w:val="%1.%2.%3.%4.%5.%6.%7."/>
      <w:lvlJc w:val="left"/>
      <w:pPr>
        <w:ind w:left="1800" w:hanging="1800"/>
      </w:pPr>
      <w:rPr>
        <w:rFonts w:cs="Times New Roman"/>
      </w:rPr>
    </w:lvl>
    <w:lvl w:ilvl="7">
      <w:start w:val="1"/>
      <w:numFmt w:val="decimal"/>
      <w:lvlText w:val="%1.%2.%3.%4.%5.%6.%7.%8."/>
      <w:lvlJc w:val="left"/>
      <w:pPr>
        <w:ind w:left="1800" w:hanging="1800"/>
      </w:pPr>
      <w:rPr>
        <w:rFonts w:cs="Times New Roman"/>
      </w:rPr>
    </w:lvl>
    <w:lvl w:ilvl="8">
      <w:start w:val="1"/>
      <w:numFmt w:val="decimal"/>
      <w:lvlText w:val="%1.%2.%3.%4.%5.%6.%7.%8.%9."/>
      <w:lvlJc w:val="left"/>
      <w:pPr>
        <w:ind w:left="2160" w:hanging="2160"/>
      </w:pPr>
      <w:rPr>
        <w:rFonts w:cs="Times New Roman"/>
      </w:rPr>
    </w:lvl>
  </w:abstractNum>
  <w:abstractNum w:abstractNumId="19">
    <w:nsid w:val="78B03AAF"/>
    <w:multiLevelType w:val="hybridMultilevel"/>
    <w:tmpl w:val="2FA6697A"/>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0"/>
  </w:num>
  <w:num w:numId="3">
    <w:abstractNumId w:val="8"/>
  </w:num>
  <w:num w:numId="4">
    <w:abstractNumId w:val="5"/>
  </w:num>
  <w:num w:numId="5">
    <w:abstractNumId w:val="16"/>
  </w:num>
  <w:num w:numId="6">
    <w:abstractNumId w:val="19"/>
  </w:num>
  <w:num w:numId="7">
    <w:abstractNumId w:val="17"/>
  </w:num>
  <w:num w:numId="8">
    <w:abstractNumId w:val="0"/>
  </w:num>
  <w:num w:numId="9">
    <w:abstractNumId w:val="14"/>
  </w:num>
  <w:num w:numId="10">
    <w:abstractNumId w:val="15"/>
  </w:num>
  <w:num w:numId="11">
    <w:abstractNumId w:val="1"/>
  </w:num>
  <w:num w:numId="12">
    <w:abstractNumId w:val="13"/>
  </w:num>
  <w:num w:numId="13">
    <w:abstractNumId w:val="11"/>
  </w:num>
  <w:num w:numId="14">
    <w:abstractNumId w:val="6"/>
  </w:num>
  <w:num w:numId="15">
    <w:abstractNumId w:val="3"/>
  </w:num>
  <w:num w:numId="16">
    <w:abstractNumId w:val="4"/>
  </w:num>
  <w:num w:numId="1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8"/>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
  </w:num>
  <w:num w:numId="2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9"/>
  <w:evenAndOddHeaders/>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92EC2"/>
    <w:rsid w:val="00001617"/>
    <w:rsid w:val="000044FF"/>
    <w:rsid w:val="00006DA7"/>
    <w:rsid w:val="00006E69"/>
    <w:rsid w:val="00007E46"/>
    <w:rsid w:val="00007EE4"/>
    <w:rsid w:val="00010390"/>
    <w:rsid w:val="0001243E"/>
    <w:rsid w:val="00016404"/>
    <w:rsid w:val="0002710E"/>
    <w:rsid w:val="00036731"/>
    <w:rsid w:val="00043268"/>
    <w:rsid w:val="00045209"/>
    <w:rsid w:val="00047221"/>
    <w:rsid w:val="000544E9"/>
    <w:rsid w:val="00054A0D"/>
    <w:rsid w:val="00057B4E"/>
    <w:rsid w:val="00062E5E"/>
    <w:rsid w:val="00063433"/>
    <w:rsid w:val="00063658"/>
    <w:rsid w:val="000645A2"/>
    <w:rsid w:val="00065DF9"/>
    <w:rsid w:val="00066914"/>
    <w:rsid w:val="00070CA0"/>
    <w:rsid w:val="00071804"/>
    <w:rsid w:val="0007311F"/>
    <w:rsid w:val="000731DC"/>
    <w:rsid w:val="000733A7"/>
    <w:rsid w:val="00076285"/>
    <w:rsid w:val="00084ACC"/>
    <w:rsid w:val="00084FB7"/>
    <w:rsid w:val="00086A12"/>
    <w:rsid w:val="00090552"/>
    <w:rsid w:val="00091870"/>
    <w:rsid w:val="00092FA2"/>
    <w:rsid w:val="00093E04"/>
    <w:rsid w:val="000942D4"/>
    <w:rsid w:val="000A10F1"/>
    <w:rsid w:val="000A183B"/>
    <w:rsid w:val="000A50E9"/>
    <w:rsid w:val="000B249D"/>
    <w:rsid w:val="000C19D2"/>
    <w:rsid w:val="000C41B3"/>
    <w:rsid w:val="000C46BF"/>
    <w:rsid w:val="000C5FB1"/>
    <w:rsid w:val="000C6B6C"/>
    <w:rsid w:val="000C6F9C"/>
    <w:rsid w:val="000D2381"/>
    <w:rsid w:val="000D2788"/>
    <w:rsid w:val="000D2A24"/>
    <w:rsid w:val="000D2C80"/>
    <w:rsid w:val="000D58D5"/>
    <w:rsid w:val="000D5C39"/>
    <w:rsid w:val="000E4E89"/>
    <w:rsid w:val="000E57B6"/>
    <w:rsid w:val="000E770A"/>
    <w:rsid w:val="000F34F1"/>
    <w:rsid w:val="000F580D"/>
    <w:rsid w:val="000F6673"/>
    <w:rsid w:val="00101069"/>
    <w:rsid w:val="001010D8"/>
    <w:rsid w:val="0010183C"/>
    <w:rsid w:val="00101B5C"/>
    <w:rsid w:val="0010244B"/>
    <w:rsid w:val="001030D6"/>
    <w:rsid w:val="00103F82"/>
    <w:rsid w:val="0011357B"/>
    <w:rsid w:val="0011502E"/>
    <w:rsid w:val="001155F5"/>
    <w:rsid w:val="0012064C"/>
    <w:rsid w:val="001219F5"/>
    <w:rsid w:val="001223DB"/>
    <w:rsid w:val="00123AF4"/>
    <w:rsid w:val="00127ABF"/>
    <w:rsid w:val="00135AFC"/>
    <w:rsid w:val="00141666"/>
    <w:rsid w:val="00161559"/>
    <w:rsid w:val="001620AC"/>
    <w:rsid w:val="0016229F"/>
    <w:rsid w:val="001624AD"/>
    <w:rsid w:val="00165B4D"/>
    <w:rsid w:val="0016664D"/>
    <w:rsid w:val="00166D58"/>
    <w:rsid w:val="00167269"/>
    <w:rsid w:val="00170707"/>
    <w:rsid w:val="001721FC"/>
    <w:rsid w:val="00172C63"/>
    <w:rsid w:val="001730FB"/>
    <w:rsid w:val="00176723"/>
    <w:rsid w:val="0018041A"/>
    <w:rsid w:val="001834CE"/>
    <w:rsid w:val="0019250E"/>
    <w:rsid w:val="00197A89"/>
    <w:rsid w:val="001A38F0"/>
    <w:rsid w:val="001A3D88"/>
    <w:rsid w:val="001A7537"/>
    <w:rsid w:val="001A7582"/>
    <w:rsid w:val="001B07F8"/>
    <w:rsid w:val="001B2125"/>
    <w:rsid w:val="001B2375"/>
    <w:rsid w:val="001B2B3A"/>
    <w:rsid w:val="001B4214"/>
    <w:rsid w:val="001C2F47"/>
    <w:rsid w:val="001C4A0D"/>
    <w:rsid w:val="001C650C"/>
    <w:rsid w:val="001D3FE0"/>
    <w:rsid w:val="001D5D25"/>
    <w:rsid w:val="001E111F"/>
    <w:rsid w:val="001E17FE"/>
    <w:rsid w:val="001F6678"/>
    <w:rsid w:val="001F693F"/>
    <w:rsid w:val="0020213F"/>
    <w:rsid w:val="00202CC5"/>
    <w:rsid w:val="00202D0B"/>
    <w:rsid w:val="002037F3"/>
    <w:rsid w:val="002049FA"/>
    <w:rsid w:val="00205A82"/>
    <w:rsid w:val="00211536"/>
    <w:rsid w:val="00226D34"/>
    <w:rsid w:val="00227451"/>
    <w:rsid w:val="00227F80"/>
    <w:rsid w:val="002308D3"/>
    <w:rsid w:val="0023387B"/>
    <w:rsid w:val="0023502B"/>
    <w:rsid w:val="002415BA"/>
    <w:rsid w:val="002431D3"/>
    <w:rsid w:val="0024354B"/>
    <w:rsid w:val="002435A4"/>
    <w:rsid w:val="002443FF"/>
    <w:rsid w:val="002454F5"/>
    <w:rsid w:val="00250B23"/>
    <w:rsid w:val="00253DB5"/>
    <w:rsid w:val="002549B4"/>
    <w:rsid w:val="00265709"/>
    <w:rsid w:val="002661F1"/>
    <w:rsid w:val="002672DB"/>
    <w:rsid w:val="0027697F"/>
    <w:rsid w:val="002806F4"/>
    <w:rsid w:val="00286ED1"/>
    <w:rsid w:val="00287A6C"/>
    <w:rsid w:val="00295019"/>
    <w:rsid w:val="002960E8"/>
    <w:rsid w:val="00296C2D"/>
    <w:rsid w:val="002A409E"/>
    <w:rsid w:val="002B2FD9"/>
    <w:rsid w:val="002B5445"/>
    <w:rsid w:val="002B66B5"/>
    <w:rsid w:val="002C0054"/>
    <w:rsid w:val="002C1284"/>
    <w:rsid w:val="002C3F15"/>
    <w:rsid w:val="002C6331"/>
    <w:rsid w:val="002C6A84"/>
    <w:rsid w:val="002D3142"/>
    <w:rsid w:val="002E011B"/>
    <w:rsid w:val="002E50CC"/>
    <w:rsid w:val="002E66C5"/>
    <w:rsid w:val="002E68C8"/>
    <w:rsid w:val="002F1953"/>
    <w:rsid w:val="002F36DB"/>
    <w:rsid w:val="002F4D1A"/>
    <w:rsid w:val="002F5495"/>
    <w:rsid w:val="00300148"/>
    <w:rsid w:val="00300EF5"/>
    <w:rsid w:val="0030780F"/>
    <w:rsid w:val="00316D8C"/>
    <w:rsid w:val="00321E00"/>
    <w:rsid w:val="0032558E"/>
    <w:rsid w:val="003256AD"/>
    <w:rsid w:val="00325A6F"/>
    <w:rsid w:val="00325F94"/>
    <w:rsid w:val="0032756D"/>
    <w:rsid w:val="00331F15"/>
    <w:rsid w:val="003327DE"/>
    <w:rsid w:val="00335114"/>
    <w:rsid w:val="00337478"/>
    <w:rsid w:val="00340B72"/>
    <w:rsid w:val="00345571"/>
    <w:rsid w:val="00350682"/>
    <w:rsid w:val="00356066"/>
    <w:rsid w:val="003561F1"/>
    <w:rsid w:val="00357622"/>
    <w:rsid w:val="00362A71"/>
    <w:rsid w:val="003631DA"/>
    <w:rsid w:val="00365491"/>
    <w:rsid w:val="00365C1C"/>
    <w:rsid w:val="00365D71"/>
    <w:rsid w:val="00367234"/>
    <w:rsid w:val="00371428"/>
    <w:rsid w:val="00372928"/>
    <w:rsid w:val="00374202"/>
    <w:rsid w:val="00383189"/>
    <w:rsid w:val="00383CCC"/>
    <w:rsid w:val="003843ED"/>
    <w:rsid w:val="00386548"/>
    <w:rsid w:val="00386B8E"/>
    <w:rsid w:val="00391520"/>
    <w:rsid w:val="00391673"/>
    <w:rsid w:val="00393602"/>
    <w:rsid w:val="003942AB"/>
    <w:rsid w:val="003954E4"/>
    <w:rsid w:val="00396160"/>
    <w:rsid w:val="003A1322"/>
    <w:rsid w:val="003B07D1"/>
    <w:rsid w:val="003B0CAB"/>
    <w:rsid w:val="003B3EA4"/>
    <w:rsid w:val="003B533D"/>
    <w:rsid w:val="003B598F"/>
    <w:rsid w:val="003C0006"/>
    <w:rsid w:val="003C0F83"/>
    <w:rsid w:val="003C2EE6"/>
    <w:rsid w:val="003C688E"/>
    <w:rsid w:val="003D6041"/>
    <w:rsid w:val="003E1CB0"/>
    <w:rsid w:val="003E6E34"/>
    <w:rsid w:val="003F6DB6"/>
    <w:rsid w:val="003F71E8"/>
    <w:rsid w:val="0040007F"/>
    <w:rsid w:val="00400526"/>
    <w:rsid w:val="00401B5D"/>
    <w:rsid w:val="00405411"/>
    <w:rsid w:val="00411AF4"/>
    <w:rsid w:val="0041303C"/>
    <w:rsid w:val="004146AC"/>
    <w:rsid w:val="0041541B"/>
    <w:rsid w:val="00420220"/>
    <w:rsid w:val="00426642"/>
    <w:rsid w:val="00426B08"/>
    <w:rsid w:val="0043323E"/>
    <w:rsid w:val="004332CC"/>
    <w:rsid w:val="00433592"/>
    <w:rsid w:val="00434F3C"/>
    <w:rsid w:val="0043688B"/>
    <w:rsid w:val="00445EEF"/>
    <w:rsid w:val="00446681"/>
    <w:rsid w:val="004470EB"/>
    <w:rsid w:val="004508FB"/>
    <w:rsid w:val="00455450"/>
    <w:rsid w:val="004632E4"/>
    <w:rsid w:val="004639CC"/>
    <w:rsid w:val="0046404A"/>
    <w:rsid w:val="00465F66"/>
    <w:rsid w:val="0047224D"/>
    <w:rsid w:val="004743A3"/>
    <w:rsid w:val="004746FB"/>
    <w:rsid w:val="00474848"/>
    <w:rsid w:val="004752D0"/>
    <w:rsid w:val="00477975"/>
    <w:rsid w:val="00480EA5"/>
    <w:rsid w:val="00480EC4"/>
    <w:rsid w:val="00481C22"/>
    <w:rsid w:val="0049129C"/>
    <w:rsid w:val="00492462"/>
    <w:rsid w:val="00493C85"/>
    <w:rsid w:val="004961F7"/>
    <w:rsid w:val="004A0B4D"/>
    <w:rsid w:val="004A0C98"/>
    <w:rsid w:val="004A2CFD"/>
    <w:rsid w:val="004A5F09"/>
    <w:rsid w:val="004B0471"/>
    <w:rsid w:val="004B38CC"/>
    <w:rsid w:val="004B3AF0"/>
    <w:rsid w:val="004B60EE"/>
    <w:rsid w:val="004C3BCA"/>
    <w:rsid w:val="004D02BD"/>
    <w:rsid w:val="004D2E8F"/>
    <w:rsid w:val="004D5D4C"/>
    <w:rsid w:val="004E0987"/>
    <w:rsid w:val="004E2D80"/>
    <w:rsid w:val="004E6935"/>
    <w:rsid w:val="004E7825"/>
    <w:rsid w:val="004F1CEC"/>
    <w:rsid w:val="004F4A0A"/>
    <w:rsid w:val="00500828"/>
    <w:rsid w:val="00500948"/>
    <w:rsid w:val="00500E86"/>
    <w:rsid w:val="00503D76"/>
    <w:rsid w:val="00504288"/>
    <w:rsid w:val="005045F4"/>
    <w:rsid w:val="00507E98"/>
    <w:rsid w:val="00521A33"/>
    <w:rsid w:val="0052355C"/>
    <w:rsid w:val="0052499A"/>
    <w:rsid w:val="0052533D"/>
    <w:rsid w:val="00526218"/>
    <w:rsid w:val="005266F7"/>
    <w:rsid w:val="0052701F"/>
    <w:rsid w:val="00530004"/>
    <w:rsid w:val="00530C34"/>
    <w:rsid w:val="005319E4"/>
    <w:rsid w:val="0053354D"/>
    <w:rsid w:val="0053419F"/>
    <w:rsid w:val="0053459E"/>
    <w:rsid w:val="005360FA"/>
    <w:rsid w:val="00536463"/>
    <w:rsid w:val="00536EF9"/>
    <w:rsid w:val="00541827"/>
    <w:rsid w:val="0055347F"/>
    <w:rsid w:val="00555A8C"/>
    <w:rsid w:val="00556881"/>
    <w:rsid w:val="005612F1"/>
    <w:rsid w:val="00561D6D"/>
    <w:rsid w:val="00563691"/>
    <w:rsid w:val="00564C3F"/>
    <w:rsid w:val="00565913"/>
    <w:rsid w:val="005724A1"/>
    <w:rsid w:val="00572F70"/>
    <w:rsid w:val="0058236C"/>
    <w:rsid w:val="00584338"/>
    <w:rsid w:val="00584D2A"/>
    <w:rsid w:val="00592024"/>
    <w:rsid w:val="00592377"/>
    <w:rsid w:val="005927E0"/>
    <w:rsid w:val="0059764C"/>
    <w:rsid w:val="005A304F"/>
    <w:rsid w:val="005B0476"/>
    <w:rsid w:val="005B319B"/>
    <w:rsid w:val="005B3D1E"/>
    <w:rsid w:val="005C1B8E"/>
    <w:rsid w:val="005C310B"/>
    <w:rsid w:val="005D109F"/>
    <w:rsid w:val="005D3F3F"/>
    <w:rsid w:val="005D5C55"/>
    <w:rsid w:val="005D7D45"/>
    <w:rsid w:val="005E4359"/>
    <w:rsid w:val="005F7752"/>
    <w:rsid w:val="0060452D"/>
    <w:rsid w:val="006049AE"/>
    <w:rsid w:val="0060735B"/>
    <w:rsid w:val="006112E3"/>
    <w:rsid w:val="00614C91"/>
    <w:rsid w:val="00615A5A"/>
    <w:rsid w:val="00615E0E"/>
    <w:rsid w:val="00621393"/>
    <w:rsid w:val="00621540"/>
    <w:rsid w:val="006236BF"/>
    <w:rsid w:val="006238B7"/>
    <w:rsid w:val="006239BF"/>
    <w:rsid w:val="00625548"/>
    <w:rsid w:val="00632788"/>
    <w:rsid w:val="00633A90"/>
    <w:rsid w:val="00636975"/>
    <w:rsid w:val="00637D6D"/>
    <w:rsid w:val="00641531"/>
    <w:rsid w:val="006437E2"/>
    <w:rsid w:val="00644270"/>
    <w:rsid w:val="00647BE8"/>
    <w:rsid w:val="00651541"/>
    <w:rsid w:val="00654381"/>
    <w:rsid w:val="00655943"/>
    <w:rsid w:val="00656131"/>
    <w:rsid w:val="006567D2"/>
    <w:rsid w:val="00656EA5"/>
    <w:rsid w:val="00656FD6"/>
    <w:rsid w:val="006644E5"/>
    <w:rsid w:val="00665357"/>
    <w:rsid w:val="00667959"/>
    <w:rsid w:val="00667A14"/>
    <w:rsid w:val="00672743"/>
    <w:rsid w:val="00672D7D"/>
    <w:rsid w:val="00677B29"/>
    <w:rsid w:val="00682E89"/>
    <w:rsid w:val="00690867"/>
    <w:rsid w:val="00694486"/>
    <w:rsid w:val="00694B14"/>
    <w:rsid w:val="00695F77"/>
    <w:rsid w:val="00697D5D"/>
    <w:rsid w:val="006A4B58"/>
    <w:rsid w:val="006B273C"/>
    <w:rsid w:val="006B6970"/>
    <w:rsid w:val="006C6D5F"/>
    <w:rsid w:val="006D4B1B"/>
    <w:rsid w:val="006D586F"/>
    <w:rsid w:val="006E2C95"/>
    <w:rsid w:val="006E3A4D"/>
    <w:rsid w:val="006E45F5"/>
    <w:rsid w:val="006E77EB"/>
    <w:rsid w:val="006F086B"/>
    <w:rsid w:val="006F1FD9"/>
    <w:rsid w:val="006F26D2"/>
    <w:rsid w:val="006F2901"/>
    <w:rsid w:val="006F3696"/>
    <w:rsid w:val="00700BEB"/>
    <w:rsid w:val="00713FAC"/>
    <w:rsid w:val="00715412"/>
    <w:rsid w:val="007178D1"/>
    <w:rsid w:val="007241D1"/>
    <w:rsid w:val="007255A5"/>
    <w:rsid w:val="0072602C"/>
    <w:rsid w:val="007368AB"/>
    <w:rsid w:val="00741010"/>
    <w:rsid w:val="00742026"/>
    <w:rsid w:val="0074513E"/>
    <w:rsid w:val="00745B15"/>
    <w:rsid w:val="00747EB9"/>
    <w:rsid w:val="00752059"/>
    <w:rsid w:val="00753AF3"/>
    <w:rsid w:val="00753E18"/>
    <w:rsid w:val="007549C7"/>
    <w:rsid w:val="00761837"/>
    <w:rsid w:val="00764CA2"/>
    <w:rsid w:val="007708C3"/>
    <w:rsid w:val="0077102C"/>
    <w:rsid w:val="0077409D"/>
    <w:rsid w:val="007755E8"/>
    <w:rsid w:val="00777205"/>
    <w:rsid w:val="00777768"/>
    <w:rsid w:val="00781282"/>
    <w:rsid w:val="00783183"/>
    <w:rsid w:val="007911E3"/>
    <w:rsid w:val="007913F0"/>
    <w:rsid w:val="00791859"/>
    <w:rsid w:val="00791CB3"/>
    <w:rsid w:val="007925D0"/>
    <w:rsid w:val="007940FC"/>
    <w:rsid w:val="00795CCB"/>
    <w:rsid w:val="00797F15"/>
    <w:rsid w:val="007A6868"/>
    <w:rsid w:val="007A6EC5"/>
    <w:rsid w:val="007B18B0"/>
    <w:rsid w:val="007B465D"/>
    <w:rsid w:val="007B70B8"/>
    <w:rsid w:val="007B717E"/>
    <w:rsid w:val="007C0D71"/>
    <w:rsid w:val="007C18E9"/>
    <w:rsid w:val="007C5C7E"/>
    <w:rsid w:val="007D0351"/>
    <w:rsid w:val="007D2D49"/>
    <w:rsid w:val="007D3CAC"/>
    <w:rsid w:val="007D5736"/>
    <w:rsid w:val="007D6B71"/>
    <w:rsid w:val="007D7A94"/>
    <w:rsid w:val="007D7DF8"/>
    <w:rsid w:val="007D7FFA"/>
    <w:rsid w:val="007E0A2C"/>
    <w:rsid w:val="007E29A4"/>
    <w:rsid w:val="007E3818"/>
    <w:rsid w:val="007E3DE2"/>
    <w:rsid w:val="007E769F"/>
    <w:rsid w:val="007F2C91"/>
    <w:rsid w:val="00800C7E"/>
    <w:rsid w:val="00801411"/>
    <w:rsid w:val="0080608A"/>
    <w:rsid w:val="00820ABD"/>
    <w:rsid w:val="00822520"/>
    <w:rsid w:val="008257CD"/>
    <w:rsid w:val="00826480"/>
    <w:rsid w:val="00831875"/>
    <w:rsid w:val="00834242"/>
    <w:rsid w:val="00834DA8"/>
    <w:rsid w:val="00842D21"/>
    <w:rsid w:val="00845FE9"/>
    <w:rsid w:val="00846AE4"/>
    <w:rsid w:val="008551B9"/>
    <w:rsid w:val="008554CE"/>
    <w:rsid w:val="00860485"/>
    <w:rsid w:val="008636F8"/>
    <w:rsid w:val="00865C92"/>
    <w:rsid w:val="00866796"/>
    <w:rsid w:val="00872572"/>
    <w:rsid w:val="008777A4"/>
    <w:rsid w:val="00880420"/>
    <w:rsid w:val="00883C13"/>
    <w:rsid w:val="008868FE"/>
    <w:rsid w:val="008952BC"/>
    <w:rsid w:val="0089697F"/>
    <w:rsid w:val="008971B9"/>
    <w:rsid w:val="008A4F82"/>
    <w:rsid w:val="008B2626"/>
    <w:rsid w:val="008B4043"/>
    <w:rsid w:val="008B46ED"/>
    <w:rsid w:val="008B728A"/>
    <w:rsid w:val="008B73F8"/>
    <w:rsid w:val="008C16BF"/>
    <w:rsid w:val="008C31C7"/>
    <w:rsid w:val="008C4BAF"/>
    <w:rsid w:val="008C59D9"/>
    <w:rsid w:val="008C6AD6"/>
    <w:rsid w:val="008C7A81"/>
    <w:rsid w:val="008D028E"/>
    <w:rsid w:val="008D15CD"/>
    <w:rsid w:val="008D26A7"/>
    <w:rsid w:val="008D2CA9"/>
    <w:rsid w:val="008D2DBD"/>
    <w:rsid w:val="008D4EB7"/>
    <w:rsid w:val="008D7860"/>
    <w:rsid w:val="008D7D17"/>
    <w:rsid w:val="008E0F52"/>
    <w:rsid w:val="008F0B5C"/>
    <w:rsid w:val="008F46E4"/>
    <w:rsid w:val="00901708"/>
    <w:rsid w:val="009017E4"/>
    <w:rsid w:val="009028E2"/>
    <w:rsid w:val="00906080"/>
    <w:rsid w:val="00907EFC"/>
    <w:rsid w:val="009116A5"/>
    <w:rsid w:val="009120AC"/>
    <w:rsid w:val="009121A4"/>
    <w:rsid w:val="00912615"/>
    <w:rsid w:val="0091526E"/>
    <w:rsid w:val="009203DD"/>
    <w:rsid w:val="00920E32"/>
    <w:rsid w:val="009266C2"/>
    <w:rsid w:val="00927A1F"/>
    <w:rsid w:val="00932BD9"/>
    <w:rsid w:val="009333FA"/>
    <w:rsid w:val="009378A7"/>
    <w:rsid w:val="00940971"/>
    <w:rsid w:val="00941C1B"/>
    <w:rsid w:val="00942C56"/>
    <w:rsid w:val="009456EE"/>
    <w:rsid w:val="0095096D"/>
    <w:rsid w:val="00951E41"/>
    <w:rsid w:val="00956ECF"/>
    <w:rsid w:val="0096131A"/>
    <w:rsid w:val="0096585B"/>
    <w:rsid w:val="0096636C"/>
    <w:rsid w:val="0097076C"/>
    <w:rsid w:val="00971CEA"/>
    <w:rsid w:val="0097352A"/>
    <w:rsid w:val="00981FD5"/>
    <w:rsid w:val="00991E4B"/>
    <w:rsid w:val="00992037"/>
    <w:rsid w:val="009947C9"/>
    <w:rsid w:val="00997E80"/>
    <w:rsid w:val="009A0E12"/>
    <w:rsid w:val="009A33C4"/>
    <w:rsid w:val="009A3D6E"/>
    <w:rsid w:val="009A50D7"/>
    <w:rsid w:val="009A56EF"/>
    <w:rsid w:val="009A5A54"/>
    <w:rsid w:val="009B13AD"/>
    <w:rsid w:val="009B6876"/>
    <w:rsid w:val="009B7356"/>
    <w:rsid w:val="009C7376"/>
    <w:rsid w:val="009C7CD4"/>
    <w:rsid w:val="009D3D16"/>
    <w:rsid w:val="009D5742"/>
    <w:rsid w:val="009D638E"/>
    <w:rsid w:val="009E0407"/>
    <w:rsid w:val="009E0A50"/>
    <w:rsid w:val="009E2025"/>
    <w:rsid w:val="009E33B4"/>
    <w:rsid w:val="009E7FBB"/>
    <w:rsid w:val="009F0EA3"/>
    <w:rsid w:val="009F3FB4"/>
    <w:rsid w:val="009F4005"/>
    <w:rsid w:val="009F64D2"/>
    <w:rsid w:val="00A0078D"/>
    <w:rsid w:val="00A03AF5"/>
    <w:rsid w:val="00A04079"/>
    <w:rsid w:val="00A06616"/>
    <w:rsid w:val="00A074A1"/>
    <w:rsid w:val="00A1466D"/>
    <w:rsid w:val="00A21F70"/>
    <w:rsid w:val="00A24231"/>
    <w:rsid w:val="00A31971"/>
    <w:rsid w:val="00A35220"/>
    <w:rsid w:val="00A36AD4"/>
    <w:rsid w:val="00A4112E"/>
    <w:rsid w:val="00A41821"/>
    <w:rsid w:val="00A50683"/>
    <w:rsid w:val="00A544D5"/>
    <w:rsid w:val="00A60708"/>
    <w:rsid w:val="00A62738"/>
    <w:rsid w:val="00A673AE"/>
    <w:rsid w:val="00A71347"/>
    <w:rsid w:val="00A77904"/>
    <w:rsid w:val="00A82FC9"/>
    <w:rsid w:val="00A85D2B"/>
    <w:rsid w:val="00A87DED"/>
    <w:rsid w:val="00A9071D"/>
    <w:rsid w:val="00A92AC4"/>
    <w:rsid w:val="00A92EC2"/>
    <w:rsid w:val="00A960DF"/>
    <w:rsid w:val="00AA0CA1"/>
    <w:rsid w:val="00AA1AB5"/>
    <w:rsid w:val="00AA244E"/>
    <w:rsid w:val="00AA2490"/>
    <w:rsid w:val="00AA3B8A"/>
    <w:rsid w:val="00AA4D75"/>
    <w:rsid w:val="00AA706E"/>
    <w:rsid w:val="00AB1D22"/>
    <w:rsid w:val="00AB41CE"/>
    <w:rsid w:val="00AB4E9D"/>
    <w:rsid w:val="00AB6613"/>
    <w:rsid w:val="00AB6F09"/>
    <w:rsid w:val="00AC0CCE"/>
    <w:rsid w:val="00AC1A9A"/>
    <w:rsid w:val="00AC3832"/>
    <w:rsid w:val="00AC3E66"/>
    <w:rsid w:val="00AC4C6F"/>
    <w:rsid w:val="00AD4252"/>
    <w:rsid w:val="00AE226F"/>
    <w:rsid w:val="00AE23FD"/>
    <w:rsid w:val="00AE7DE4"/>
    <w:rsid w:val="00AF3161"/>
    <w:rsid w:val="00AF3CCF"/>
    <w:rsid w:val="00B03A02"/>
    <w:rsid w:val="00B0599E"/>
    <w:rsid w:val="00B10FC5"/>
    <w:rsid w:val="00B111ED"/>
    <w:rsid w:val="00B11BA7"/>
    <w:rsid w:val="00B17CD3"/>
    <w:rsid w:val="00B205DB"/>
    <w:rsid w:val="00B22896"/>
    <w:rsid w:val="00B236E4"/>
    <w:rsid w:val="00B278FB"/>
    <w:rsid w:val="00B311C4"/>
    <w:rsid w:val="00B33572"/>
    <w:rsid w:val="00B439B6"/>
    <w:rsid w:val="00B43DB7"/>
    <w:rsid w:val="00B43FD8"/>
    <w:rsid w:val="00B44B09"/>
    <w:rsid w:val="00B44EB1"/>
    <w:rsid w:val="00B50C1F"/>
    <w:rsid w:val="00B5112C"/>
    <w:rsid w:val="00B52EC0"/>
    <w:rsid w:val="00B5391D"/>
    <w:rsid w:val="00B542E3"/>
    <w:rsid w:val="00B5439F"/>
    <w:rsid w:val="00B557EB"/>
    <w:rsid w:val="00B60185"/>
    <w:rsid w:val="00B620FD"/>
    <w:rsid w:val="00B652CF"/>
    <w:rsid w:val="00B67006"/>
    <w:rsid w:val="00B7174A"/>
    <w:rsid w:val="00B7621F"/>
    <w:rsid w:val="00B76B2C"/>
    <w:rsid w:val="00B775DB"/>
    <w:rsid w:val="00B8183D"/>
    <w:rsid w:val="00B87745"/>
    <w:rsid w:val="00B916C2"/>
    <w:rsid w:val="00B92317"/>
    <w:rsid w:val="00B9626C"/>
    <w:rsid w:val="00B962E7"/>
    <w:rsid w:val="00B978A3"/>
    <w:rsid w:val="00BA00A7"/>
    <w:rsid w:val="00BA3F86"/>
    <w:rsid w:val="00BA492B"/>
    <w:rsid w:val="00BA51B4"/>
    <w:rsid w:val="00BA66A9"/>
    <w:rsid w:val="00BB0C96"/>
    <w:rsid w:val="00BB38D7"/>
    <w:rsid w:val="00BB73ED"/>
    <w:rsid w:val="00BC1358"/>
    <w:rsid w:val="00BC2E55"/>
    <w:rsid w:val="00BD1209"/>
    <w:rsid w:val="00BD29B7"/>
    <w:rsid w:val="00BD2A79"/>
    <w:rsid w:val="00BD2F7C"/>
    <w:rsid w:val="00BE73A4"/>
    <w:rsid w:val="00BF23EE"/>
    <w:rsid w:val="00BF45F2"/>
    <w:rsid w:val="00BF4BA8"/>
    <w:rsid w:val="00C006D0"/>
    <w:rsid w:val="00C10182"/>
    <w:rsid w:val="00C1083E"/>
    <w:rsid w:val="00C2217A"/>
    <w:rsid w:val="00C33212"/>
    <w:rsid w:val="00C36B70"/>
    <w:rsid w:val="00C418B4"/>
    <w:rsid w:val="00C41C93"/>
    <w:rsid w:val="00C505ED"/>
    <w:rsid w:val="00C53146"/>
    <w:rsid w:val="00C57631"/>
    <w:rsid w:val="00C61624"/>
    <w:rsid w:val="00C658DB"/>
    <w:rsid w:val="00C67FCC"/>
    <w:rsid w:val="00C72FF7"/>
    <w:rsid w:val="00C73D37"/>
    <w:rsid w:val="00C80B85"/>
    <w:rsid w:val="00C820A5"/>
    <w:rsid w:val="00C82283"/>
    <w:rsid w:val="00C86D59"/>
    <w:rsid w:val="00C92B1E"/>
    <w:rsid w:val="00C93D14"/>
    <w:rsid w:val="00C94813"/>
    <w:rsid w:val="00C95A9D"/>
    <w:rsid w:val="00C9732C"/>
    <w:rsid w:val="00C9786F"/>
    <w:rsid w:val="00CA194A"/>
    <w:rsid w:val="00CA5DED"/>
    <w:rsid w:val="00CA7EFC"/>
    <w:rsid w:val="00CB032D"/>
    <w:rsid w:val="00CB0C96"/>
    <w:rsid w:val="00CC182A"/>
    <w:rsid w:val="00CC23DB"/>
    <w:rsid w:val="00CC34DF"/>
    <w:rsid w:val="00CC48D4"/>
    <w:rsid w:val="00CC5730"/>
    <w:rsid w:val="00CC77D7"/>
    <w:rsid w:val="00CD1729"/>
    <w:rsid w:val="00CD238A"/>
    <w:rsid w:val="00CD4096"/>
    <w:rsid w:val="00CD455C"/>
    <w:rsid w:val="00CD5F2D"/>
    <w:rsid w:val="00CD6AF3"/>
    <w:rsid w:val="00CD6E74"/>
    <w:rsid w:val="00CE346D"/>
    <w:rsid w:val="00CE4016"/>
    <w:rsid w:val="00CF1D77"/>
    <w:rsid w:val="00CF4F3C"/>
    <w:rsid w:val="00D00D93"/>
    <w:rsid w:val="00D03432"/>
    <w:rsid w:val="00D107A1"/>
    <w:rsid w:val="00D1140A"/>
    <w:rsid w:val="00D13698"/>
    <w:rsid w:val="00D13DE1"/>
    <w:rsid w:val="00D14AE6"/>
    <w:rsid w:val="00D16932"/>
    <w:rsid w:val="00D24B82"/>
    <w:rsid w:val="00D27944"/>
    <w:rsid w:val="00D30830"/>
    <w:rsid w:val="00D31E45"/>
    <w:rsid w:val="00D3278E"/>
    <w:rsid w:val="00D35FF5"/>
    <w:rsid w:val="00D41E43"/>
    <w:rsid w:val="00D42E51"/>
    <w:rsid w:val="00D474D2"/>
    <w:rsid w:val="00D543CD"/>
    <w:rsid w:val="00D55EE8"/>
    <w:rsid w:val="00D579F7"/>
    <w:rsid w:val="00D640FB"/>
    <w:rsid w:val="00D6507B"/>
    <w:rsid w:val="00D66A4B"/>
    <w:rsid w:val="00D66CF7"/>
    <w:rsid w:val="00D67A0F"/>
    <w:rsid w:val="00D7434B"/>
    <w:rsid w:val="00D75AF3"/>
    <w:rsid w:val="00D760E9"/>
    <w:rsid w:val="00D84B1D"/>
    <w:rsid w:val="00D8610E"/>
    <w:rsid w:val="00D87FC9"/>
    <w:rsid w:val="00D93F38"/>
    <w:rsid w:val="00D96643"/>
    <w:rsid w:val="00DA0574"/>
    <w:rsid w:val="00DA5B4F"/>
    <w:rsid w:val="00DA6B5F"/>
    <w:rsid w:val="00DC0AF1"/>
    <w:rsid w:val="00DC2000"/>
    <w:rsid w:val="00DC38CF"/>
    <w:rsid w:val="00DC4676"/>
    <w:rsid w:val="00DC53DF"/>
    <w:rsid w:val="00DC6F62"/>
    <w:rsid w:val="00DC72CE"/>
    <w:rsid w:val="00DD1F53"/>
    <w:rsid w:val="00DD501B"/>
    <w:rsid w:val="00DD6FC7"/>
    <w:rsid w:val="00DE24D7"/>
    <w:rsid w:val="00DF1D0F"/>
    <w:rsid w:val="00DF2BD5"/>
    <w:rsid w:val="00DF40D3"/>
    <w:rsid w:val="00DF4ECA"/>
    <w:rsid w:val="00E01AA2"/>
    <w:rsid w:val="00E0329E"/>
    <w:rsid w:val="00E1762B"/>
    <w:rsid w:val="00E2002F"/>
    <w:rsid w:val="00E228A8"/>
    <w:rsid w:val="00E328EC"/>
    <w:rsid w:val="00E32B30"/>
    <w:rsid w:val="00E34EA2"/>
    <w:rsid w:val="00E350D4"/>
    <w:rsid w:val="00E35B1F"/>
    <w:rsid w:val="00E364BA"/>
    <w:rsid w:val="00E364DF"/>
    <w:rsid w:val="00E37E36"/>
    <w:rsid w:val="00E42C26"/>
    <w:rsid w:val="00E44780"/>
    <w:rsid w:val="00E461BD"/>
    <w:rsid w:val="00E51EB3"/>
    <w:rsid w:val="00E5280A"/>
    <w:rsid w:val="00E60597"/>
    <w:rsid w:val="00E6119D"/>
    <w:rsid w:val="00E6244F"/>
    <w:rsid w:val="00E65D8A"/>
    <w:rsid w:val="00E677E8"/>
    <w:rsid w:val="00E705BD"/>
    <w:rsid w:val="00E7092A"/>
    <w:rsid w:val="00E73F79"/>
    <w:rsid w:val="00E75E04"/>
    <w:rsid w:val="00E76460"/>
    <w:rsid w:val="00E822A0"/>
    <w:rsid w:val="00E82707"/>
    <w:rsid w:val="00E8335A"/>
    <w:rsid w:val="00E87867"/>
    <w:rsid w:val="00E9031E"/>
    <w:rsid w:val="00E90912"/>
    <w:rsid w:val="00E961DD"/>
    <w:rsid w:val="00EA5C38"/>
    <w:rsid w:val="00EA6793"/>
    <w:rsid w:val="00EA7906"/>
    <w:rsid w:val="00EB2022"/>
    <w:rsid w:val="00EB47CD"/>
    <w:rsid w:val="00EB73D8"/>
    <w:rsid w:val="00EC0747"/>
    <w:rsid w:val="00EC0C44"/>
    <w:rsid w:val="00EC28BD"/>
    <w:rsid w:val="00EC2AB4"/>
    <w:rsid w:val="00EC32FF"/>
    <w:rsid w:val="00ED1DE1"/>
    <w:rsid w:val="00ED21A0"/>
    <w:rsid w:val="00ED2C0A"/>
    <w:rsid w:val="00ED35BE"/>
    <w:rsid w:val="00ED47D0"/>
    <w:rsid w:val="00ED7881"/>
    <w:rsid w:val="00ED7FC2"/>
    <w:rsid w:val="00EE18D1"/>
    <w:rsid w:val="00EE294C"/>
    <w:rsid w:val="00EE70A0"/>
    <w:rsid w:val="00F0005C"/>
    <w:rsid w:val="00F0481A"/>
    <w:rsid w:val="00F10685"/>
    <w:rsid w:val="00F11580"/>
    <w:rsid w:val="00F11904"/>
    <w:rsid w:val="00F119E2"/>
    <w:rsid w:val="00F14053"/>
    <w:rsid w:val="00F15DF9"/>
    <w:rsid w:val="00F1676C"/>
    <w:rsid w:val="00F173D0"/>
    <w:rsid w:val="00F36DFB"/>
    <w:rsid w:val="00F40077"/>
    <w:rsid w:val="00F407FF"/>
    <w:rsid w:val="00F41FC5"/>
    <w:rsid w:val="00F4496D"/>
    <w:rsid w:val="00F477CB"/>
    <w:rsid w:val="00F503C8"/>
    <w:rsid w:val="00F51673"/>
    <w:rsid w:val="00F517A5"/>
    <w:rsid w:val="00F63BC9"/>
    <w:rsid w:val="00F66DF6"/>
    <w:rsid w:val="00F675E3"/>
    <w:rsid w:val="00F71818"/>
    <w:rsid w:val="00F72FBA"/>
    <w:rsid w:val="00F730A2"/>
    <w:rsid w:val="00F74B83"/>
    <w:rsid w:val="00F74BBE"/>
    <w:rsid w:val="00F80291"/>
    <w:rsid w:val="00F852C4"/>
    <w:rsid w:val="00F87026"/>
    <w:rsid w:val="00F87793"/>
    <w:rsid w:val="00F963A7"/>
    <w:rsid w:val="00F973B4"/>
    <w:rsid w:val="00FA1399"/>
    <w:rsid w:val="00FA3E25"/>
    <w:rsid w:val="00FA4831"/>
    <w:rsid w:val="00FA4A69"/>
    <w:rsid w:val="00FA6D92"/>
    <w:rsid w:val="00FA7A33"/>
    <w:rsid w:val="00FA7CFE"/>
    <w:rsid w:val="00FB1455"/>
    <w:rsid w:val="00FB221A"/>
    <w:rsid w:val="00FB2C40"/>
    <w:rsid w:val="00FB3124"/>
    <w:rsid w:val="00FB3A1A"/>
    <w:rsid w:val="00FB4D7C"/>
    <w:rsid w:val="00FC0C1F"/>
    <w:rsid w:val="00FC45BB"/>
    <w:rsid w:val="00FC5A81"/>
    <w:rsid w:val="00FC5DB9"/>
    <w:rsid w:val="00FC6328"/>
    <w:rsid w:val="00FD4167"/>
    <w:rsid w:val="00FD4BBF"/>
    <w:rsid w:val="00FE2068"/>
    <w:rsid w:val="00FF143A"/>
    <w:rsid w:val="00FF27C0"/>
    <w:rsid w:val="00FF365A"/>
    <w:rsid w:val="00FF6460"/>
    <w:rsid w:val="00FF6CCA"/>
    <w:rsid w:val="00FF7A3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C6AD6"/>
    <w:pPr>
      <w:widowControl w:val="0"/>
      <w:autoSpaceDE w:val="0"/>
      <w:autoSpaceDN w:val="0"/>
      <w:adjustRightInd w:val="0"/>
      <w:spacing w:before="120" w:after="0" w:line="240" w:lineRule="auto"/>
      <w:ind w:firstLine="849"/>
    </w:pPr>
    <w:rPr>
      <w:rFonts w:ascii="Times New Roman" w:eastAsia="Times New Roman" w:hAnsi="Times New Roman" w:cs="Times New Roman"/>
      <w:color w:val="000000"/>
      <w:lang w:eastAsia="ru-RU"/>
    </w:rPr>
  </w:style>
  <w:style w:type="paragraph" w:styleId="1">
    <w:name w:val="heading 1"/>
    <w:basedOn w:val="a"/>
    <w:next w:val="a"/>
    <w:link w:val="10"/>
    <w:uiPriority w:val="9"/>
    <w:qFormat/>
    <w:rsid w:val="002C0054"/>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0"/>
    <w:uiPriority w:val="9"/>
    <w:semiHidden/>
    <w:unhideWhenUsed/>
    <w:qFormat/>
    <w:rsid w:val="00783183"/>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8">
    <w:name w:val="heading 8"/>
    <w:basedOn w:val="a"/>
    <w:next w:val="a"/>
    <w:link w:val="80"/>
    <w:uiPriority w:val="9"/>
    <w:semiHidden/>
    <w:unhideWhenUsed/>
    <w:qFormat/>
    <w:rsid w:val="00BF4BA8"/>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741010"/>
    <w:rPr>
      <w:color w:val="0000FF" w:themeColor="hyperlink"/>
      <w:u w:val="single"/>
    </w:rPr>
  </w:style>
  <w:style w:type="paragraph" w:styleId="a4">
    <w:name w:val="List Paragraph"/>
    <w:aliases w:val="Bullet List,FooterText,numbered,Paragraphe de liste1,lp1"/>
    <w:basedOn w:val="a"/>
    <w:link w:val="a5"/>
    <w:uiPriority w:val="34"/>
    <w:qFormat/>
    <w:rsid w:val="00101B5C"/>
    <w:pPr>
      <w:ind w:left="720"/>
      <w:contextualSpacing/>
    </w:pPr>
  </w:style>
  <w:style w:type="paragraph" w:styleId="a6">
    <w:name w:val="header"/>
    <w:basedOn w:val="a"/>
    <w:link w:val="a7"/>
    <w:uiPriority w:val="99"/>
    <w:unhideWhenUsed/>
    <w:rsid w:val="00F963A7"/>
    <w:pPr>
      <w:tabs>
        <w:tab w:val="center" w:pos="4677"/>
        <w:tab w:val="right" w:pos="9355"/>
      </w:tabs>
      <w:spacing w:before="0"/>
    </w:pPr>
  </w:style>
  <w:style w:type="character" w:customStyle="1" w:styleId="a7">
    <w:name w:val="Верхний колонтитул Знак"/>
    <w:basedOn w:val="a0"/>
    <w:link w:val="a6"/>
    <w:uiPriority w:val="99"/>
    <w:rsid w:val="00F963A7"/>
    <w:rPr>
      <w:rFonts w:ascii="Times New Roman" w:eastAsia="Times New Roman" w:hAnsi="Times New Roman" w:cs="Times New Roman"/>
      <w:color w:val="000000"/>
      <w:lang w:eastAsia="ru-RU"/>
    </w:rPr>
  </w:style>
  <w:style w:type="paragraph" w:styleId="a8">
    <w:name w:val="footer"/>
    <w:basedOn w:val="a"/>
    <w:link w:val="a9"/>
    <w:uiPriority w:val="99"/>
    <w:unhideWhenUsed/>
    <w:rsid w:val="00F963A7"/>
    <w:pPr>
      <w:tabs>
        <w:tab w:val="center" w:pos="4677"/>
        <w:tab w:val="right" w:pos="9355"/>
      </w:tabs>
      <w:spacing w:before="0"/>
    </w:pPr>
  </w:style>
  <w:style w:type="character" w:customStyle="1" w:styleId="a9">
    <w:name w:val="Нижний колонтитул Знак"/>
    <w:basedOn w:val="a0"/>
    <w:link w:val="a8"/>
    <w:uiPriority w:val="99"/>
    <w:rsid w:val="00F963A7"/>
    <w:rPr>
      <w:rFonts w:ascii="Times New Roman" w:eastAsia="Times New Roman" w:hAnsi="Times New Roman" w:cs="Times New Roman"/>
      <w:color w:val="000000"/>
      <w:lang w:eastAsia="ru-RU"/>
    </w:rPr>
  </w:style>
  <w:style w:type="paragraph" w:styleId="aa">
    <w:name w:val="Balloon Text"/>
    <w:basedOn w:val="a"/>
    <w:link w:val="ab"/>
    <w:uiPriority w:val="99"/>
    <w:semiHidden/>
    <w:unhideWhenUsed/>
    <w:rsid w:val="004961F7"/>
    <w:pPr>
      <w:spacing w:before="0"/>
    </w:pPr>
    <w:rPr>
      <w:rFonts w:ascii="Tahoma" w:hAnsi="Tahoma" w:cs="Tahoma"/>
      <w:sz w:val="16"/>
      <w:szCs w:val="16"/>
    </w:rPr>
  </w:style>
  <w:style w:type="character" w:customStyle="1" w:styleId="ab">
    <w:name w:val="Текст выноски Знак"/>
    <w:basedOn w:val="a0"/>
    <w:link w:val="aa"/>
    <w:uiPriority w:val="99"/>
    <w:semiHidden/>
    <w:rsid w:val="004961F7"/>
    <w:rPr>
      <w:rFonts w:ascii="Tahoma" w:eastAsia="Times New Roman" w:hAnsi="Tahoma" w:cs="Tahoma"/>
      <w:color w:val="000000"/>
      <w:sz w:val="16"/>
      <w:szCs w:val="16"/>
      <w:lang w:eastAsia="ru-RU"/>
    </w:rPr>
  </w:style>
  <w:style w:type="paragraph" w:customStyle="1" w:styleId="ConsPlusNormal">
    <w:name w:val="ConsPlusNormal"/>
    <w:rsid w:val="00A82FC9"/>
    <w:pPr>
      <w:autoSpaceDE w:val="0"/>
      <w:autoSpaceDN w:val="0"/>
      <w:adjustRightInd w:val="0"/>
      <w:spacing w:after="0" w:line="240" w:lineRule="auto"/>
    </w:pPr>
    <w:rPr>
      <w:rFonts w:ascii="Times New Roman" w:hAnsi="Times New Roman" w:cs="Times New Roman"/>
      <w:sz w:val="26"/>
      <w:szCs w:val="26"/>
    </w:rPr>
  </w:style>
  <w:style w:type="paragraph" w:customStyle="1" w:styleId="12">
    <w:name w:val="Знак Знак Знак1 Знак Знак Знак2 Знак"/>
    <w:basedOn w:val="a"/>
    <w:next w:val="2"/>
    <w:autoRedefine/>
    <w:rsid w:val="00783183"/>
    <w:pPr>
      <w:widowControl/>
      <w:autoSpaceDE/>
      <w:autoSpaceDN/>
      <w:adjustRightInd/>
      <w:spacing w:before="0" w:after="160" w:line="240" w:lineRule="exact"/>
      <w:ind w:firstLine="0"/>
    </w:pPr>
    <w:rPr>
      <w:color w:val="auto"/>
      <w:sz w:val="24"/>
      <w:szCs w:val="20"/>
      <w:lang w:val="en-US" w:eastAsia="en-US"/>
    </w:rPr>
  </w:style>
  <w:style w:type="character" w:customStyle="1" w:styleId="20">
    <w:name w:val="Заголовок 2 Знак"/>
    <w:basedOn w:val="a0"/>
    <w:link w:val="2"/>
    <w:uiPriority w:val="9"/>
    <w:semiHidden/>
    <w:rsid w:val="00783183"/>
    <w:rPr>
      <w:rFonts w:asciiTheme="majorHAnsi" w:eastAsiaTheme="majorEastAsia" w:hAnsiTheme="majorHAnsi" w:cstheme="majorBidi"/>
      <w:b/>
      <w:bCs/>
      <w:color w:val="4F81BD" w:themeColor="accent1"/>
      <w:sz w:val="26"/>
      <w:szCs w:val="26"/>
      <w:lang w:eastAsia="ru-RU"/>
    </w:rPr>
  </w:style>
  <w:style w:type="character" w:customStyle="1" w:styleId="ac">
    <w:name w:val="Основной текст_"/>
    <w:link w:val="7"/>
    <w:locked/>
    <w:rsid w:val="0052355C"/>
    <w:rPr>
      <w:rFonts w:ascii="Times New Roman" w:hAnsi="Times New Roman" w:cs="Times New Roman"/>
      <w:sz w:val="21"/>
      <w:szCs w:val="21"/>
      <w:shd w:val="clear" w:color="auto" w:fill="FFFFFF"/>
    </w:rPr>
  </w:style>
  <w:style w:type="paragraph" w:customStyle="1" w:styleId="7">
    <w:name w:val="Основной текст7"/>
    <w:basedOn w:val="a"/>
    <w:link w:val="ac"/>
    <w:rsid w:val="0052355C"/>
    <w:pPr>
      <w:widowControl/>
      <w:shd w:val="clear" w:color="auto" w:fill="FFFFFF"/>
      <w:autoSpaceDE/>
      <w:autoSpaceDN/>
      <w:adjustRightInd/>
      <w:spacing w:before="6660" w:line="254" w:lineRule="exact"/>
      <w:ind w:firstLine="0"/>
      <w:jc w:val="center"/>
    </w:pPr>
    <w:rPr>
      <w:rFonts w:eastAsiaTheme="minorHAnsi"/>
      <w:color w:val="auto"/>
      <w:sz w:val="21"/>
      <w:szCs w:val="21"/>
      <w:lang w:eastAsia="en-US"/>
    </w:rPr>
  </w:style>
  <w:style w:type="character" w:styleId="ad">
    <w:name w:val="Placeholder Text"/>
    <w:basedOn w:val="a0"/>
    <w:uiPriority w:val="99"/>
    <w:semiHidden/>
    <w:rsid w:val="0010183C"/>
    <w:rPr>
      <w:color w:val="808080"/>
    </w:rPr>
  </w:style>
  <w:style w:type="character" w:customStyle="1" w:styleId="10">
    <w:name w:val="Заголовок 1 Знак"/>
    <w:basedOn w:val="a0"/>
    <w:link w:val="1"/>
    <w:uiPriority w:val="9"/>
    <w:rsid w:val="002C0054"/>
    <w:rPr>
      <w:rFonts w:asciiTheme="majorHAnsi" w:eastAsiaTheme="majorEastAsia" w:hAnsiTheme="majorHAnsi" w:cstheme="majorBidi"/>
      <w:color w:val="365F91" w:themeColor="accent1" w:themeShade="BF"/>
      <w:sz w:val="32"/>
      <w:szCs w:val="32"/>
      <w:lang w:eastAsia="ru-RU"/>
    </w:rPr>
  </w:style>
  <w:style w:type="character" w:customStyle="1" w:styleId="80">
    <w:name w:val="Заголовок 8 Знак"/>
    <w:basedOn w:val="a0"/>
    <w:link w:val="8"/>
    <w:uiPriority w:val="9"/>
    <w:semiHidden/>
    <w:rsid w:val="00BF4BA8"/>
    <w:rPr>
      <w:rFonts w:asciiTheme="majorHAnsi" w:eastAsiaTheme="majorEastAsia" w:hAnsiTheme="majorHAnsi" w:cstheme="majorBidi"/>
      <w:color w:val="272727" w:themeColor="text1" w:themeTint="D8"/>
      <w:sz w:val="21"/>
      <w:szCs w:val="21"/>
      <w:lang w:eastAsia="ru-RU"/>
    </w:rPr>
  </w:style>
  <w:style w:type="paragraph" w:customStyle="1" w:styleId="Default">
    <w:name w:val="Default"/>
    <w:rsid w:val="00F1676C"/>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11">
    <w:name w:val="Основной шрифт абзаца1"/>
    <w:rsid w:val="00400526"/>
  </w:style>
  <w:style w:type="character" w:styleId="ae">
    <w:name w:val="footnote reference"/>
    <w:rsid w:val="00FA1399"/>
    <w:rPr>
      <w:vertAlign w:val="superscript"/>
    </w:rPr>
  </w:style>
  <w:style w:type="paragraph" w:styleId="af">
    <w:name w:val="footnote text"/>
    <w:basedOn w:val="a"/>
    <w:link w:val="af0"/>
    <w:rsid w:val="00FA1399"/>
    <w:pPr>
      <w:widowControl/>
      <w:suppressAutoHyphens/>
      <w:autoSpaceDE/>
      <w:autoSpaceDN/>
      <w:adjustRightInd/>
      <w:spacing w:before="0"/>
      <w:ind w:firstLine="0"/>
    </w:pPr>
    <w:rPr>
      <w:color w:val="auto"/>
      <w:sz w:val="20"/>
      <w:szCs w:val="20"/>
      <w:lang w:eastAsia="ar-SA"/>
    </w:rPr>
  </w:style>
  <w:style w:type="character" w:customStyle="1" w:styleId="af0">
    <w:name w:val="Текст сноски Знак"/>
    <w:basedOn w:val="a0"/>
    <w:link w:val="af"/>
    <w:rsid w:val="00FA1399"/>
    <w:rPr>
      <w:rFonts w:ascii="Times New Roman" w:eastAsia="Times New Roman" w:hAnsi="Times New Roman" w:cs="Times New Roman"/>
      <w:sz w:val="20"/>
      <w:szCs w:val="20"/>
      <w:lang w:eastAsia="ar-SA"/>
    </w:rPr>
  </w:style>
  <w:style w:type="paragraph" w:styleId="af1">
    <w:name w:val="No Spacing"/>
    <w:uiPriority w:val="1"/>
    <w:qFormat/>
    <w:rsid w:val="00C418B4"/>
    <w:pPr>
      <w:widowControl w:val="0"/>
      <w:autoSpaceDE w:val="0"/>
      <w:autoSpaceDN w:val="0"/>
      <w:adjustRightInd w:val="0"/>
      <w:spacing w:after="0" w:line="240" w:lineRule="auto"/>
      <w:ind w:firstLine="849"/>
    </w:pPr>
    <w:rPr>
      <w:rFonts w:ascii="Times New Roman" w:eastAsia="Times New Roman" w:hAnsi="Times New Roman" w:cs="Times New Roman"/>
      <w:color w:val="000000"/>
      <w:lang w:eastAsia="ru-RU"/>
    </w:rPr>
  </w:style>
  <w:style w:type="table" w:styleId="af2">
    <w:name w:val="Table Grid"/>
    <w:basedOn w:val="a1"/>
    <w:uiPriority w:val="59"/>
    <w:rsid w:val="00434F3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5">
    <w:name w:val="Абзац списка Знак"/>
    <w:aliases w:val="Bullet List Знак,FooterText Знак,numbered Знак,Paragraphe de liste1 Знак,lp1 Знак"/>
    <w:link w:val="a4"/>
    <w:uiPriority w:val="34"/>
    <w:locked/>
    <w:rsid w:val="00063433"/>
    <w:rPr>
      <w:rFonts w:ascii="Times New Roman" w:eastAsia="Times New Roman" w:hAnsi="Times New Roman" w:cs="Times New Roman"/>
      <w:color w:val="00000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C6AD6"/>
    <w:pPr>
      <w:widowControl w:val="0"/>
      <w:autoSpaceDE w:val="0"/>
      <w:autoSpaceDN w:val="0"/>
      <w:adjustRightInd w:val="0"/>
      <w:spacing w:before="120" w:after="0" w:line="240" w:lineRule="auto"/>
      <w:ind w:firstLine="849"/>
    </w:pPr>
    <w:rPr>
      <w:rFonts w:ascii="Times New Roman" w:eastAsia="Times New Roman" w:hAnsi="Times New Roman" w:cs="Times New Roman"/>
      <w:color w:val="000000"/>
      <w:lang w:eastAsia="ru-RU"/>
    </w:rPr>
  </w:style>
  <w:style w:type="paragraph" w:styleId="1">
    <w:name w:val="heading 1"/>
    <w:basedOn w:val="a"/>
    <w:next w:val="a"/>
    <w:link w:val="10"/>
    <w:uiPriority w:val="9"/>
    <w:qFormat/>
    <w:rsid w:val="002C0054"/>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0"/>
    <w:uiPriority w:val="9"/>
    <w:semiHidden/>
    <w:unhideWhenUsed/>
    <w:qFormat/>
    <w:rsid w:val="00783183"/>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8">
    <w:name w:val="heading 8"/>
    <w:basedOn w:val="a"/>
    <w:next w:val="a"/>
    <w:link w:val="80"/>
    <w:uiPriority w:val="9"/>
    <w:semiHidden/>
    <w:unhideWhenUsed/>
    <w:qFormat/>
    <w:rsid w:val="00BF4BA8"/>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741010"/>
    <w:rPr>
      <w:color w:val="0000FF" w:themeColor="hyperlink"/>
      <w:u w:val="single"/>
    </w:rPr>
  </w:style>
  <w:style w:type="paragraph" w:styleId="a4">
    <w:name w:val="List Paragraph"/>
    <w:aliases w:val="Bullet List,FooterText,numbered,Paragraphe de liste1,lp1"/>
    <w:basedOn w:val="a"/>
    <w:link w:val="a5"/>
    <w:uiPriority w:val="34"/>
    <w:qFormat/>
    <w:rsid w:val="00101B5C"/>
    <w:pPr>
      <w:ind w:left="720"/>
      <w:contextualSpacing/>
    </w:pPr>
  </w:style>
  <w:style w:type="paragraph" w:styleId="a6">
    <w:name w:val="header"/>
    <w:basedOn w:val="a"/>
    <w:link w:val="a7"/>
    <w:uiPriority w:val="99"/>
    <w:unhideWhenUsed/>
    <w:rsid w:val="00F963A7"/>
    <w:pPr>
      <w:tabs>
        <w:tab w:val="center" w:pos="4677"/>
        <w:tab w:val="right" w:pos="9355"/>
      </w:tabs>
      <w:spacing w:before="0"/>
    </w:pPr>
  </w:style>
  <w:style w:type="character" w:customStyle="1" w:styleId="a7">
    <w:name w:val="Верхний колонтитул Знак"/>
    <w:basedOn w:val="a0"/>
    <w:link w:val="a6"/>
    <w:uiPriority w:val="99"/>
    <w:rsid w:val="00F963A7"/>
    <w:rPr>
      <w:rFonts w:ascii="Times New Roman" w:eastAsia="Times New Roman" w:hAnsi="Times New Roman" w:cs="Times New Roman"/>
      <w:color w:val="000000"/>
      <w:lang w:eastAsia="ru-RU"/>
    </w:rPr>
  </w:style>
  <w:style w:type="paragraph" w:styleId="a8">
    <w:name w:val="footer"/>
    <w:basedOn w:val="a"/>
    <w:link w:val="a9"/>
    <w:uiPriority w:val="99"/>
    <w:unhideWhenUsed/>
    <w:rsid w:val="00F963A7"/>
    <w:pPr>
      <w:tabs>
        <w:tab w:val="center" w:pos="4677"/>
        <w:tab w:val="right" w:pos="9355"/>
      </w:tabs>
      <w:spacing w:before="0"/>
    </w:pPr>
  </w:style>
  <w:style w:type="character" w:customStyle="1" w:styleId="a9">
    <w:name w:val="Нижний колонтитул Знак"/>
    <w:basedOn w:val="a0"/>
    <w:link w:val="a8"/>
    <w:uiPriority w:val="99"/>
    <w:rsid w:val="00F963A7"/>
    <w:rPr>
      <w:rFonts w:ascii="Times New Roman" w:eastAsia="Times New Roman" w:hAnsi="Times New Roman" w:cs="Times New Roman"/>
      <w:color w:val="000000"/>
      <w:lang w:eastAsia="ru-RU"/>
    </w:rPr>
  </w:style>
  <w:style w:type="paragraph" w:styleId="aa">
    <w:name w:val="Balloon Text"/>
    <w:basedOn w:val="a"/>
    <w:link w:val="ab"/>
    <w:uiPriority w:val="99"/>
    <w:semiHidden/>
    <w:unhideWhenUsed/>
    <w:rsid w:val="004961F7"/>
    <w:pPr>
      <w:spacing w:before="0"/>
    </w:pPr>
    <w:rPr>
      <w:rFonts w:ascii="Tahoma" w:hAnsi="Tahoma" w:cs="Tahoma"/>
      <w:sz w:val="16"/>
      <w:szCs w:val="16"/>
    </w:rPr>
  </w:style>
  <w:style w:type="character" w:customStyle="1" w:styleId="ab">
    <w:name w:val="Текст выноски Знак"/>
    <w:basedOn w:val="a0"/>
    <w:link w:val="aa"/>
    <w:uiPriority w:val="99"/>
    <w:semiHidden/>
    <w:rsid w:val="004961F7"/>
    <w:rPr>
      <w:rFonts w:ascii="Tahoma" w:eastAsia="Times New Roman" w:hAnsi="Tahoma" w:cs="Tahoma"/>
      <w:color w:val="000000"/>
      <w:sz w:val="16"/>
      <w:szCs w:val="16"/>
      <w:lang w:eastAsia="ru-RU"/>
    </w:rPr>
  </w:style>
  <w:style w:type="paragraph" w:customStyle="1" w:styleId="ConsPlusNormal">
    <w:name w:val="ConsPlusNormal"/>
    <w:rsid w:val="00A82FC9"/>
    <w:pPr>
      <w:autoSpaceDE w:val="0"/>
      <w:autoSpaceDN w:val="0"/>
      <w:adjustRightInd w:val="0"/>
      <w:spacing w:after="0" w:line="240" w:lineRule="auto"/>
    </w:pPr>
    <w:rPr>
      <w:rFonts w:ascii="Times New Roman" w:hAnsi="Times New Roman" w:cs="Times New Roman"/>
      <w:sz w:val="26"/>
      <w:szCs w:val="26"/>
    </w:rPr>
  </w:style>
  <w:style w:type="paragraph" w:customStyle="1" w:styleId="12">
    <w:name w:val="Знак Знак Знак1 Знак Знак Знак2 Знак"/>
    <w:basedOn w:val="a"/>
    <w:next w:val="2"/>
    <w:autoRedefine/>
    <w:rsid w:val="00783183"/>
    <w:pPr>
      <w:widowControl/>
      <w:autoSpaceDE/>
      <w:autoSpaceDN/>
      <w:adjustRightInd/>
      <w:spacing w:before="0" w:after="160" w:line="240" w:lineRule="exact"/>
      <w:ind w:firstLine="0"/>
    </w:pPr>
    <w:rPr>
      <w:color w:val="auto"/>
      <w:sz w:val="24"/>
      <w:szCs w:val="20"/>
      <w:lang w:val="en-US" w:eastAsia="en-US"/>
    </w:rPr>
  </w:style>
  <w:style w:type="character" w:customStyle="1" w:styleId="20">
    <w:name w:val="Заголовок 2 Знак"/>
    <w:basedOn w:val="a0"/>
    <w:link w:val="2"/>
    <w:uiPriority w:val="9"/>
    <w:semiHidden/>
    <w:rsid w:val="00783183"/>
    <w:rPr>
      <w:rFonts w:asciiTheme="majorHAnsi" w:eastAsiaTheme="majorEastAsia" w:hAnsiTheme="majorHAnsi" w:cstheme="majorBidi"/>
      <w:b/>
      <w:bCs/>
      <w:color w:val="4F81BD" w:themeColor="accent1"/>
      <w:sz w:val="26"/>
      <w:szCs w:val="26"/>
      <w:lang w:eastAsia="ru-RU"/>
    </w:rPr>
  </w:style>
  <w:style w:type="character" w:customStyle="1" w:styleId="ac">
    <w:name w:val="Основной текст_"/>
    <w:link w:val="7"/>
    <w:locked/>
    <w:rsid w:val="0052355C"/>
    <w:rPr>
      <w:rFonts w:ascii="Times New Roman" w:hAnsi="Times New Roman" w:cs="Times New Roman"/>
      <w:sz w:val="21"/>
      <w:szCs w:val="21"/>
      <w:shd w:val="clear" w:color="auto" w:fill="FFFFFF"/>
    </w:rPr>
  </w:style>
  <w:style w:type="paragraph" w:customStyle="1" w:styleId="7">
    <w:name w:val="Основной текст7"/>
    <w:basedOn w:val="a"/>
    <w:link w:val="ac"/>
    <w:rsid w:val="0052355C"/>
    <w:pPr>
      <w:widowControl/>
      <w:shd w:val="clear" w:color="auto" w:fill="FFFFFF"/>
      <w:autoSpaceDE/>
      <w:autoSpaceDN/>
      <w:adjustRightInd/>
      <w:spacing w:before="6660" w:line="254" w:lineRule="exact"/>
      <w:ind w:firstLine="0"/>
      <w:jc w:val="center"/>
    </w:pPr>
    <w:rPr>
      <w:rFonts w:eastAsiaTheme="minorHAnsi"/>
      <w:color w:val="auto"/>
      <w:sz w:val="21"/>
      <w:szCs w:val="21"/>
      <w:lang w:eastAsia="en-US"/>
    </w:rPr>
  </w:style>
  <w:style w:type="character" w:styleId="ad">
    <w:name w:val="Placeholder Text"/>
    <w:basedOn w:val="a0"/>
    <w:uiPriority w:val="99"/>
    <w:semiHidden/>
    <w:rsid w:val="0010183C"/>
    <w:rPr>
      <w:color w:val="808080"/>
    </w:rPr>
  </w:style>
  <w:style w:type="character" w:customStyle="1" w:styleId="10">
    <w:name w:val="Заголовок 1 Знак"/>
    <w:basedOn w:val="a0"/>
    <w:link w:val="1"/>
    <w:uiPriority w:val="9"/>
    <w:rsid w:val="002C0054"/>
    <w:rPr>
      <w:rFonts w:asciiTheme="majorHAnsi" w:eastAsiaTheme="majorEastAsia" w:hAnsiTheme="majorHAnsi" w:cstheme="majorBidi"/>
      <w:color w:val="365F91" w:themeColor="accent1" w:themeShade="BF"/>
      <w:sz w:val="32"/>
      <w:szCs w:val="32"/>
      <w:lang w:eastAsia="ru-RU"/>
    </w:rPr>
  </w:style>
  <w:style w:type="character" w:customStyle="1" w:styleId="80">
    <w:name w:val="Заголовок 8 Знак"/>
    <w:basedOn w:val="a0"/>
    <w:link w:val="8"/>
    <w:uiPriority w:val="9"/>
    <w:semiHidden/>
    <w:rsid w:val="00BF4BA8"/>
    <w:rPr>
      <w:rFonts w:asciiTheme="majorHAnsi" w:eastAsiaTheme="majorEastAsia" w:hAnsiTheme="majorHAnsi" w:cstheme="majorBidi"/>
      <w:color w:val="272727" w:themeColor="text1" w:themeTint="D8"/>
      <w:sz w:val="21"/>
      <w:szCs w:val="21"/>
      <w:lang w:eastAsia="ru-RU"/>
    </w:rPr>
  </w:style>
  <w:style w:type="paragraph" w:customStyle="1" w:styleId="Default">
    <w:name w:val="Default"/>
    <w:rsid w:val="00F1676C"/>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11">
    <w:name w:val="Основной шрифт абзаца1"/>
    <w:rsid w:val="00400526"/>
  </w:style>
  <w:style w:type="character" w:styleId="ae">
    <w:name w:val="footnote reference"/>
    <w:rsid w:val="00FA1399"/>
    <w:rPr>
      <w:vertAlign w:val="superscript"/>
    </w:rPr>
  </w:style>
  <w:style w:type="paragraph" w:styleId="af">
    <w:name w:val="footnote text"/>
    <w:basedOn w:val="a"/>
    <w:link w:val="af0"/>
    <w:rsid w:val="00FA1399"/>
    <w:pPr>
      <w:widowControl/>
      <w:suppressAutoHyphens/>
      <w:autoSpaceDE/>
      <w:autoSpaceDN/>
      <w:adjustRightInd/>
      <w:spacing w:before="0"/>
      <w:ind w:firstLine="0"/>
    </w:pPr>
    <w:rPr>
      <w:color w:val="auto"/>
      <w:sz w:val="20"/>
      <w:szCs w:val="20"/>
      <w:lang w:eastAsia="ar-SA"/>
    </w:rPr>
  </w:style>
  <w:style w:type="character" w:customStyle="1" w:styleId="af0">
    <w:name w:val="Текст сноски Знак"/>
    <w:basedOn w:val="a0"/>
    <w:link w:val="af"/>
    <w:rsid w:val="00FA1399"/>
    <w:rPr>
      <w:rFonts w:ascii="Times New Roman" w:eastAsia="Times New Roman" w:hAnsi="Times New Roman" w:cs="Times New Roman"/>
      <w:sz w:val="20"/>
      <w:szCs w:val="20"/>
      <w:lang w:eastAsia="ar-SA"/>
    </w:rPr>
  </w:style>
  <w:style w:type="paragraph" w:styleId="af1">
    <w:name w:val="No Spacing"/>
    <w:uiPriority w:val="1"/>
    <w:qFormat/>
    <w:rsid w:val="00C418B4"/>
    <w:pPr>
      <w:widowControl w:val="0"/>
      <w:autoSpaceDE w:val="0"/>
      <w:autoSpaceDN w:val="0"/>
      <w:adjustRightInd w:val="0"/>
      <w:spacing w:after="0" w:line="240" w:lineRule="auto"/>
      <w:ind w:firstLine="849"/>
    </w:pPr>
    <w:rPr>
      <w:rFonts w:ascii="Times New Roman" w:eastAsia="Times New Roman" w:hAnsi="Times New Roman" w:cs="Times New Roman"/>
      <w:color w:val="000000"/>
      <w:lang w:eastAsia="ru-RU"/>
    </w:rPr>
  </w:style>
  <w:style w:type="table" w:styleId="af2">
    <w:name w:val="Table Grid"/>
    <w:basedOn w:val="a1"/>
    <w:uiPriority w:val="59"/>
    <w:rsid w:val="00434F3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5">
    <w:name w:val="Абзац списка Знак"/>
    <w:aliases w:val="Bullet List Знак,FooterText Знак,numbered Знак,Paragraphe de liste1 Знак,lp1 Знак"/>
    <w:link w:val="a4"/>
    <w:uiPriority w:val="34"/>
    <w:locked/>
    <w:rsid w:val="00063433"/>
    <w:rPr>
      <w:rFonts w:ascii="Times New Roman" w:eastAsia="Times New Roman" w:hAnsi="Times New Roman" w:cs="Times New Roman"/>
      <w:color w:val="00000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711410">
      <w:bodyDiv w:val="1"/>
      <w:marLeft w:val="0"/>
      <w:marRight w:val="0"/>
      <w:marTop w:val="0"/>
      <w:marBottom w:val="0"/>
      <w:divBdr>
        <w:top w:val="none" w:sz="0" w:space="0" w:color="auto"/>
        <w:left w:val="none" w:sz="0" w:space="0" w:color="auto"/>
        <w:bottom w:val="none" w:sz="0" w:space="0" w:color="auto"/>
        <w:right w:val="none" w:sz="0" w:space="0" w:color="auto"/>
      </w:divBdr>
    </w:div>
    <w:div w:id="27924463">
      <w:bodyDiv w:val="1"/>
      <w:marLeft w:val="0"/>
      <w:marRight w:val="0"/>
      <w:marTop w:val="0"/>
      <w:marBottom w:val="0"/>
      <w:divBdr>
        <w:top w:val="none" w:sz="0" w:space="0" w:color="auto"/>
        <w:left w:val="none" w:sz="0" w:space="0" w:color="auto"/>
        <w:bottom w:val="none" w:sz="0" w:space="0" w:color="auto"/>
        <w:right w:val="none" w:sz="0" w:space="0" w:color="auto"/>
      </w:divBdr>
    </w:div>
    <w:div w:id="151991358">
      <w:bodyDiv w:val="1"/>
      <w:marLeft w:val="0"/>
      <w:marRight w:val="0"/>
      <w:marTop w:val="0"/>
      <w:marBottom w:val="0"/>
      <w:divBdr>
        <w:top w:val="none" w:sz="0" w:space="0" w:color="auto"/>
        <w:left w:val="none" w:sz="0" w:space="0" w:color="auto"/>
        <w:bottom w:val="none" w:sz="0" w:space="0" w:color="auto"/>
        <w:right w:val="none" w:sz="0" w:space="0" w:color="auto"/>
      </w:divBdr>
    </w:div>
    <w:div w:id="184102916">
      <w:bodyDiv w:val="1"/>
      <w:marLeft w:val="0"/>
      <w:marRight w:val="0"/>
      <w:marTop w:val="0"/>
      <w:marBottom w:val="0"/>
      <w:divBdr>
        <w:top w:val="none" w:sz="0" w:space="0" w:color="auto"/>
        <w:left w:val="none" w:sz="0" w:space="0" w:color="auto"/>
        <w:bottom w:val="none" w:sz="0" w:space="0" w:color="auto"/>
        <w:right w:val="none" w:sz="0" w:space="0" w:color="auto"/>
      </w:divBdr>
    </w:div>
    <w:div w:id="199174630">
      <w:bodyDiv w:val="1"/>
      <w:marLeft w:val="0"/>
      <w:marRight w:val="0"/>
      <w:marTop w:val="0"/>
      <w:marBottom w:val="0"/>
      <w:divBdr>
        <w:top w:val="none" w:sz="0" w:space="0" w:color="auto"/>
        <w:left w:val="none" w:sz="0" w:space="0" w:color="auto"/>
        <w:bottom w:val="none" w:sz="0" w:space="0" w:color="auto"/>
        <w:right w:val="none" w:sz="0" w:space="0" w:color="auto"/>
      </w:divBdr>
    </w:div>
    <w:div w:id="262417201">
      <w:bodyDiv w:val="1"/>
      <w:marLeft w:val="0"/>
      <w:marRight w:val="0"/>
      <w:marTop w:val="0"/>
      <w:marBottom w:val="0"/>
      <w:divBdr>
        <w:top w:val="none" w:sz="0" w:space="0" w:color="auto"/>
        <w:left w:val="none" w:sz="0" w:space="0" w:color="auto"/>
        <w:bottom w:val="none" w:sz="0" w:space="0" w:color="auto"/>
        <w:right w:val="none" w:sz="0" w:space="0" w:color="auto"/>
      </w:divBdr>
    </w:div>
    <w:div w:id="295839245">
      <w:bodyDiv w:val="1"/>
      <w:marLeft w:val="0"/>
      <w:marRight w:val="0"/>
      <w:marTop w:val="0"/>
      <w:marBottom w:val="0"/>
      <w:divBdr>
        <w:top w:val="none" w:sz="0" w:space="0" w:color="auto"/>
        <w:left w:val="none" w:sz="0" w:space="0" w:color="auto"/>
        <w:bottom w:val="none" w:sz="0" w:space="0" w:color="auto"/>
        <w:right w:val="none" w:sz="0" w:space="0" w:color="auto"/>
      </w:divBdr>
    </w:div>
    <w:div w:id="368795916">
      <w:bodyDiv w:val="1"/>
      <w:marLeft w:val="0"/>
      <w:marRight w:val="0"/>
      <w:marTop w:val="0"/>
      <w:marBottom w:val="0"/>
      <w:divBdr>
        <w:top w:val="none" w:sz="0" w:space="0" w:color="auto"/>
        <w:left w:val="none" w:sz="0" w:space="0" w:color="auto"/>
        <w:bottom w:val="none" w:sz="0" w:space="0" w:color="auto"/>
        <w:right w:val="none" w:sz="0" w:space="0" w:color="auto"/>
      </w:divBdr>
    </w:div>
    <w:div w:id="394472830">
      <w:bodyDiv w:val="1"/>
      <w:marLeft w:val="0"/>
      <w:marRight w:val="0"/>
      <w:marTop w:val="0"/>
      <w:marBottom w:val="0"/>
      <w:divBdr>
        <w:top w:val="none" w:sz="0" w:space="0" w:color="auto"/>
        <w:left w:val="none" w:sz="0" w:space="0" w:color="auto"/>
        <w:bottom w:val="none" w:sz="0" w:space="0" w:color="auto"/>
        <w:right w:val="none" w:sz="0" w:space="0" w:color="auto"/>
      </w:divBdr>
    </w:div>
    <w:div w:id="396437058">
      <w:bodyDiv w:val="1"/>
      <w:marLeft w:val="0"/>
      <w:marRight w:val="0"/>
      <w:marTop w:val="0"/>
      <w:marBottom w:val="0"/>
      <w:divBdr>
        <w:top w:val="none" w:sz="0" w:space="0" w:color="auto"/>
        <w:left w:val="none" w:sz="0" w:space="0" w:color="auto"/>
        <w:bottom w:val="none" w:sz="0" w:space="0" w:color="auto"/>
        <w:right w:val="none" w:sz="0" w:space="0" w:color="auto"/>
      </w:divBdr>
    </w:div>
    <w:div w:id="396781241">
      <w:bodyDiv w:val="1"/>
      <w:marLeft w:val="0"/>
      <w:marRight w:val="0"/>
      <w:marTop w:val="0"/>
      <w:marBottom w:val="0"/>
      <w:divBdr>
        <w:top w:val="none" w:sz="0" w:space="0" w:color="auto"/>
        <w:left w:val="none" w:sz="0" w:space="0" w:color="auto"/>
        <w:bottom w:val="none" w:sz="0" w:space="0" w:color="auto"/>
        <w:right w:val="none" w:sz="0" w:space="0" w:color="auto"/>
      </w:divBdr>
    </w:div>
    <w:div w:id="419522928">
      <w:bodyDiv w:val="1"/>
      <w:marLeft w:val="0"/>
      <w:marRight w:val="0"/>
      <w:marTop w:val="0"/>
      <w:marBottom w:val="0"/>
      <w:divBdr>
        <w:top w:val="none" w:sz="0" w:space="0" w:color="auto"/>
        <w:left w:val="none" w:sz="0" w:space="0" w:color="auto"/>
        <w:bottom w:val="none" w:sz="0" w:space="0" w:color="auto"/>
        <w:right w:val="none" w:sz="0" w:space="0" w:color="auto"/>
      </w:divBdr>
    </w:div>
    <w:div w:id="422606624">
      <w:bodyDiv w:val="1"/>
      <w:marLeft w:val="0"/>
      <w:marRight w:val="0"/>
      <w:marTop w:val="0"/>
      <w:marBottom w:val="0"/>
      <w:divBdr>
        <w:top w:val="none" w:sz="0" w:space="0" w:color="auto"/>
        <w:left w:val="none" w:sz="0" w:space="0" w:color="auto"/>
        <w:bottom w:val="none" w:sz="0" w:space="0" w:color="auto"/>
        <w:right w:val="none" w:sz="0" w:space="0" w:color="auto"/>
      </w:divBdr>
    </w:div>
    <w:div w:id="462583984">
      <w:bodyDiv w:val="1"/>
      <w:marLeft w:val="0"/>
      <w:marRight w:val="0"/>
      <w:marTop w:val="0"/>
      <w:marBottom w:val="0"/>
      <w:divBdr>
        <w:top w:val="none" w:sz="0" w:space="0" w:color="auto"/>
        <w:left w:val="none" w:sz="0" w:space="0" w:color="auto"/>
        <w:bottom w:val="none" w:sz="0" w:space="0" w:color="auto"/>
        <w:right w:val="none" w:sz="0" w:space="0" w:color="auto"/>
      </w:divBdr>
    </w:div>
    <w:div w:id="467164267">
      <w:bodyDiv w:val="1"/>
      <w:marLeft w:val="0"/>
      <w:marRight w:val="0"/>
      <w:marTop w:val="0"/>
      <w:marBottom w:val="0"/>
      <w:divBdr>
        <w:top w:val="none" w:sz="0" w:space="0" w:color="auto"/>
        <w:left w:val="none" w:sz="0" w:space="0" w:color="auto"/>
        <w:bottom w:val="none" w:sz="0" w:space="0" w:color="auto"/>
        <w:right w:val="none" w:sz="0" w:space="0" w:color="auto"/>
      </w:divBdr>
    </w:div>
    <w:div w:id="490489385">
      <w:bodyDiv w:val="1"/>
      <w:marLeft w:val="0"/>
      <w:marRight w:val="0"/>
      <w:marTop w:val="0"/>
      <w:marBottom w:val="0"/>
      <w:divBdr>
        <w:top w:val="none" w:sz="0" w:space="0" w:color="auto"/>
        <w:left w:val="none" w:sz="0" w:space="0" w:color="auto"/>
        <w:bottom w:val="none" w:sz="0" w:space="0" w:color="auto"/>
        <w:right w:val="none" w:sz="0" w:space="0" w:color="auto"/>
      </w:divBdr>
    </w:div>
    <w:div w:id="516887556">
      <w:bodyDiv w:val="1"/>
      <w:marLeft w:val="0"/>
      <w:marRight w:val="0"/>
      <w:marTop w:val="0"/>
      <w:marBottom w:val="0"/>
      <w:divBdr>
        <w:top w:val="none" w:sz="0" w:space="0" w:color="auto"/>
        <w:left w:val="none" w:sz="0" w:space="0" w:color="auto"/>
        <w:bottom w:val="none" w:sz="0" w:space="0" w:color="auto"/>
        <w:right w:val="none" w:sz="0" w:space="0" w:color="auto"/>
      </w:divBdr>
    </w:div>
    <w:div w:id="533887487">
      <w:bodyDiv w:val="1"/>
      <w:marLeft w:val="0"/>
      <w:marRight w:val="0"/>
      <w:marTop w:val="0"/>
      <w:marBottom w:val="0"/>
      <w:divBdr>
        <w:top w:val="none" w:sz="0" w:space="0" w:color="auto"/>
        <w:left w:val="none" w:sz="0" w:space="0" w:color="auto"/>
        <w:bottom w:val="none" w:sz="0" w:space="0" w:color="auto"/>
        <w:right w:val="none" w:sz="0" w:space="0" w:color="auto"/>
      </w:divBdr>
    </w:div>
    <w:div w:id="536435939">
      <w:bodyDiv w:val="1"/>
      <w:marLeft w:val="0"/>
      <w:marRight w:val="0"/>
      <w:marTop w:val="0"/>
      <w:marBottom w:val="0"/>
      <w:divBdr>
        <w:top w:val="none" w:sz="0" w:space="0" w:color="auto"/>
        <w:left w:val="none" w:sz="0" w:space="0" w:color="auto"/>
        <w:bottom w:val="none" w:sz="0" w:space="0" w:color="auto"/>
        <w:right w:val="none" w:sz="0" w:space="0" w:color="auto"/>
      </w:divBdr>
    </w:div>
    <w:div w:id="598636813">
      <w:bodyDiv w:val="1"/>
      <w:marLeft w:val="0"/>
      <w:marRight w:val="0"/>
      <w:marTop w:val="0"/>
      <w:marBottom w:val="0"/>
      <w:divBdr>
        <w:top w:val="none" w:sz="0" w:space="0" w:color="auto"/>
        <w:left w:val="none" w:sz="0" w:space="0" w:color="auto"/>
        <w:bottom w:val="none" w:sz="0" w:space="0" w:color="auto"/>
        <w:right w:val="none" w:sz="0" w:space="0" w:color="auto"/>
      </w:divBdr>
    </w:div>
    <w:div w:id="656229376">
      <w:bodyDiv w:val="1"/>
      <w:marLeft w:val="0"/>
      <w:marRight w:val="0"/>
      <w:marTop w:val="0"/>
      <w:marBottom w:val="0"/>
      <w:divBdr>
        <w:top w:val="none" w:sz="0" w:space="0" w:color="auto"/>
        <w:left w:val="none" w:sz="0" w:space="0" w:color="auto"/>
        <w:bottom w:val="none" w:sz="0" w:space="0" w:color="auto"/>
        <w:right w:val="none" w:sz="0" w:space="0" w:color="auto"/>
      </w:divBdr>
    </w:div>
    <w:div w:id="667827758">
      <w:bodyDiv w:val="1"/>
      <w:marLeft w:val="0"/>
      <w:marRight w:val="0"/>
      <w:marTop w:val="0"/>
      <w:marBottom w:val="0"/>
      <w:divBdr>
        <w:top w:val="none" w:sz="0" w:space="0" w:color="auto"/>
        <w:left w:val="none" w:sz="0" w:space="0" w:color="auto"/>
        <w:bottom w:val="none" w:sz="0" w:space="0" w:color="auto"/>
        <w:right w:val="none" w:sz="0" w:space="0" w:color="auto"/>
      </w:divBdr>
    </w:div>
    <w:div w:id="671759198">
      <w:bodyDiv w:val="1"/>
      <w:marLeft w:val="0"/>
      <w:marRight w:val="0"/>
      <w:marTop w:val="0"/>
      <w:marBottom w:val="0"/>
      <w:divBdr>
        <w:top w:val="none" w:sz="0" w:space="0" w:color="auto"/>
        <w:left w:val="none" w:sz="0" w:space="0" w:color="auto"/>
        <w:bottom w:val="none" w:sz="0" w:space="0" w:color="auto"/>
        <w:right w:val="none" w:sz="0" w:space="0" w:color="auto"/>
      </w:divBdr>
    </w:div>
    <w:div w:id="680854457">
      <w:bodyDiv w:val="1"/>
      <w:marLeft w:val="0"/>
      <w:marRight w:val="0"/>
      <w:marTop w:val="0"/>
      <w:marBottom w:val="0"/>
      <w:divBdr>
        <w:top w:val="none" w:sz="0" w:space="0" w:color="auto"/>
        <w:left w:val="none" w:sz="0" w:space="0" w:color="auto"/>
        <w:bottom w:val="none" w:sz="0" w:space="0" w:color="auto"/>
        <w:right w:val="none" w:sz="0" w:space="0" w:color="auto"/>
      </w:divBdr>
    </w:div>
    <w:div w:id="707948685">
      <w:bodyDiv w:val="1"/>
      <w:marLeft w:val="0"/>
      <w:marRight w:val="0"/>
      <w:marTop w:val="0"/>
      <w:marBottom w:val="0"/>
      <w:divBdr>
        <w:top w:val="none" w:sz="0" w:space="0" w:color="auto"/>
        <w:left w:val="none" w:sz="0" w:space="0" w:color="auto"/>
        <w:bottom w:val="none" w:sz="0" w:space="0" w:color="auto"/>
        <w:right w:val="none" w:sz="0" w:space="0" w:color="auto"/>
      </w:divBdr>
    </w:div>
    <w:div w:id="782647638">
      <w:bodyDiv w:val="1"/>
      <w:marLeft w:val="0"/>
      <w:marRight w:val="0"/>
      <w:marTop w:val="0"/>
      <w:marBottom w:val="0"/>
      <w:divBdr>
        <w:top w:val="none" w:sz="0" w:space="0" w:color="auto"/>
        <w:left w:val="none" w:sz="0" w:space="0" w:color="auto"/>
        <w:bottom w:val="none" w:sz="0" w:space="0" w:color="auto"/>
        <w:right w:val="none" w:sz="0" w:space="0" w:color="auto"/>
      </w:divBdr>
    </w:div>
    <w:div w:id="826366541">
      <w:bodyDiv w:val="1"/>
      <w:marLeft w:val="0"/>
      <w:marRight w:val="0"/>
      <w:marTop w:val="0"/>
      <w:marBottom w:val="0"/>
      <w:divBdr>
        <w:top w:val="none" w:sz="0" w:space="0" w:color="auto"/>
        <w:left w:val="none" w:sz="0" w:space="0" w:color="auto"/>
        <w:bottom w:val="none" w:sz="0" w:space="0" w:color="auto"/>
        <w:right w:val="none" w:sz="0" w:space="0" w:color="auto"/>
      </w:divBdr>
    </w:div>
    <w:div w:id="864825027">
      <w:bodyDiv w:val="1"/>
      <w:marLeft w:val="0"/>
      <w:marRight w:val="0"/>
      <w:marTop w:val="0"/>
      <w:marBottom w:val="0"/>
      <w:divBdr>
        <w:top w:val="none" w:sz="0" w:space="0" w:color="auto"/>
        <w:left w:val="none" w:sz="0" w:space="0" w:color="auto"/>
        <w:bottom w:val="none" w:sz="0" w:space="0" w:color="auto"/>
        <w:right w:val="none" w:sz="0" w:space="0" w:color="auto"/>
      </w:divBdr>
    </w:div>
    <w:div w:id="921717840">
      <w:bodyDiv w:val="1"/>
      <w:marLeft w:val="0"/>
      <w:marRight w:val="0"/>
      <w:marTop w:val="0"/>
      <w:marBottom w:val="0"/>
      <w:divBdr>
        <w:top w:val="none" w:sz="0" w:space="0" w:color="auto"/>
        <w:left w:val="none" w:sz="0" w:space="0" w:color="auto"/>
        <w:bottom w:val="none" w:sz="0" w:space="0" w:color="auto"/>
        <w:right w:val="none" w:sz="0" w:space="0" w:color="auto"/>
      </w:divBdr>
    </w:div>
    <w:div w:id="944338113">
      <w:bodyDiv w:val="1"/>
      <w:marLeft w:val="0"/>
      <w:marRight w:val="0"/>
      <w:marTop w:val="0"/>
      <w:marBottom w:val="0"/>
      <w:divBdr>
        <w:top w:val="none" w:sz="0" w:space="0" w:color="auto"/>
        <w:left w:val="none" w:sz="0" w:space="0" w:color="auto"/>
        <w:bottom w:val="none" w:sz="0" w:space="0" w:color="auto"/>
        <w:right w:val="none" w:sz="0" w:space="0" w:color="auto"/>
      </w:divBdr>
    </w:div>
    <w:div w:id="970402253">
      <w:bodyDiv w:val="1"/>
      <w:marLeft w:val="0"/>
      <w:marRight w:val="0"/>
      <w:marTop w:val="0"/>
      <w:marBottom w:val="0"/>
      <w:divBdr>
        <w:top w:val="none" w:sz="0" w:space="0" w:color="auto"/>
        <w:left w:val="none" w:sz="0" w:space="0" w:color="auto"/>
        <w:bottom w:val="none" w:sz="0" w:space="0" w:color="auto"/>
        <w:right w:val="none" w:sz="0" w:space="0" w:color="auto"/>
      </w:divBdr>
    </w:div>
    <w:div w:id="1026255507">
      <w:bodyDiv w:val="1"/>
      <w:marLeft w:val="0"/>
      <w:marRight w:val="0"/>
      <w:marTop w:val="0"/>
      <w:marBottom w:val="0"/>
      <w:divBdr>
        <w:top w:val="none" w:sz="0" w:space="0" w:color="auto"/>
        <w:left w:val="none" w:sz="0" w:space="0" w:color="auto"/>
        <w:bottom w:val="none" w:sz="0" w:space="0" w:color="auto"/>
        <w:right w:val="none" w:sz="0" w:space="0" w:color="auto"/>
      </w:divBdr>
    </w:div>
    <w:div w:id="1072972224">
      <w:bodyDiv w:val="1"/>
      <w:marLeft w:val="0"/>
      <w:marRight w:val="0"/>
      <w:marTop w:val="0"/>
      <w:marBottom w:val="0"/>
      <w:divBdr>
        <w:top w:val="none" w:sz="0" w:space="0" w:color="auto"/>
        <w:left w:val="none" w:sz="0" w:space="0" w:color="auto"/>
        <w:bottom w:val="none" w:sz="0" w:space="0" w:color="auto"/>
        <w:right w:val="none" w:sz="0" w:space="0" w:color="auto"/>
      </w:divBdr>
    </w:div>
    <w:div w:id="1140852648">
      <w:bodyDiv w:val="1"/>
      <w:marLeft w:val="0"/>
      <w:marRight w:val="0"/>
      <w:marTop w:val="0"/>
      <w:marBottom w:val="0"/>
      <w:divBdr>
        <w:top w:val="none" w:sz="0" w:space="0" w:color="auto"/>
        <w:left w:val="none" w:sz="0" w:space="0" w:color="auto"/>
        <w:bottom w:val="none" w:sz="0" w:space="0" w:color="auto"/>
        <w:right w:val="none" w:sz="0" w:space="0" w:color="auto"/>
      </w:divBdr>
    </w:div>
    <w:div w:id="1143037031">
      <w:bodyDiv w:val="1"/>
      <w:marLeft w:val="0"/>
      <w:marRight w:val="0"/>
      <w:marTop w:val="0"/>
      <w:marBottom w:val="0"/>
      <w:divBdr>
        <w:top w:val="none" w:sz="0" w:space="0" w:color="auto"/>
        <w:left w:val="none" w:sz="0" w:space="0" w:color="auto"/>
        <w:bottom w:val="none" w:sz="0" w:space="0" w:color="auto"/>
        <w:right w:val="none" w:sz="0" w:space="0" w:color="auto"/>
      </w:divBdr>
    </w:div>
    <w:div w:id="1149370963">
      <w:bodyDiv w:val="1"/>
      <w:marLeft w:val="0"/>
      <w:marRight w:val="0"/>
      <w:marTop w:val="0"/>
      <w:marBottom w:val="0"/>
      <w:divBdr>
        <w:top w:val="none" w:sz="0" w:space="0" w:color="auto"/>
        <w:left w:val="none" w:sz="0" w:space="0" w:color="auto"/>
        <w:bottom w:val="none" w:sz="0" w:space="0" w:color="auto"/>
        <w:right w:val="none" w:sz="0" w:space="0" w:color="auto"/>
      </w:divBdr>
    </w:div>
    <w:div w:id="1153369403">
      <w:bodyDiv w:val="1"/>
      <w:marLeft w:val="0"/>
      <w:marRight w:val="0"/>
      <w:marTop w:val="0"/>
      <w:marBottom w:val="0"/>
      <w:divBdr>
        <w:top w:val="none" w:sz="0" w:space="0" w:color="auto"/>
        <w:left w:val="none" w:sz="0" w:space="0" w:color="auto"/>
        <w:bottom w:val="none" w:sz="0" w:space="0" w:color="auto"/>
        <w:right w:val="none" w:sz="0" w:space="0" w:color="auto"/>
      </w:divBdr>
      <w:divsChild>
        <w:div w:id="1533685088">
          <w:marLeft w:val="0"/>
          <w:marRight w:val="0"/>
          <w:marTop w:val="0"/>
          <w:marBottom w:val="0"/>
          <w:divBdr>
            <w:top w:val="none" w:sz="0" w:space="0" w:color="auto"/>
            <w:left w:val="none" w:sz="0" w:space="0" w:color="auto"/>
            <w:bottom w:val="none" w:sz="0" w:space="0" w:color="auto"/>
            <w:right w:val="none" w:sz="0" w:space="0" w:color="auto"/>
          </w:divBdr>
          <w:divsChild>
            <w:div w:id="43143710">
              <w:marLeft w:val="0"/>
              <w:marRight w:val="0"/>
              <w:marTop w:val="0"/>
              <w:marBottom w:val="0"/>
              <w:divBdr>
                <w:top w:val="none" w:sz="0" w:space="0" w:color="auto"/>
                <w:left w:val="none" w:sz="0" w:space="0" w:color="auto"/>
                <w:bottom w:val="none" w:sz="0" w:space="0" w:color="auto"/>
                <w:right w:val="none" w:sz="0" w:space="0" w:color="auto"/>
              </w:divBdr>
              <w:divsChild>
                <w:div w:id="191192648">
                  <w:marLeft w:val="0"/>
                  <w:marRight w:val="0"/>
                  <w:marTop w:val="195"/>
                  <w:marBottom w:val="0"/>
                  <w:divBdr>
                    <w:top w:val="none" w:sz="0" w:space="0" w:color="auto"/>
                    <w:left w:val="none" w:sz="0" w:space="0" w:color="auto"/>
                    <w:bottom w:val="none" w:sz="0" w:space="0" w:color="auto"/>
                    <w:right w:val="none" w:sz="0" w:space="0" w:color="auto"/>
                  </w:divBdr>
                  <w:divsChild>
                    <w:div w:id="2030522297">
                      <w:marLeft w:val="0"/>
                      <w:marRight w:val="0"/>
                      <w:marTop w:val="0"/>
                      <w:marBottom w:val="0"/>
                      <w:divBdr>
                        <w:top w:val="none" w:sz="0" w:space="0" w:color="auto"/>
                        <w:left w:val="none" w:sz="0" w:space="0" w:color="auto"/>
                        <w:bottom w:val="none" w:sz="0" w:space="0" w:color="auto"/>
                        <w:right w:val="none" w:sz="0" w:space="0" w:color="auto"/>
                      </w:divBdr>
                      <w:divsChild>
                        <w:div w:id="1649285065">
                          <w:marLeft w:val="0"/>
                          <w:marRight w:val="0"/>
                          <w:marTop w:val="0"/>
                          <w:marBottom w:val="0"/>
                          <w:divBdr>
                            <w:top w:val="none" w:sz="0" w:space="0" w:color="auto"/>
                            <w:left w:val="none" w:sz="0" w:space="0" w:color="auto"/>
                            <w:bottom w:val="none" w:sz="0" w:space="0" w:color="auto"/>
                            <w:right w:val="none" w:sz="0" w:space="0" w:color="auto"/>
                          </w:divBdr>
                          <w:divsChild>
                            <w:div w:id="1192718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20673670">
      <w:bodyDiv w:val="1"/>
      <w:marLeft w:val="0"/>
      <w:marRight w:val="0"/>
      <w:marTop w:val="0"/>
      <w:marBottom w:val="0"/>
      <w:divBdr>
        <w:top w:val="none" w:sz="0" w:space="0" w:color="auto"/>
        <w:left w:val="none" w:sz="0" w:space="0" w:color="auto"/>
        <w:bottom w:val="none" w:sz="0" w:space="0" w:color="auto"/>
        <w:right w:val="none" w:sz="0" w:space="0" w:color="auto"/>
      </w:divBdr>
    </w:div>
    <w:div w:id="1224221076">
      <w:bodyDiv w:val="1"/>
      <w:marLeft w:val="0"/>
      <w:marRight w:val="0"/>
      <w:marTop w:val="0"/>
      <w:marBottom w:val="0"/>
      <w:divBdr>
        <w:top w:val="none" w:sz="0" w:space="0" w:color="auto"/>
        <w:left w:val="none" w:sz="0" w:space="0" w:color="auto"/>
        <w:bottom w:val="none" w:sz="0" w:space="0" w:color="auto"/>
        <w:right w:val="none" w:sz="0" w:space="0" w:color="auto"/>
      </w:divBdr>
    </w:div>
    <w:div w:id="1257976405">
      <w:bodyDiv w:val="1"/>
      <w:marLeft w:val="0"/>
      <w:marRight w:val="0"/>
      <w:marTop w:val="0"/>
      <w:marBottom w:val="0"/>
      <w:divBdr>
        <w:top w:val="none" w:sz="0" w:space="0" w:color="auto"/>
        <w:left w:val="none" w:sz="0" w:space="0" w:color="auto"/>
        <w:bottom w:val="none" w:sz="0" w:space="0" w:color="auto"/>
        <w:right w:val="none" w:sz="0" w:space="0" w:color="auto"/>
      </w:divBdr>
    </w:div>
    <w:div w:id="1274285173">
      <w:bodyDiv w:val="1"/>
      <w:marLeft w:val="0"/>
      <w:marRight w:val="0"/>
      <w:marTop w:val="0"/>
      <w:marBottom w:val="0"/>
      <w:divBdr>
        <w:top w:val="none" w:sz="0" w:space="0" w:color="auto"/>
        <w:left w:val="none" w:sz="0" w:space="0" w:color="auto"/>
        <w:bottom w:val="none" w:sz="0" w:space="0" w:color="auto"/>
        <w:right w:val="none" w:sz="0" w:space="0" w:color="auto"/>
      </w:divBdr>
    </w:div>
    <w:div w:id="1325204344">
      <w:bodyDiv w:val="1"/>
      <w:marLeft w:val="0"/>
      <w:marRight w:val="0"/>
      <w:marTop w:val="0"/>
      <w:marBottom w:val="0"/>
      <w:divBdr>
        <w:top w:val="none" w:sz="0" w:space="0" w:color="auto"/>
        <w:left w:val="none" w:sz="0" w:space="0" w:color="auto"/>
        <w:bottom w:val="none" w:sz="0" w:space="0" w:color="auto"/>
        <w:right w:val="none" w:sz="0" w:space="0" w:color="auto"/>
      </w:divBdr>
    </w:div>
    <w:div w:id="1389457366">
      <w:bodyDiv w:val="1"/>
      <w:marLeft w:val="0"/>
      <w:marRight w:val="0"/>
      <w:marTop w:val="0"/>
      <w:marBottom w:val="0"/>
      <w:divBdr>
        <w:top w:val="none" w:sz="0" w:space="0" w:color="auto"/>
        <w:left w:val="none" w:sz="0" w:space="0" w:color="auto"/>
        <w:bottom w:val="none" w:sz="0" w:space="0" w:color="auto"/>
        <w:right w:val="none" w:sz="0" w:space="0" w:color="auto"/>
      </w:divBdr>
    </w:div>
    <w:div w:id="1420444387">
      <w:bodyDiv w:val="1"/>
      <w:marLeft w:val="0"/>
      <w:marRight w:val="0"/>
      <w:marTop w:val="0"/>
      <w:marBottom w:val="0"/>
      <w:divBdr>
        <w:top w:val="none" w:sz="0" w:space="0" w:color="auto"/>
        <w:left w:val="none" w:sz="0" w:space="0" w:color="auto"/>
        <w:bottom w:val="none" w:sz="0" w:space="0" w:color="auto"/>
        <w:right w:val="none" w:sz="0" w:space="0" w:color="auto"/>
      </w:divBdr>
    </w:div>
    <w:div w:id="1445807943">
      <w:bodyDiv w:val="1"/>
      <w:marLeft w:val="0"/>
      <w:marRight w:val="0"/>
      <w:marTop w:val="0"/>
      <w:marBottom w:val="0"/>
      <w:divBdr>
        <w:top w:val="none" w:sz="0" w:space="0" w:color="auto"/>
        <w:left w:val="none" w:sz="0" w:space="0" w:color="auto"/>
        <w:bottom w:val="none" w:sz="0" w:space="0" w:color="auto"/>
        <w:right w:val="none" w:sz="0" w:space="0" w:color="auto"/>
      </w:divBdr>
    </w:div>
    <w:div w:id="1475218838">
      <w:bodyDiv w:val="1"/>
      <w:marLeft w:val="0"/>
      <w:marRight w:val="0"/>
      <w:marTop w:val="0"/>
      <w:marBottom w:val="0"/>
      <w:divBdr>
        <w:top w:val="none" w:sz="0" w:space="0" w:color="auto"/>
        <w:left w:val="none" w:sz="0" w:space="0" w:color="auto"/>
        <w:bottom w:val="none" w:sz="0" w:space="0" w:color="auto"/>
        <w:right w:val="none" w:sz="0" w:space="0" w:color="auto"/>
      </w:divBdr>
    </w:div>
    <w:div w:id="1542127901">
      <w:bodyDiv w:val="1"/>
      <w:marLeft w:val="0"/>
      <w:marRight w:val="0"/>
      <w:marTop w:val="0"/>
      <w:marBottom w:val="0"/>
      <w:divBdr>
        <w:top w:val="none" w:sz="0" w:space="0" w:color="auto"/>
        <w:left w:val="none" w:sz="0" w:space="0" w:color="auto"/>
        <w:bottom w:val="none" w:sz="0" w:space="0" w:color="auto"/>
        <w:right w:val="none" w:sz="0" w:space="0" w:color="auto"/>
      </w:divBdr>
    </w:div>
    <w:div w:id="1570730678">
      <w:bodyDiv w:val="1"/>
      <w:marLeft w:val="0"/>
      <w:marRight w:val="0"/>
      <w:marTop w:val="0"/>
      <w:marBottom w:val="0"/>
      <w:divBdr>
        <w:top w:val="none" w:sz="0" w:space="0" w:color="auto"/>
        <w:left w:val="none" w:sz="0" w:space="0" w:color="auto"/>
        <w:bottom w:val="none" w:sz="0" w:space="0" w:color="auto"/>
        <w:right w:val="none" w:sz="0" w:space="0" w:color="auto"/>
      </w:divBdr>
    </w:div>
    <w:div w:id="1578317767">
      <w:bodyDiv w:val="1"/>
      <w:marLeft w:val="0"/>
      <w:marRight w:val="0"/>
      <w:marTop w:val="0"/>
      <w:marBottom w:val="0"/>
      <w:divBdr>
        <w:top w:val="none" w:sz="0" w:space="0" w:color="auto"/>
        <w:left w:val="none" w:sz="0" w:space="0" w:color="auto"/>
        <w:bottom w:val="none" w:sz="0" w:space="0" w:color="auto"/>
        <w:right w:val="none" w:sz="0" w:space="0" w:color="auto"/>
      </w:divBdr>
    </w:div>
    <w:div w:id="1580407891">
      <w:bodyDiv w:val="1"/>
      <w:marLeft w:val="0"/>
      <w:marRight w:val="0"/>
      <w:marTop w:val="0"/>
      <w:marBottom w:val="0"/>
      <w:divBdr>
        <w:top w:val="none" w:sz="0" w:space="0" w:color="auto"/>
        <w:left w:val="none" w:sz="0" w:space="0" w:color="auto"/>
        <w:bottom w:val="none" w:sz="0" w:space="0" w:color="auto"/>
        <w:right w:val="none" w:sz="0" w:space="0" w:color="auto"/>
      </w:divBdr>
    </w:div>
    <w:div w:id="1599482146">
      <w:bodyDiv w:val="1"/>
      <w:marLeft w:val="0"/>
      <w:marRight w:val="0"/>
      <w:marTop w:val="0"/>
      <w:marBottom w:val="0"/>
      <w:divBdr>
        <w:top w:val="none" w:sz="0" w:space="0" w:color="auto"/>
        <w:left w:val="none" w:sz="0" w:space="0" w:color="auto"/>
        <w:bottom w:val="none" w:sz="0" w:space="0" w:color="auto"/>
        <w:right w:val="none" w:sz="0" w:space="0" w:color="auto"/>
      </w:divBdr>
    </w:div>
    <w:div w:id="1683043529">
      <w:bodyDiv w:val="1"/>
      <w:marLeft w:val="0"/>
      <w:marRight w:val="0"/>
      <w:marTop w:val="0"/>
      <w:marBottom w:val="0"/>
      <w:divBdr>
        <w:top w:val="none" w:sz="0" w:space="0" w:color="auto"/>
        <w:left w:val="none" w:sz="0" w:space="0" w:color="auto"/>
        <w:bottom w:val="none" w:sz="0" w:space="0" w:color="auto"/>
        <w:right w:val="none" w:sz="0" w:space="0" w:color="auto"/>
      </w:divBdr>
    </w:div>
    <w:div w:id="1703432035">
      <w:bodyDiv w:val="1"/>
      <w:marLeft w:val="0"/>
      <w:marRight w:val="0"/>
      <w:marTop w:val="0"/>
      <w:marBottom w:val="0"/>
      <w:divBdr>
        <w:top w:val="none" w:sz="0" w:space="0" w:color="auto"/>
        <w:left w:val="none" w:sz="0" w:space="0" w:color="auto"/>
        <w:bottom w:val="none" w:sz="0" w:space="0" w:color="auto"/>
        <w:right w:val="none" w:sz="0" w:space="0" w:color="auto"/>
      </w:divBdr>
    </w:div>
    <w:div w:id="1833177564">
      <w:bodyDiv w:val="1"/>
      <w:marLeft w:val="0"/>
      <w:marRight w:val="0"/>
      <w:marTop w:val="0"/>
      <w:marBottom w:val="0"/>
      <w:divBdr>
        <w:top w:val="none" w:sz="0" w:space="0" w:color="auto"/>
        <w:left w:val="none" w:sz="0" w:space="0" w:color="auto"/>
        <w:bottom w:val="none" w:sz="0" w:space="0" w:color="auto"/>
        <w:right w:val="none" w:sz="0" w:space="0" w:color="auto"/>
      </w:divBdr>
    </w:div>
    <w:div w:id="1857188139">
      <w:bodyDiv w:val="1"/>
      <w:marLeft w:val="0"/>
      <w:marRight w:val="0"/>
      <w:marTop w:val="0"/>
      <w:marBottom w:val="0"/>
      <w:divBdr>
        <w:top w:val="none" w:sz="0" w:space="0" w:color="auto"/>
        <w:left w:val="none" w:sz="0" w:space="0" w:color="auto"/>
        <w:bottom w:val="none" w:sz="0" w:space="0" w:color="auto"/>
        <w:right w:val="none" w:sz="0" w:space="0" w:color="auto"/>
      </w:divBdr>
    </w:div>
    <w:div w:id="1882327507">
      <w:bodyDiv w:val="1"/>
      <w:marLeft w:val="0"/>
      <w:marRight w:val="0"/>
      <w:marTop w:val="0"/>
      <w:marBottom w:val="0"/>
      <w:divBdr>
        <w:top w:val="none" w:sz="0" w:space="0" w:color="auto"/>
        <w:left w:val="none" w:sz="0" w:space="0" w:color="auto"/>
        <w:bottom w:val="none" w:sz="0" w:space="0" w:color="auto"/>
        <w:right w:val="none" w:sz="0" w:space="0" w:color="auto"/>
      </w:divBdr>
    </w:div>
    <w:div w:id="1941522844">
      <w:bodyDiv w:val="1"/>
      <w:marLeft w:val="0"/>
      <w:marRight w:val="0"/>
      <w:marTop w:val="0"/>
      <w:marBottom w:val="0"/>
      <w:divBdr>
        <w:top w:val="none" w:sz="0" w:space="0" w:color="auto"/>
        <w:left w:val="none" w:sz="0" w:space="0" w:color="auto"/>
        <w:bottom w:val="none" w:sz="0" w:space="0" w:color="auto"/>
        <w:right w:val="none" w:sz="0" w:space="0" w:color="auto"/>
      </w:divBdr>
    </w:div>
    <w:div w:id="1970668844">
      <w:bodyDiv w:val="1"/>
      <w:marLeft w:val="0"/>
      <w:marRight w:val="0"/>
      <w:marTop w:val="0"/>
      <w:marBottom w:val="0"/>
      <w:divBdr>
        <w:top w:val="none" w:sz="0" w:space="0" w:color="auto"/>
        <w:left w:val="none" w:sz="0" w:space="0" w:color="auto"/>
        <w:bottom w:val="none" w:sz="0" w:space="0" w:color="auto"/>
        <w:right w:val="none" w:sz="0" w:space="0" w:color="auto"/>
      </w:divBdr>
    </w:div>
    <w:div w:id="2017070645">
      <w:bodyDiv w:val="1"/>
      <w:marLeft w:val="0"/>
      <w:marRight w:val="0"/>
      <w:marTop w:val="0"/>
      <w:marBottom w:val="0"/>
      <w:divBdr>
        <w:top w:val="none" w:sz="0" w:space="0" w:color="auto"/>
        <w:left w:val="none" w:sz="0" w:space="0" w:color="auto"/>
        <w:bottom w:val="none" w:sz="0" w:space="0" w:color="auto"/>
        <w:right w:val="none" w:sz="0" w:space="0" w:color="auto"/>
      </w:divBdr>
    </w:div>
    <w:div w:id="2039351828">
      <w:bodyDiv w:val="1"/>
      <w:marLeft w:val="0"/>
      <w:marRight w:val="0"/>
      <w:marTop w:val="0"/>
      <w:marBottom w:val="0"/>
      <w:divBdr>
        <w:top w:val="none" w:sz="0" w:space="0" w:color="auto"/>
        <w:left w:val="none" w:sz="0" w:space="0" w:color="auto"/>
        <w:bottom w:val="none" w:sz="0" w:space="0" w:color="auto"/>
        <w:right w:val="none" w:sz="0" w:space="0" w:color="auto"/>
      </w:divBdr>
    </w:div>
    <w:div w:id="2059744127">
      <w:bodyDiv w:val="1"/>
      <w:marLeft w:val="0"/>
      <w:marRight w:val="0"/>
      <w:marTop w:val="0"/>
      <w:marBottom w:val="0"/>
      <w:divBdr>
        <w:top w:val="none" w:sz="0" w:space="0" w:color="auto"/>
        <w:left w:val="none" w:sz="0" w:space="0" w:color="auto"/>
        <w:bottom w:val="none" w:sz="0" w:space="0" w:color="auto"/>
        <w:right w:val="none" w:sz="0" w:space="0" w:color="auto"/>
      </w:divBdr>
    </w:div>
    <w:div w:id="2090419953">
      <w:bodyDiv w:val="1"/>
      <w:marLeft w:val="0"/>
      <w:marRight w:val="0"/>
      <w:marTop w:val="0"/>
      <w:marBottom w:val="0"/>
      <w:divBdr>
        <w:top w:val="none" w:sz="0" w:space="0" w:color="auto"/>
        <w:left w:val="none" w:sz="0" w:space="0" w:color="auto"/>
        <w:bottom w:val="none" w:sz="0" w:space="0" w:color="auto"/>
        <w:right w:val="none" w:sz="0" w:space="0" w:color="auto"/>
      </w:divBdr>
    </w:div>
    <w:div w:id="2093355287">
      <w:bodyDiv w:val="1"/>
      <w:marLeft w:val="0"/>
      <w:marRight w:val="0"/>
      <w:marTop w:val="0"/>
      <w:marBottom w:val="0"/>
      <w:divBdr>
        <w:top w:val="none" w:sz="0" w:space="0" w:color="auto"/>
        <w:left w:val="none" w:sz="0" w:space="0" w:color="auto"/>
        <w:bottom w:val="none" w:sz="0" w:space="0" w:color="auto"/>
        <w:right w:val="none" w:sz="0" w:space="0" w:color="auto"/>
      </w:divBdr>
    </w:div>
    <w:div w:id="21274604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mailto:intelrosa@mail.ru" TargetMode="External"/><Relationship Id="rId4" Type="http://schemas.microsoft.com/office/2007/relationships/stylesWithEffects" Target="stylesWithEffects.xml"/><Relationship Id="rId9" Type="http://schemas.openxmlformats.org/officeDocument/2006/relationships/hyperlink" Target="https://zakupki.gov.ru/epz/order/notice/ok504/view/common-info.html?regNumber=0348200012420000124&amp;backUrl=10902b38-e237-4524-888a-d13ee8744d51"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BB7E801-2D3F-471B-988E-10D797504E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698</TotalTime>
  <Pages>9</Pages>
  <Words>2664</Words>
  <Characters>15189</Characters>
  <Application>Microsoft Office Word</Application>
  <DocSecurity>0</DocSecurity>
  <Lines>126</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17818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Мироненко П.А.</dc:creator>
  <cp:lastModifiedBy>Алина Азатовна Гиззатуллина</cp:lastModifiedBy>
  <cp:revision>155</cp:revision>
  <cp:lastPrinted>2020-12-30T19:31:00Z</cp:lastPrinted>
  <dcterms:created xsi:type="dcterms:W3CDTF">2018-04-20T14:18:00Z</dcterms:created>
  <dcterms:modified xsi:type="dcterms:W3CDTF">2021-02-19T15:50:00Z</dcterms:modified>
</cp:coreProperties>
</file>