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ook w:val="01E0" w:firstRow="1" w:lastRow="1" w:firstColumn="1" w:lastColumn="1" w:noHBand="0" w:noVBand="0"/>
      </w:tblPr>
      <w:tblGrid>
        <w:gridCol w:w="4361"/>
        <w:gridCol w:w="5386"/>
      </w:tblGrid>
      <w:tr w:rsidR="005800FD" w:rsidRPr="00331D23" w:rsidTr="00AB592F">
        <w:tc>
          <w:tcPr>
            <w:tcW w:w="4361" w:type="dxa"/>
          </w:tcPr>
          <w:p w:rsidR="005800FD" w:rsidRPr="00331D23" w:rsidRDefault="005800FD" w:rsidP="005800FD">
            <w:pPr>
              <w:rPr>
                <w:sz w:val="26"/>
                <w:szCs w:val="26"/>
              </w:rPr>
            </w:pPr>
            <w:r w:rsidRPr="00331D23">
              <w:rPr>
                <w:sz w:val="26"/>
                <w:szCs w:val="26"/>
              </w:rPr>
              <w:t xml:space="preserve">  </w:t>
            </w:r>
          </w:p>
        </w:tc>
        <w:tc>
          <w:tcPr>
            <w:tcW w:w="5386" w:type="dxa"/>
          </w:tcPr>
          <w:p w:rsidR="005800FD" w:rsidRPr="00331D23" w:rsidRDefault="005800FD" w:rsidP="00331D23">
            <w:pPr>
              <w:ind w:left="633"/>
              <w:rPr>
                <w:iCs/>
                <w:sz w:val="26"/>
                <w:szCs w:val="26"/>
              </w:rPr>
            </w:pPr>
          </w:p>
          <w:p w:rsidR="005800FD" w:rsidRPr="00331D23" w:rsidRDefault="005800FD" w:rsidP="00331D23">
            <w:pPr>
              <w:ind w:left="633"/>
              <w:rPr>
                <w:iCs/>
                <w:sz w:val="26"/>
                <w:szCs w:val="26"/>
              </w:rPr>
            </w:pPr>
            <w:r w:rsidRPr="00331D23">
              <w:rPr>
                <w:iCs/>
                <w:sz w:val="26"/>
                <w:szCs w:val="26"/>
              </w:rPr>
              <w:t>МА МО Рыбацкое</w:t>
            </w:r>
          </w:p>
          <w:p w:rsidR="005800FD" w:rsidRPr="00331D23" w:rsidRDefault="005800FD" w:rsidP="00331D23">
            <w:pPr>
              <w:ind w:left="633"/>
              <w:rPr>
                <w:iCs/>
                <w:sz w:val="26"/>
                <w:szCs w:val="26"/>
              </w:rPr>
            </w:pPr>
            <w:r w:rsidRPr="00331D23">
              <w:rPr>
                <w:iCs/>
                <w:sz w:val="26"/>
                <w:szCs w:val="26"/>
              </w:rPr>
              <w:t>ул. Прибрежная, 16,</w:t>
            </w:r>
          </w:p>
          <w:p w:rsidR="005800FD" w:rsidRPr="00331D23" w:rsidRDefault="005800FD" w:rsidP="00331D23">
            <w:pPr>
              <w:ind w:left="633"/>
              <w:rPr>
                <w:iCs/>
                <w:sz w:val="26"/>
                <w:szCs w:val="26"/>
              </w:rPr>
            </w:pPr>
            <w:r w:rsidRPr="00331D23">
              <w:rPr>
                <w:iCs/>
                <w:sz w:val="26"/>
                <w:szCs w:val="26"/>
              </w:rPr>
              <w:t>Санкт-Петербург, 192177</w:t>
            </w:r>
          </w:p>
          <w:p w:rsidR="005800FD" w:rsidRPr="00331D23" w:rsidRDefault="005800FD" w:rsidP="00331D23">
            <w:pPr>
              <w:ind w:left="633"/>
              <w:rPr>
                <w:iCs/>
                <w:sz w:val="26"/>
                <w:szCs w:val="26"/>
              </w:rPr>
            </w:pPr>
            <w:r w:rsidRPr="00331D23">
              <w:rPr>
                <w:iCs/>
                <w:sz w:val="26"/>
                <w:szCs w:val="26"/>
              </w:rPr>
              <w:t>тел.: 8-812-5786441</w:t>
            </w:r>
          </w:p>
          <w:p w:rsidR="005800FD" w:rsidRPr="00331D23" w:rsidRDefault="005800FD" w:rsidP="00331D23">
            <w:pPr>
              <w:ind w:left="633"/>
              <w:rPr>
                <w:iCs/>
                <w:sz w:val="26"/>
                <w:szCs w:val="26"/>
              </w:rPr>
            </w:pPr>
          </w:p>
          <w:p w:rsidR="005800FD" w:rsidRPr="00331D23" w:rsidRDefault="005800FD" w:rsidP="00331D23">
            <w:pPr>
              <w:ind w:left="633"/>
              <w:rPr>
                <w:iCs/>
                <w:sz w:val="26"/>
                <w:szCs w:val="26"/>
              </w:rPr>
            </w:pPr>
            <w:r w:rsidRPr="00331D23">
              <w:rPr>
                <w:iCs/>
                <w:sz w:val="26"/>
                <w:szCs w:val="26"/>
              </w:rPr>
              <w:t>ГУП «Агентство по государственному</w:t>
            </w:r>
          </w:p>
          <w:p w:rsidR="005800FD" w:rsidRPr="00331D23" w:rsidRDefault="005800FD" w:rsidP="00331D23">
            <w:pPr>
              <w:ind w:left="633"/>
              <w:rPr>
                <w:iCs/>
                <w:sz w:val="26"/>
                <w:szCs w:val="26"/>
              </w:rPr>
            </w:pPr>
            <w:r w:rsidRPr="00331D23">
              <w:rPr>
                <w:iCs/>
                <w:sz w:val="26"/>
                <w:szCs w:val="26"/>
              </w:rPr>
              <w:t>заказу РТ»</w:t>
            </w:r>
          </w:p>
          <w:p w:rsidR="005800FD" w:rsidRPr="00331D23" w:rsidRDefault="005800FD" w:rsidP="00331D23">
            <w:pPr>
              <w:ind w:left="633"/>
              <w:rPr>
                <w:iCs/>
                <w:sz w:val="26"/>
                <w:szCs w:val="26"/>
              </w:rPr>
            </w:pPr>
            <w:r w:rsidRPr="00331D23">
              <w:rPr>
                <w:iCs/>
                <w:sz w:val="26"/>
                <w:szCs w:val="26"/>
              </w:rPr>
              <w:t>ул. Московская, д. 55,</w:t>
            </w:r>
          </w:p>
          <w:p w:rsidR="005800FD" w:rsidRPr="00331D23" w:rsidRDefault="005800FD" w:rsidP="00331D23">
            <w:pPr>
              <w:ind w:left="633"/>
              <w:rPr>
                <w:iCs/>
                <w:sz w:val="26"/>
                <w:szCs w:val="26"/>
              </w:rPr>
            </w:pPr>
            <w:r w:rsidRPr="00331D23">
              <w:rPr>
                <w:iCs/>
                <w:sz w:val="26"/>
                <w:szCs w:val="26"/>
              </w:rPr>
              <w:t>Казань, 420021</w:t>
            </w:r>
          </w:p>
          <w:p w:rsidR="005800FD" w:rsidRPr="00331D23" w:rsidRDefault="005800FD" w:rsidP="00331D23">
            <w:pPr>
              <w:ind w:left="633"/>
              <w:rPr>
                <w:iCs/>
                <w:sz w:val="26"/>
                <w:szCs w:val="26"/>
              </w:rPr>
            </w:pPr>
            <w:r w:rsidRPr="00331D23">
              <w:rPr>
                <w:iCs/>
                <w:sz w:val="26"/>
                <w:szCs w:val="26"/>
              </w:rPr>
              <w:t>факс: (843) 292-95-87</w:t>
            </w:r>
          </w:p>
          <w:p w:rsidR="005800FD" w:rsidRPr="00331D23" w:rsidRDefault="005800FD" w:rsidP="00331D23">
            <w:pPr>
              <w:ind w:left="633"/>
              <w:rPr>
                <w:iCs/>
                <w:sz w:val="26"/>
                <w:szCs w:val="26"/>
              </w:rPr>
            </w:pPr>
          </w:p>
          <w:p w:rsidR="005800FD" w:rsidRPr="00331D23" w:rsidRDefault="005800FD" w:rsidP="00331D23">
            <w:pPr>
              <w:ind w:left="633"/>
              <w:rPr>
                <w:iCs/>
                <w:sz w:val="26"/>
                <w:szCs w:val="26"/>
              </w:rPr>
            </w:pPr>
            <w:r w:rsidRPr="00331D23">
              <w:rPr>
                <w:iCs/>
                <w:sz w:val="26"/>
                <w:szCs w:val="26"/>
              </w:rPr>
              <w:t>ООО «Городской Ландшафт»</w:t>
            </w:r>
          </w:p>
          <w:p w:rsidR="005800FD" w:rsidRPr="00331D23" w:rsidRDefault="005800FD" w:rsidP="00331D23">
            <w:pPr>
              <w:ind w:left="633"/>
              <w:rPr>
                <w:iCs/>
                <w:sz w:val="26"/>
                <w:szCs w:val="26"/>
              </w:rPr>
            </w:pPr>
            <w:r w:rsidRPr="00331D23">
              <w:rPr>
                <w:iCs/>
                <w:sz w:val="26"/>
                <w:szCs w:val="26"/>
              </w:rPr>
              <w:t>ул. Большая Зеленина, д. 24, стр. 1, оф. 114-Н,</w:t>
            </w:r>
          </w:p>
          <w:p w:rsidR="005800FD" w:rsidRPr="00331D23" w:rsidRDefault="005800FD" w:rsidP="00331D23">
            <w:pPr>
              <w:ind w:left="633"/>
              <w:rPr>
                <w:iCs/>
                <w:sz w:val="26"/>
                <w:szCs w:val="26"/>
              </w:rPr>
            </w:pPr>
            <w:r w:rsidRPr="00331D23">
              <w:rPr>
                <w:iCs/>
                <w:sz w:val="26"/>
                <w:szCs w:val="26"/>
              </w:rPr>
              <w:t>Санкт-Петербург, 197110</w:t>
            </w:r>
          </w:p>
          <w:p w:rsidR="005800FD" w:rsidRPr="00331D23" w:rsidRDefault="005800FD" w:rsidP="00331D23">
            <w:pPr>
              <w:ind w:left="633"/>
              <w:rPr>
                <w:color w:val="000000"/>
                <w:sz w:val="26"/>
                <w:szCs w:val="26"/>
                <w:shd w:val="clear" w:color="auto" w:fill="FFFFFF"/>
              </w:rPr>
            </w:pPr>
            <w:r w:rsidRPr="00331D23">
              <w:rPr>
                <w:iCs/>
                <w:sz w:val="26"/>
                <w:szCs w:val="26"/>
              </w:rPr>
              <w:t>тел.: +7 (921) 966-06-83</w:t>
            </w:r>
          </w:p>
        </w:tc>
      </w:tr>
      <w:tr w:rsidR="005800FD" w:rsidRPr="00331D23" w:rsidTr="00AB592F">
        <w:tc>
          <w:tcPr>
            <w:tcW w:w="4361" w:type="dxa"/>
          </w:tcPr>
          <w:p w:rsidR="005800FD" w:rsidRPr="00331D23" w:rsidRDefault="005800FD" w:rsidP="005800FD">
            <w:pPr>
              <w:ind w:right="-908"/>
              <w:rPr>
                <w:sz w:val="26"/>
                <w:szCs w:val="26"/>
              </w:rPr>
            </w:pPr>
          </w:p>
        </w:tc>
        <w:tc>
          <w:tcPr>
            <w:tcW w:w="5386" w:type="dxa"/>
          </w:tcPr>
          <w:p w:rsidR="005800FD" w:rsidRPr="00331D23" w:rsidRDefault="005800FD" w:rsidP="00331D23">
            <w:pPr>
              <w:ind w:left="633"/>
              <w:rPr>
                <w:color w:val="000000"/>
                <w:sz w:val="26"/>
                <w:szCs w:val="26"/>
              </w:rPr>
            </w:pPr>
          </w:p>
        </w:tc>
      </w:tr>
    </w:tbl>
    <w:p w:rsidR="005800FD" w:rsidRPr="00331D23" w:rsidRDefault="005800FD" w:rsidP="005800FD">
      <w:pPr>
        <w:outlineLvl w:val="0"/>
        <w:rPr>
          <w:sz w:val="26"/>
          <w:szCs w:val="26"/>
        </w:rPr>
      </w:pPr>
    </w:p>
    <w:p w:rsidR="005800FD" w:rsidRPr="00331D23" w:rsidRDefault="005800FD" w:rsidP="005800FD">
      <w:pPr>
        <w:jc w:val="center"/>
        <w:outlineLvl w:val="0"/>
        <w:rPr>
          <w:sz w:val="26"/>
          <w:szCs w:val="26"/>
        </w:rPr>
      </w:pPr>
    </w:p>
    <w:p w:rsidR="005800FD" w:rsidRPr="00331D23" w:rsidRDefault="005800FD" w:rsidP="005800FD">
      <w:pPr>
        <w:jc w:val="center"/>
        <w:outlineLvl w:val="0"/>
        <w:rPr>
          <w:sz w:val="26"/>
          <w:szCs w:val="26"/>
        </w:rPr>
      </w:pPr>
    </w:p>
    <w:p w:rsidR="005800FD" w:rsidRPr="00331D23" w:rsidRDefault="005800FD" w:rsidP="005800FD">
      <w:pPr>
        <w:jc w:val="center"/>
        <w:outlineLvl w:val="0"/>
        <w:rPr>
          <w:sz w:val="26"/>
          <w:szCs w:val="26"/>
        </w:rPr>
      </w:pPr>
      <w:r w:rsidRPr="00331D23">
        <w:rPr>
          <w:sz w:val="26"/>
          <w:szCs w:val="26"/>
        </w:rPr>
        <w:t>РЕШЕНИЕ</w:t>
      </w:r>
    </w:p>
    <w:p w:rsidR="005800FD" w:rsidRPr="00331D23" w:rsidRDefault="005800FD" w:rsidP="005800FD">
      <w:pPr>
        <w:jc w:val="center"/>
        <w:rPr>
          <w:sz w:val="26"/>
          <w:szCs w:val="26"/>
        </w:rPr>
      </w:pPr>
      <w:r w:rsidRPr="00331D23">
        <w:rPr>
          <w:sz w:val="26"/>
          <w:szCs w:val="26"/>
        </w:rPr>
        <w:t xml:space="preserve">по делу № </w:t>
      </w:r>
      <w:bookmarkStart w:id="0" w:name="_GoBack"/>
      <w:r w:rsidRPr="009D3D04">
        <w:rPr>
          <w:b/>
          <w:sz w:val="26"/>
          <w:szCs w:val="26"/>
        </w:rPr>
        <w:t>44-</w:t>
      </w:r>
      <w:r w:rsidRPr="009D3D04">
        <w:rPr>
          <w:b/>
          <w:sz w:val="26"/>
          <w:szCs w:val="26"/>
        </w:rPr>
        <w:t>578</w:t>
      </w:r>
      <w:r w:rsidRPr="009D3D04">
        <w:rPr>
          <w:b/>
          <w:sz w:val="26"/>
          <w:szCs w:val="26"/>
        </w:rPr>
        <w:t>/21</w:t>
      </w:r>
      <w:r w:rsidRPr="00331D23">
        <w:rPr>
          <w:sz w:val="26"/>
          <w:szCs w:val="26"/>
        </w:rPr>
        <w:t xml:space="preserve"> </w:t>
      </w:r>
      <w:bookmarkEnd w:id="0"/>
      <w:r w:rsidRPr="00331D23">
        <w:rPr>
          <w:sz w:val="26"/>
          <w:szCs w:val="26"/>
        </w:rPr>
        <w:br/>
        <w:t>о нарушении законодательства о контрактной системе</w:t>
      </w:r>
    </w:p>
    <w:p w:rsidR="005800FD" w:rsidRPr="00331D23" w:rsidRDefault="005800FD" w:rsidP="005800FD">
      <w:pPr>
        <w:ind w:firstLine="540"/>
        <w:jc w:val="both"/>
        <w:rPr>
          <w:sz w:val="26"/>
          <w:szCs w:val="26"/>
        </w:rPr>
      </w:pPr>
    </w:p>
    <w:p w:rsidR="005800FD" w:rsidRPr="00331D23" w:rsidRDefault="005800FD" w:rsidP="005800FD">
      <w:pPr>
        <w:tabs>
          <w:tab w:val="left" w:pos="0"/>
        </w:tabs>
        <w:jc w:val="both"/>
        <w:rPr>
          <w:sz w:val="26"/>
          <w:szCs w:val="26"/>
        </w:rPr>
      </w:pPr>
      <w:r w:rsidRPr="00331D23">
        <w:rPr>
          <w:sz w:val="26"/>
          <w:szCs w:val="26"/>
        </w:rPr>
        <w:t xml:space="preserve">12.02.2021                                                                               </w:t>
      </w:r>
      <w:r w:rsidR="00215A5B" w:rsidRPr="00331D23">
        <w:rPr>
          <w:sz w:val="26"/>
          <w:szCs w:val="26"/>
        </w:rPr>
        <w:t xml:space="preserve">       </w:t>
      </w:r>
      <w:r w:rsidRPr="00331D23">
        <w:rPr>
          <w:sz w:val="26"/>
          <w:szCs w:val="26"/>
        </w:rPr>
        <w:t xml:space="preserve">       Санкт-Петербург</w:t>
      </w:r>
    </w:p>
    <w:p w:rsidR="005800FD" w:rsidRPr="00331D23" w:rsidRDefault="005800FD" w:rsidP="005800FD">
      <w:pPr>
        <w:tabs>
          <w:tab w:val="left" w:pos="0"/>
        </w:tabs>
        <w:jc w:val="both"/>
        <w:rPr>
          <w:sz w:val="26"/>
          <w:szCs w:val="26"/>
        </w:rPr>
      </w:pPr>
    </w:p>
    <w:p w:rsidR="005800FD" w:rsidRPr="00331D23" w:rsidRDefault="005800FD" w:rsidP="005800FD">
      <w:pPr>
        <w:tabs>
          <w:tab w:val="left" w:pos="0"/>
        </w:tabs>
        <w:jc w:val="both"/>
        <w:rPr>
          <w:sz w:val="26"/>
          <w:szCs w:val="26"/>
        </w:rPr>
      </w:pPr>
      <w:r w:rsidRPr="00331D23">
        <w:rPr>
          <w:sz w:val="26"/>
          <w:szCs w:val="26"/>
        </w:rPr>
        <w:tab/>
        <w:t>Комиссия Санкт-Петербургского УФАС России по контролю в сфере закупок (далее – Комиссия УФАС) в составе:</w:t>
      </w:r>
    </w:p>
    <w:p w:rsidR="00331D23" w:rsidRPr="00331D23" w:rsidRDefault="00331D23" w:rsidP="005800FD">
      <w:pPr>
        <w:ind w:firstLine="709"/>
        <w:jc w:val="both"/>
        <w:rPr>
          <w:iCs/>
          <w:sz w:val="26"/>
          <w:szCs w:val="26"/>
        </w:rPr>
      </w:pPr>
      <w:r w:rsidRPr="00331D23">
        <w:rPr>
          <w:iCs/>
          <w:sz w:val="26"/>
          <w:szCs w:val="26"/>
        </w:rPr>
        <w:t>при участии представителей:</w:t>
      </w:r>
    </w:p>
    <w:p w:rsidR="00331D23" w:rsidRPr="00331D23" w:rsidRDefault="005800FD" w:rsidP="005800FD">
      <w:pPr>
        <w:ind w:firstLine="709"/>
        <w:jc w:val="both"/>
        <w:rPr>
          <w:iCs/>
          <w:sz w:val="26"/>
          <w:szCs w:val="26"/>
        </w:rPr>
      </w:pPr>
      <w:r w:rsidRPr="00331D23">
        <w:rPr>
          <w:iCs/>
          <w:sz w:val="26"/>
          <w:szCs w:val="26"/>
        </w:rPr>
        <w:t>МА МО Рыбацкое (далее –</w:t>
      </w:r>
      <w:r w:rsidR="00331D23" w:rsidRPr="00331D23">
        <w:rPr>
          <w:iCs/>
          <w:sz w:val="26"/>
          <w:szCs w:val="26"/>
        </w:rPr>
        <w:t xml:space="preserve"> Заказчик);</w:t>
      </w:r>
      <w:r w:rsidRPr="00331D23">
        <w:rPr>
          <w:iCs/>
          <w:sz w:val="26"/>
          <w:szCs w:val="26"/>
        </w:rPr>
        <w:t xml:space="preserve"> </w:t>
      </w:r>
    </w:p>
    <w:p w:rsidR="005800FD" w:rsidRPr="00331D23" w:rsidRDefault="005800FD" w:rsidP="005800FD">
      <w:pPr>
        <w:ind w:firstLine="709"/>
        <w:jc w:val="both"/>
        <w:rPr>
          <w:iCs/>
          <w:sz w:val="26"/>
          <w:szCs w:val="26"/>
        </w:rPr>
      </w:pPr>
      <w:r w:rsidRPr="00331D23">
        <w:rPr>
          <w:iCs/>
          <w:sz w:val="26"/>
          <w:szCs w:val="26"/>
        </w:rPr>
        <w:t>ООО «Городской Ландшафт»</w:t>
      </w:r>
      <w:r w:rsidRPr="00331D23">
        <w:rPr>
          <w:bCs/>
          <w:iCs/>
          <w:sz w:val="26"/>
          <w:szCs w:val="26"/>
        </w:rPr>
        <w:t xml:space="preserve"> </w:t>
      </w:r>
      <w:r w:rsidRPr="00331D23">
        <w:rPr>
          <w:sz w:val="26"/>
          <w:szCs w:val="26"/>
        </w:rPr>
        <w:t>(далее – Заявитель)</w:t>
      </w:r>
      <w:r w:rsidR="00331D23" w:rsidRPr="00331D23">
        <w:rPr>
          <w:sz w:val="26"/>
          <w:szCs w:val="26"/>
        </w:rPr>
        <w:t>;</w:t>
      </w:r>
    </w:p>
    <w:p w:rsidR="005800FD" w:rsidRPr="00331D23" w:rsidRDefault="005800FD" w:rsidP="005800FD">
      <w:pPr>
        <w:ind w:firstLine="709"/>
        <w:jc w:val="both"/>
        <w:rPr>
          <w:sz w:val="26"/>
          <w:szCs w:val="26"/>
        </w:rPr>
      </w:pPr>
      <w:r w:rsidRPr="00331D23">
        <w:rPr>
          <w:sz w:val="26"/>
          <w:szCs w:val="26"/>
        </w:rPr>
        <w:t xml:space="preserve">рассмотрев жалобу </w:t>
      </w:r>
      <w:r w:rsidR="00331D23" w:rsidRPr="00331D23">
        <w:rPr>
          <w:bCs/>
          <w:sz w:val="26"/>
          <w:szCs w:val="26"/>
        </w:rPr>
        <w:t>Заявителя</w:t>
      </w:r>
      <w:r w:rsidRPr="00331D23">
        <w:rPr>
          <w:sz w:val="26"/>
          <w:szCs w:val="26"/>
        </w:rPr>
        <w:t xml:space="preserve"> (</w:t>
      </w:r>
      <w:proofErr w:type="spellStart"/>
      <w:r w:rsidRPr="00331D23">
        <w:rPr>
          <w:sz w:val="26"/>
          <w:szCs w:val="26"/>
        </w:rPr>
        <w:t>вх</w:t>
      </w:r>
      <w:proofErr w:type="spellEnd"/>
      <w:r w:rsidRPr="00331D23">
        <w:rPr>
          <w:sz w:val="26"/>
          <w:szCs w:val="26"/>
        </w:rPr>
        <w:t xml:space="preserve">. № 4104-ЭП/21 от 08.02.2021) на действия </w:t>
      </w:r>
      <w:r w:rsidR="00331D23" w:rsidRPr="00331D23">
        <w:rPr>
          <w:sz w:val="26"/>
          <w:szCs w:val="26"/>
        </w:rPr>
        <w:t>Заказчика</w:t>
      </w:r>
      <w:r w:rsidRPr="00331D23">
        <w:rPr>
          <w:sz w:val="26"/>
          <w:szCs w:val="26"/>
        </w:rPr>
        <w:t xml:space="preserve"> при определении поставщика (подрядчика, исполнителя) путем проведения открытого конкурса в электронной форме на выполнение работ по разработке проектной документации на благоустройство территории ВМО СПб МО Рыбацкое в 2021 году (извещение № 0172300000720000010) (далее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331D23">
        <w:rPr>
          <w:bCs/>
          <w:sz w:val="26"/>
          <w:szCs w:val="26"/>
        </w:rPr>
        <w:t xml:space="preserve">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w:t>
      </w:r>
      <w:r w:rsidRPr="00331D23">
        <w:rPr>
          <w:bCs/>
          <w:sz w:val="26"/>
          <w:szCs w:val="26"/>
        </w:rPr>
        <w:lastRenderedPageBreak/>
        <w:t>поставщиков (подрядчиков, исполнителей) для обеспечения государственных и муниципальных нужд</w:t>
      </w:r>
      <w:r w:rsidRPr="00331D23">
        <w:rPr>
          <w:spacing w:val="6"/>
          <w:sz w:val="26"/>
          <w:szCs w:val="26"/>
        </w:rPr>
        <w:t xml:space="preserve">, утвержденного приказом ФАС России от 19.11.2014 № 727/14 </w:t>
      </w:r>
      <w:r w:rsidRPr="00331D23">
        <w:rPr>
          <w:sz w:val="26"/>
          <w:szCs w:val="26"/>
        </w:rPr>
        <w:t>(далее – Административный регламент),</w:t>
      </w:r>
    </w:p>
    <w:p w:rsidR="005800FD" w:rsidRPr="00331D23" w:rsidRDefault="005800FD" w:rsidP="005800FD">
      <w:pPr>
        <w:jc w:val="center"/>
        <w:rPr>
          <w:sz w:val="26"/>
          <w:szCs w:val="26"/>
        </w:rPr>
      </w:pPr>
    </w:p>
    <w:p w:rsidR="005800FD" w:rsidRPr="00331D23" w:rsidRDefault="005800FD" w:rsidP="005800FD">
      <w:pPr>
        <w:jc w:val="center"/>
        <w:rPr>
          <w:sz w:val="26"/>
          <w:szCs w:val="26"/>
        </w:rPr>
      </w:pPr>
      <w:r w:rsidRPr="00331D23">
        <w:rPr>
          <w:sz w:val="26"/>
          <w:szCs w:val="26"/>
        </w:rPr>
        <w:t>УСТАНОВИЛА:</w:t>
      </w:r>
    </w:p>
    <w:p w:rsidR="005800FD" w:rsidRPr="00331D23" w:rsidRDefault="005800FD" w:rsidP="005800FD">
      <w:pPr>
        <w:jc w:val="center"/>
        <w:outlineLvl w:val="0"/>
        <w:rPr>
          <w:sz w:val="26"/>
          <w:szCs w:val="26"/>
        </w:rPr>
      </w:pPr>
    </w:p>
    <w:p w:rsidR="005800FD" w:rsidRPr="00331D23" w:rsidRDefault="005800FD" w:rsidP="005800FD">
      <w:pPr>
        <w:ind w:firstLine="709"/>
        <w:jc w:val="both"/>
        <w:rPr>
          <w:sz w:val="26"/>
          <w:szCs w:val="26"/>
        </w:rPr>
      </w:pPr>
      <w:r w:rsidRPr="00331D23">
        <w:rPr>
          <w:sz w:val="26"/>
          <w:szCs w:val="26"/>
        </w:rPr>
        <w:t xml:space="preserve">Извещение о проведении конкурса размещено 25.12.2020 на Официальном сайте Единой информационной системы в сфере закупок </w:t>
      </w:r>
      <w:proofErr w:type="spellStart"/>
      <w:r w:rsidRPr="00331D23">
        <w:rPr>
          <w:sz w:val="26"/>
          <w:szCs w:val="26"/>
        </w:rPr>
        <w:t>www</w:t>
      </w:r>
      <w:proofErr w:type="spellEnd"/>
      <w:r w:rsidRPr="00331D23">
        <w:rPr>
          <w:sz w:val="26"/>
          <w:szCs w:val="26"/>
        </w:rPr>
        <w:t>.</w:t>
      </w:r>
      <w:proofErr w:type="spellStart"/>
      <w:r w:rsidRPr="00331D23">
        <w:rPr>
          <w:sz w:val="26"/>
          <w:szCs w:val="26"/>
          <w:lang w:val="en-US"/>
        </w:rPr>
        <w:t>zakupki</w:t>
      </w:r>
      <w:proofErr w:type="spellEnd"/>
      <w:r w:rsidRPr="00331D23">
        <w:rPr>
          <w:sz w:val="26"/>
          <w:szCs w:val="26"/>
        </w:rPr>
        <w:t>.</w:t>
      </w:r>
      <w:proofErr w:type="spellStart"/>
      <w:r w:rsidRPr="00331D23">
        <w:rPr>
          <w:sz w:val="26"/>
          <w:szCs w:val="26"/>
          <w:lang w:val="en-US"/>
        </w:rPr>
        <w:t>gov</w:t>
      </w:r>
      <w:proofErr w:type="spellEnd"/>
      <w:r w:rsidRPr="00331D23">
        <w:rPr>
          <w:sz w:val="26"/>
          <w:szCs w:val="26"/>
        </w:rPr>
        <w:t>.</w:t>
      </w:r>
      <w:proofErr w:type="spellStart"/>
      <w:r w:rsidRPr="00331D23">
        <w:rPr>
          <w:sz w:val="26"/>
          <w:szCs w:val="26"/>
        </w:rPr>
        <w:t>ru</w:t>
      </w:r>
      <w:proofErr w:type="spellEnd"/>
      <w:r w:rsidRPr="00331D23">
        <w:rPr>
          <w:sz w:val="26"/>
          <w:szCs w:val="26"/>
        </w:rPr>
        <w:t xml:space="preserve">, номер извещения 0172300000720000010. Начальная (максимальная) цена контракта – </w:t>
      </w:r>
      <w:r w:rsidR="00422ABA">
        <w:rPr>
          <w:sz w:val="26"/>
          <w:szCs w:val="26"/>
        </w:rPr>
        <w:br/>
      </w:r>
      <w:r w:rsidRPr="00331D23">
        <w:rPr>
          <w:sz w:val="26"/>
          <w:szCs w:val="26"/>
        </w:rPr>
        <w:t>2 531 866,66 рублей.</w:t>
      </w:r>
    </w:p>
    <w:p w:rsidR="005800FD" w:rsidRPr="00331D23" w:rsidRDefault="005800FD" w:rsidP="005800FD">
      <w:pPr>
        <w:tabs>
          <w:tab w:val="left" w:pos="0"/>
          <w:tab w:val="left" w:pos="568"/>
        </w:tabs>
        <w:ind w:firstLine="709"/>
        <w:jc w:val="both"/>
        <w:rPr>
          <w:color w:val="000000"/>
          <w:sz w:val="26"/>
          <w:szCs w:val="26"/>
        </w:rPr>
      </w:pPr>
      <w:r w:rsidRPr="00331D23">
        <w:rPr>
          <w:color w:val="000000"/>
          <w:sz w:val="26"/>
          <w:szCs w:val="26"/>
        </w:rPr>
        <w:t>В жалобе ООО «Городской Ландшафт» указывает на неправомерные действия конкурсной комиссии, выразившиеся, по мнению Заявителя, в необоснованном признании заявки Заявителя несоответствующей требованиям документации.</w:t>
      </w:r>
    </w:p>
    <w:p w:rsidR="005800FD" w:rsidRPr="00331D23" w:rsidRDefault="005800FD" w:rsidP="005800FD">
      <w:pPr>
        <w:tabs>
          <w:tab w:val="left" w:pos="0"/>
          <w:tab w:val="left" w:pos="568"/>
        </w:tabs>
        <w:ind w:firstLine="709"/>
        <w:jc w:val="both"/>
        <w:rPr>
          <w:color w:val="000000"/>
          <w:sz w:val="26"/>
          <w:szCs w:val="26"/>
        </w:rPr>
      </w:pPr>
      <w:r w:rsidRPr="00331D23">
        <w:rPr>
          <w:color w:val="000000"/>
          <w:sz w:val="26"/>
          <w:szCs w:val="26"/>
        </w:rPr>
        <w:t>Комиссия УФАС, ознакомившись с представленными документами и сведениями, приходит к следующим выводам.</w:t>
      </w:r>
    </w:p>
    <w:p w:rsidR="005800FD" w:rsidRPr="00331D23" w:rsidRDefault="005800FD" w:rsidP="005800FD">
      <w:pPr>
        <w:tabs>
          <w:tab w:val="left" w:pos="0"/>
          <w:tab w:val="left" w:pos="568"/>
        </w:tabs>
        <w:ind w:firstLine="709"/>
        <w:jc w:val="both"/>
        <w:rPr>
          <w:color w:val="000000"/>
          <w:sz w:val="26"/>
          <w:szCs w:val="26"/>
        </w:rPr>
      </w:pPr>
      <w:r w:rsidRPr="00331D23">
        <w:rPr>
          <w:color w:val="000000"/>
          <w:sz w:val="26"/>
          <w:szCs w:val="26"/>
        </w:rPr>
        <w:t>Согласно ч. 6 ст. 54.7 Закона о контрактной системе, конкурсная комиссия осуществляет оценку вторых частей заявок на участие в открытом конкурсе в электронной форме, в отношении которых принято решение о соответствии требованиям, установленным конкурсной документацией, для выявления победителя такого конкурса на основе критериев, указанных в конкурсной документации и относящихся ко второй части заявки (при установлении этих критериев в конкурсной документации). Оценка указанных заявок не осуществляется в случае признания открытого конкурса в электронной форме не состоявшимся в соответствии с частью 9 настоящей статьи.</w:t>
      </w:r>
    </w:p>
    <w:p w:rsidR="005800FD" w:rsidRPr="00331D23" w:rsidRDefault="005800FD" w:rsidP="005800FD">
      <w:pPr>
        <w:tabs>
          <w:tab w:val="left" w:pos="0"/>
        </w:tabs>
        <w:ind w:firstLine="709"/>
        <w:jc w:val="both"/>
        <w:rPr>
          <w:color w:val="000000"/>
          <w:sz w:val="26"/>
          <w:szCs w:val="26"/>
        </w:rPr>
      </w:pPr>
      <w:r w:rsidRPr="00331D23">
        <w:rPr>
          <w:color w:val="000000"/>
          <w:sz w:val="26"/>
          <w:szCs w:val="26"/>
        </w:rPr>
        <w:t>В силу ч. 4 ст. 54.7 Закона о контрактной системе, заявка на участие в открытом конкурсе в электронной форме признается не соответствующей требованиям, установленным конкурсной документацией:</w:t>
      </w:r>
    </w:p>
    <w:p w:rsidR="005800FD" w:rsidRPr="00331D23" w:rsidRDefault="005800FD" w:rsidP="005800FD">
      <w:pPr>
        <w:tabs>
          <w:tab w:val="left" w:pos="0"/>
        </w:tabs>
        <w:ind w:firstLine="709"/>
        <w:jc w:val="both"/>
        <w:rPr>
          <w:color w:val="000000"/>
          <w:sz w:val="26"/>
          <w:szCs w:val="26"/>
        </w:rPr>
      </w:pPr>
      <w:r w:rsidRPr="00331D23">
        <w:rPr>
          <w:color w:val="000000"/>
          <w:sz w:val="26"/>
          <w:szCs w:val="26"/>
        </w:rPr>
        <w:t>1) в случае непредставления документов и информации, предусмотренных пунктами 1 - 3, 7 части 6 статьи 54.4 настоящего Федерального закона, либо несоответствия указанных документов и информации требованиям, установленным конкурсной документацией;</w:t>
      </w:r>
    </w:p>
    <w:p w:rsidR="005800FD" w:rsidRPr="00331D23" w:rsidRDefault="005800FD" w:rsidP="005800FD">
      <w:pPr>
        <w:tabs>
          <w:tab w:val="left" w:pos="0"/>
        </w:tabs>
        <w:ind w:firstLine="709"/>
        <w:jc w:val="both"/>
        <w:rPr>
          <w:color w:val="000000"/>
          <w:sz w:val="26"/>
          <w:szCs w:val="26"/>
        </w:rPr>
      </w:pPr>
      <w:r w:rsidRPr="00331D23">
        <w:rPr>
          <w:color w:val="000000"/>
          <w:sz w:val="26"/>
          <w:szCs w:val="26"/>
        </w:rPr>
        <w:t>2) в случае наличия в документах и информации, предусмотренных частью 11 статьи 24.1, частями 4 и 6 статьи 54.4 настоящего Федерального закона, недостоверной информации на дату и время рассмотрения вторых частей заявок на участие в таком конкурсе;</w:t>
      </w:r>
    </w:p>
    <w:p w:rsidR="005800FD" w:rsidRPr="00331D23" w:rsidRDefault="005800FD" w:rsidP="005800FD">
      <w:pPr>
        <w:tabs>
          <w:tab w:val="left" w:pos="0"/>
        </w:tabs>
        <w:ind w:firstLine="709"/>
        <w:jc w:val="both"/>
        <w:rPr>
          <w:color w:val="000000"/>
          <w:sz w:val="26"/>
          <w:szCs w:val="26"/>
        </w:rPr>
      </w:pPr>
      <w:r w:rsidRPr="00331D23">
        <w:rPr>
          <w:color w:val="000000"/>
          <w:sz w:val="26"/>
          <w:szCs w:val="26"/>
        </w:rPr>
        <w:t>3) в случае несоответствия участника такого конкурса требованиям, установленным конкурсной документацией в соответствии с частью 1, частями 1.1 и 2.1 (при наличии таких требований) статьи 31 настоящего Федерального закона;</w:t>
      </w:r>
    </w:p>
    <w:p w:rsidR="005800FD" w:rsidRPr="00331D23" w:rsidRDefault="005800FD" w:rsidP="005800FD">
      <w:pPr>
        <w:tabs>
          <w:tab w:val="left" w:pos="0"/>
        </w:tabs>
        <w:ind w:firstLine="709"/>
        <w:jc w:val="both"/>
        <w:rPr>
          <w:color w:val="000000"/>
          <w:sz w:val="26"/>
          <w:szCs w:val="26"/>
        </w:rPr>
      </w:pPr>
      <w:r w:rsidRPr="00331D23">
        <w:rPr>
          <w:color w:val="000000"/>
          <w:sz w:val="26"/>
          <w:szCs w:val="26"/>
        </w:rPr>
        <w:t>4) в случаях, предусмотренных нормативными правовыми актами, принятыми в соответствии со статьей 14 настоящего Федерального закона;</w:t>
      </w:r>
    </w:p>
    <w:p w:rsidR="005800FD" w:rsidRPr="00331D23" w:rsidRDefault="005800FD" w:rsidP="005800FD">
      <w:pPr>
        <w:tabs>
          <w:tab w:val="left" w:pos="0"/>
        </w:tabs>
        <w:ind w:firstLine="709"/>
        <w:jc w:val="both"/>
        <w:rPr>
          <w:color w:val="000000"/>
          <w:sz w:val="26"/>
          <w:szCs w:val="26"/>
        </w:rPr>
      </w:pPr>
      <w:r w:rsidRPr="00331D23">
        <w:rPr>
          <w:color w:val="000000"/>
          <w:sz w:val="26"/>
          <w:szCs w:val="26"/>
        </w:rPr>
        <w:t>5) в случае непредставления документов, предусмотренных пунктом 5 части 6 статьи 54.4 настоящего Федерального закона, при осуществлении закупки товаров, работ, услуг, в отношении которых установлен запрет, предусмотренный статьей 14 настоящего Федерального закона.</w:t>
      </w:r>
    </w:p>
    <w:p w:rsidR="005800FD" w:rsidRPr="00331D23" w:rsidRDefault="005800FD" w:rsidP="005800FD">
      <w:pPr>
        <w:tabs>
          <w:tab w:val="left" w:pos="0"/>
        </w:tabs>
        <w:ind w:firstLine="709"/>
        <w:jc w:val="both"/>
        <w:rPr>
          <w:color w:val="000000"/>
          <w:sz w:val="26"/>
          <w:szCs w:val="26"/>
        </w:rPr>
      </w:pPr>
      <w:r w:rsidRPr="00331D23">
        <w:rPr>
          <w:color w:val="000000"/>
          <w:sz w:val="26"/>
          <w:szCs w:val="26"/>
        </w:rPr>
        <w:t xml:space="preserve">В силу ч. 7 ст. 54.7 Закона о контрактной системе, результаты рассмотрения и оценки вторых частей заявок на участие в открытом конкурсе в электронной форме </w:t>
      </w:r>
      <w:r w:rsidRPr="00331D23">
        <w:rPr>
          <w:color w:val="000000"/>
          <w:sz w:val="26"/>
          <w:szCs w:val="26"/>
        </w:rPr>
        <w:lastRenderedPageBreak/>
        <w:t>фиксируются в протоколе рассмотрения и оценки вторых частей заявок на участие в открытом конкурсе в электронной форме, подписываемом всеми присутствующими на заседании членами конкурсной комиссии не позднее даты окончания рассмотрения вторых частей заявок. Данный протокол должен содержать информацию:</w:t>
      </w:r>
    </w:p>
    <w:p w:rsidR="005800FD" w:rsidRPr="00331D23" w:rsidRDefault="005800FD" w:rsidP="005800FD">
      <w:pPr>
        <w:tabs>
          <w:tab w:val="left" w:pos="0"/>
        </w:tabs>
        <w:ind w:firstLine="709"/>
        <w:jc w:val="both"/>
        <w:rPr>
          <w:color w:val="000000"/>
          <w:sz w:val="26"/>
          <w:szCs w:val="26"/>
        </w:rPr>
      </w:pPr>
      <w:r w:rsidRPr="00331D23">
        <w:rPr>
          <w:color w:val="000000"/>
          <w:sz w:val="26"/>
          <w:szCs w:val="26"/>
        </w:rPr>
        <w:t>1) о месте, дате, времени рассмотрения и оценки вторых частей заявок на участие в открытом конкурсе в электронной форме;</w:t>
      </w:r>
    </w:p>
    <w:p w:rsidR="005800FD" w:rsidRPr="00331D23" w:rsidRDefault="005800FD" w:rsidP="005800FD">
      <w:pPr>
        <w:tabs>
          <w:tab w:val="left" w:pos="0"/>
        </w:tabs>
        <w:ind w:firstLine="709"/>
        <w:jc w:val="both"/>
        <w:rPr>
          <w:color w:val="000000"/>
          <w:sz w:val="26"/>
          <w:szCs w:val="26"/>
        </w:rPr>
      </w:pPr>
      <w:r w:rsidRPr="00331D23">
        <w:rPr>
          <w:color w:val="000000"/>
          <w:sz w:val="26"/>
          <w:szCs w:val="26"/>
        </w:rPr>
        <w:t>2) об участниках открытого конкурса в электронной форме, заявки которых на участие в открытом конкурсе в электронной форме были рассмотрены;</w:t>
      </w:r>
    </w:p>
    <w:p w:rsidR="005800FD" w:rsidRPr="00331D23" w:rsidRDefault="005800FD" w:rsidP="005800FD">
      <w:pPr>
        <w:tabs>
          <w:tab w:val="left" w:pos="0"/>
        </w:tabs>
        <w:ind w:firstLine="709"/>
        <w:jc w:val="both"/>
        <w:rPr>
          <w:color w:val="000000"/>
          <w:sz w:val="26"/>
          <w:szCs w:val="26"/>
        </w:rPr>
      </w:pPr>
      <w:r w:rsidRPr="00331D23">
        <w:rPr>
          <w:color w:val="000000"/>
          <w:sz w:val="26"/>
          <w:szCs w:val="26"/>
        </w:rPr>
        <w:t>3)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эта заявка, и положений заявки на участие в открытом конкурсе в электронной форме, которые не соответствуют этим требованиям;</w:t>
      </w:r>
    </w:p>
    <w:p w:rsidR="005800FD" w:rsidRPr="00331D23" w:rsidRDefault="005800FD" w:rsidP="005800FD">
      <w:pPr>
        <w:tabs>
          <w:tab w:val="left" w:pos="0"/>
        </w:tabs>
        <w:ind w:firstLine="709"/>
        <w:jc w:val="both"/>
        <w:rPr>
          <w:color w:val="000000"/>
          <w:sz w:val="26"/>
          <w:szCs w:val="26"/>
        </w:rPr>
      </w:pPr>
      <w:r w:rsidRPr="00331D23">
        <w:rPr>
          <w:color w:val="000000"/>
          <w:sz w:val="26"/>
          <w:szCs w:val="26"/>
        </w:rPr>
        <w:t>4)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p w:rsidR="005800FD" w:rsidRPr="00331D23" w:rsidRDefault="005800FD" w:rsidP="005800FD">
      <w:pPr>
        <w:tabs>
          <w:tab w:val="left" w:pos="0"/>
        </w:tabs>
        <w:ind w:firstLine="709"/>
        <w:jc w:val="both"/>
        <w:rPr>
          <w:color w:val="000000"/>
          <w:sz w:val="26"/>
          <w:szCs w:val="26"/>
        </w:rPr>
      </w:pPr>
      <w:r w:rsidRPr="00331D23">
        <w:rPr>
          <w:color w:val="000000"/>
          <w:sz w:val="26"/>
          <w:szCs w:val="26"/>
        </w:rPr>
        <w:t>5)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пункте 3 части 1 статьи 32 настоящего Федерального закона.</w:t>
      </w:r>
    </w:p>
    <w:p w:rsidR="005800FD" w:rsidRPr="00331D23" w:rsidRDefault="005800FD" w:rsidP="005800FD">
      <w:pPr>
        <w:tabs>
          <w:tab w:val="left" w:pos="0"/>
        </w:tabs>
        <w:ind w:firstLine="709"/>
        <w:jc w:val="both"/>
        <w:rPr>
          <w:color w:val="000000"/>
          <w:sz w:val="26"/>
          <w:szCs w:val="26"/>
        </w:rPr>
      </w:pPr>
      <w:r w:rsidRPr="00331D23">
        <w:rPr>
          <w:color w:val="000000"/>
          <w:sz w:val="26"/>
          <w:szCs w:val="26"/>
        </w:rPr>
        <w:t>В соответствии с протоколом рассмотрения и оценки вторых частей заявок на участие в открытом конкурсе в электронной форме от 03.02.2021 №ПРОII1, заявка Заявителя была отклонена конкурсной комиссией по следующим основаниям:</w:t>
      </w:r>
    </w:p>
    <w:p w:rsidR="005800FD" w:rsidRPr="00331D23" w:rsidRDefault="005800FD" w:rsidP="005800FD">
      <w:pPr>
        <w:jc w:val="both"/>
        <w:rPr>
          <w:i/>
          <w:sz w:val="26"/>
          <w:szCs w:val="26"/>
        </w:rPr>
      </w:pPr>
      <w:r w:rsidRPr="00331D23">
        <w:rPr>
          <w:color w:val="000000"/>
          <w:sz w:val="26"/>
          <w:szCs w:val="26"/>
        </w:rPr>
        <w:t>«</w:t>
      </w:r>
      <w:r w:rsidRPr="00331D23">
        <w:rPr>
          <w:i/>
          <w:sz w:val="26"/>
          <w:szCs w:val="26"/>
        </w:rPr>
        <w:t xml:space="preserve">В соответствии с п. 2 ч. 4 ст. 54.7 Закона заявка на участие в открытом конкурсе в электронной форме признается не соответствующей требованиям, установленным конкурсной документацией, в случае наличия в документах и информации, предусмотренных ч. 11 ст. 24.1, </w:t>
      </w:r>
      <w:proofErr w:type="spellStart"/>
      <w:r w:rsidRPr="00331D23">
        <w:rPr>
          <w:i/>
          <w:sz w:val="26"/>
          <w:szCs w:val="26"/>
        </w:rPr>
        <w:t>ч.ч</w:t>
      </w:r>
      <w:proofErr w:type="spellEnd"/>
      <w:r w:rsidRPr="00331D23">
        <w:rPr>
          <w:i/>
          <w:sz w:val="26"/>
          <w:szCs w:val="26"/>
        </w:rPr>
        <w:t>. 4 и 6 ст. 54.4 Закона, недостоверной информации на дату и время рассмотрения вторых частей заявок на участие в таком конкурсе.</w:t>
      </w:r>
    </w:p>
    <w:p w:rsidR="005800FD" w:rsidRPr="00331D23" w:rsidRDefault="005800FD" w:rsidP="005800FD">
      <w:pPr>
        <w:jc w:val="both"/>
        <w:rPr>
          <w:rFonts w:eastAsia="Calibri"/>
          <w:i/>
          <w:sz w:val="26"/>
          <w:szCs w:val="26"/>
        </w:rPr>
      </w:pPr>
      <w:r w:rsidRPr="00331D23">
        <w:rPr>
          <w:rFonts w:eastAsia="Calibri"/>
          <w:i/>
          <w:sz w:val="26"/>
          <w:szCs w:val="26"/>
        </w:rPr>
        <w:t xml:space="preserve">В соответствии с п. 6 ч. 6 ст. 54.4 Закона и </w:t>
      </w:r>
      <w:proofErr w:type="spellStart"/>
      <w:r w:rsidRPr="00331D23">
        <w:rPr>
          <w:rFonts w:eastAsia="Calibri"/>
          <w:i/>
          <w:sz w:val="26"/>
          <w:szCs w:val="26"/>
        </w:rPr>
        <w:t>пп</w:t>
      </w:r>
      <w:proofErr w:type="spellEnd"/>
      <w:r w:rsidRPr="00331D23">
        <w:rPr>
          <w:rFonts w:eastAsia="Calibri"/>
          <w:i/>
          <w:sz w:val="26"/>
          <w:szCs w:val="26"/>
        </w:rPr>
        <w:t xml:space="preserve">. 9.2.3 п. 9.2 раздела 9 Части </w:t>
      </w:r>
      <w:r w:rsidRPr="00331D23">
        <w:rPr>
          <w:rFonts w:eastAsia="Calibri"/>
          <w:i/>
          <w:sz w:val="26"/>
          <w:szCs w:val="26"/>
          <w:lang w:val="en-US"/>
        </w:rPr>
        <w:t>II</w:t>
      </w:r>
      <w:r w:rsidRPr="00331D23">
        <w:rPr>
          <w:rFonts w:eastAsia="Calibri"/>
          <w:i/>
          <w:sz w:val="26"/>
          <w:szCs w:val="26"/>
        </w:rPr>
        <w:t xml:space="preserve"> конкурсной документации вторая часть заявки на участие в открытом конкурсе в электронной форме должна содержать документы, подтверждающие квалификацию участника конкурса: в соответствии с требованиями пункта 15.4 раздела 15 части II конкурсной документации. Отсутствие документов не является основанием для признания заявки не соответствующей требованиям конкурсной документации.</w:t>
      </w:r>
    </w:p>
    <w:p w:rsidR="005800FD" w:rsidRPr="00331D23" w:rsidRDefault="005800FD" w:rsidP="005800FD">
      <w:pPr>
        <w:jc w:val="both"/>
        <w:rPr>
          <w:rFonts w:eastAsia="Calibri"/>
          <w:i/>
          <w:sz w:val="26"/>
          <w:szCs w:val="26"/>
        </w:rPr>
      </w:pPr>
      <w:r w:rsidRPr="00331D23">
        <w:rPr>
          <w:rFonts w:eastAsia="Calibri"/>
          <w:i/>
          <w:sz w:val="26"/>
          <w:szCs w:val="26"/>
        </w:rPr>
        <w:t>1) Участником закупки в составе второй части заявки представлена форма «Квалификация участника конкурса. Трудовые ресурсы, предлагаемые для выполнения работ», содержащая сведения о сотрудниках, а также копии документов, подтверждающие наличие у участника сотрудников.</w:t>
      </w:r>
    </w:p>
    <w:p w:rsidR="005800FD" w:rsidRPr="00331D23" w:rsidRDefault="005800FD" w:rsidP="005800FD">
      <w:pPr>
        <w:jc w:val="both"/>
        <w:rPr>
          <w:rFonts w:eastAsia="Calibri"/>
          <w:i/>
          <w:sz w:val="26"/>
          <w:szCs w:val="26"/>
        </w:rPr>
      </w:pPr>
      <w:r w:rsidRPr="00331D23">
        <w:rPr>
          <w:rFonts w:eastAsia="Calibri"/>
          <w:i/>
          <w:sz w:val="26"/>
          <w:szCs w:val="26"/>
        </w:rPr>
        <w:t xml:space="preserve">Так, согласно сведениям строки 1 формы «Квалификация участника конкурса. Трудовые ресурсы, предлагаемые для выполнения работ» </w:t>
      </w:r>
      <w:proofErr w:type="spellStart"/>
      <w:r w:rsidRPr="00331D23">
        <w:rPr>
          <w:rFonts w:eastAsia="Calibri"/>
          <w:i/>
          <w:sz w:val="26"/>
          <w:szCs w:val="26"/>
        </w:rPr>
        <w:t>Пашинская</w:t>
      </w:r>
      <w:proofErr w:type="spellEnd"/>
      <w:r w:rsidRPr="00331D23">
        <w:rPr>
          <w:rFonts w:eastAsia="Calibri"/>
          <w:i/>
          <w:sz w:val="26"/>
          <w:szCs w:val="26"/>
        </w:rPr>
        <w:t xml:space="preserve"> Светлана </w:t>
      </w:r>
      <w:r w:rsidRPr="00331D23">
        <w:rPr>
          <w:rFonts w:eastAsia="Calibri"/>
          <w:i/>
          <w:sz w:val="26"/>
          <w:szCs w:val="26"/>
        </w:rPr>
        <w:lastRenderedPageBreak/>
        <w:t>Евгеньевна Генеральный директор: «Стаж работы в компании Приказ №1 от 30.12.2020 г.».</w:t>
      </w:r>
    </w:p>
    <w:p w:rsidR="005800FD" w:rsidRPr="00331D23" w:rsidRDefault="005800FD" w:rsidP="005800FD">
      <w:pPr>
        <w:jc w:val="both"/>
        <w:rPr>
          <w:rFonts w:eastAsia="Calibri"/>
          <w:i/>
          <w:sz w:val="26"/>
          <w:szCs w:val="26"/>
        </w:rPr>
      </w:pPr>
      <w:r w:rsidRPr="00331D23">
        <w:rPr>
          <w:rFonts w:eastAsia="Calibri"/>
          <w:i/>
          <w:sz w:val="26"/>
          <w:szCs w:val="26"/>
        </w:rPr>
        <w:t>При этом, в составе второй части заявки приложена копия Приказа №1 о назначении на должность генерального директора от 30.12.2019 года.</w:t>
      </w:r>
    </w:p>
    <w:p w:rsidR="005800FD" w:rsidRPr="00331D23" w:rsidRDefault="005800FD" w:rsidP="005800FD">
      <w:pPr>
        <w:jc w:val="both"/>
        <w:rPr>
          <w:rFonts w:eastAsia="Calibri"/>
          <w:i/>
          <w:sz w:val="26"/>
          <w:szCs w:val="26"/>
        </w:rPr>
      </w:pPr>
      <w:r w:rsidRPr="00331D23">
        <w:rPr>
          <w:rFonts w:eastAsia="Calibri"/>
          <w:i/>
          <w:sz w:val="26"/>
          <w:szCs w:val="26"/>
        </w:rPr>
        <w:t>2) Участником закупки в составе второй части заявки представлена форма «Сведения о наличии у участника открытого конкурса в электронной форме опыта выполнения аналогичных договоров», содержащая сведения о контрактах.</w:t>
      </w:r>
    </w:p>
    <w:p w:rsidR="005800FD" w:rsidRPr="00331D23" w:rsidRDefault="005800FD" w:rsidP="005800FD">
      <w:pPr>
        <w:jc w:val="both"/>
        <w:rPr>
          <w:rFonts w:eastAsia="Calibri"/>
          <w:i/>
          <w:sz w:val="26"/>
          <w:szCs w:val="26"/>
        </w:rPr>
      </w:pPr>
      <w:r w:rsidRPr="00331D23">
        <w:rPr>
          <w:rFonts w:eastAsia="Calibri"/>
          <w:i/>
          <w:sz w:val="26"/>
          <w:szCs w:val="26"/>
        </w:rPr>
        <w:t xml:space="preserve">Так, согласно форме «Сведения о наличии у участника открытого конкурса в электронной форме опыта выполнения аналогичных договоров» дата окончания исполнения контракта № 536 от 17.09.2020 «Выполнение работ по разработке проекта благоустройства элементов благоустройства территории по адресу: Кондратьевский сад между </w:t>
      </w:r>
      <w:proofErr w:type="spellStart"/>
      <w:r w:rsidRPr="00331D23">
        <w:rPr>
          <w:rFonts w:eastAsia="Calibri"/>
          <w:i/>
          <w:sz w:val="26"/>
          <w:szCs w:val="26"/>
        </w:rPr>
        <w:t>Полюстровским</w:t>
      </w:r>
      <w:proofErr w:type="spellEnd"/>
      <w:r w:rsidRPr="00331D23">
        <w:rPr>
          <w:rFonts w:eastAsia="Calibri"/>
          <w:i/>
          <w:sz w:val="26"/>
          <w:szCs w:val="26"/>
        </w:rPr>
        <w:t xml:space="preserve"> пр., Кондратьевским пр. и ул. Жукова</w:t>
      </w:r>
      <w:proofErr w:type="gramStart"/>
      <w:r w:rsidRPr="00331D23">
        <w:rPr>
          <w:rFonts w:eastAsia="Calibri"/>
          <w:i/>
          <w:sz w:val="26"/>
          <w:szCs w:val="26"/>
        </w:rPr>
        <w:t>»</w:t>
      </w:r>
      <w:proofErr w:type="gramEnd"/>
      <w:r w:rsidRPr="00331D23">
        <w:rPr>
          <w:rFonts w:eastAsia="Calibri"/>
          <w:i/>
          <w:sz w:val="26"/>
          <w:szCs w:val="26"/>
        </w:rPr>
        <w:t xml:space="preserve"> «31.12.2020».</w:t>
      </w:r>
    </w:p>
    <w:p w:rsidR="005800FD" w:rsidRPr="00331D23" w:rsidRDefault="005800FD" w:rsidP="005800FD">
      <w:pPr>
        <w:jc w:val="both"/>
        <w:rPr>
          <w:rFonts w:eastAsia="Calibri"/>
          <w:i/>
          <w:sz w:val="26"/>
          <w:szCs w:val="26"/>
        </w:rPr>
      </w:pPr>
      <w:r w:rsidRPr="00331D23">
        <w:rPr>
          <w:rFonts w:eastAsia="Calibri"/>
          <w:i/>
          <w:sz w:val="26"/>
          <w:szCs w:val="26"/>
        </w:rPr>
        <w:t xml:space="preserve">При этом, согласно Акту №1 приема-сдачи выполненных работ дата окончания исполнения контракта 25.12.2020. </w:t>
      </w:r>
    </w:p>
    <w:p w:rsidR="005800FD" w:rsidRPr="00331D23" w:rsidRDefault="005800FD" w:rsidP="005800FD">
      <w:pPr>
        <w:jc w:val="both"/>
        <w:rPr>
          <w:rFonts w:eastAsia="Calibri"/>
          <w:i/>
          <w:sz w:val="26"/>
          <w:szCs w:val="26"/>
        </w:rPr>
      </w:pPr>
      <w:r w:rsidRPr="00331D23">
        <w:rPr>
          <w:rFonts w:eastAsia="Calibri"/>
          <w:i/>
          <w:sz w:val="26"/>
          <w:szCs w:val="26"/>
        </w:rPr>
        <w:t xml:space="preserve">Также, в форме «Сведения о наличии у участника открытого конкурса в электронной форме опыта выполнения аналогичных договоров» участником указал, что по контракту № 536 от 17.09.2020 отсутствуют штрафы и неустойки. </w:t>
      </w:r>
    </w:p>
    <w:p w:rsidR="005800FD" w:rsidRPr="00331D23" w:rsidRDefault="005800FD" w:rsidP="005800FD">
      <w:pPr>
        <w:jc w:val="both"/>
        <w:rPr>
          <w:rFonts w:eastAsia="Calibri"/>
          <w:i/>
          <w:sz w:val="26"/>
          <w:szCs w:val="26"/>
        </w:rPr>
      </w:pPr>
      <w:r w:rsidRPr="00331D23">
        <w:rPr>
          <w:rFonts w:eastAsia="Calibri"/>
          <w:i/>
          <w:sz w:val="26"/>
          <w:szCs w:val="26"/>
        </w:rPr>
        <w:t>При этом, согласно Акту №1 приема-сдачи выполненных работ Подрядчику были начислены пени в размере 3 927,00 рублей.</w:t>
      </w:r>
    </w:p>
    <w:p w:rsidR="005800FD" w:rsidRPr="00331D23" w:rsidRDefault="005800FD" w:rsidP="005800FD">
      <w:pPr>
        <w:jc w:val="both"/>
        <w:rPr>
          <w:rFonts w:eastAsia="Calibri"/>
          <w:i/>
          <w:sz w:val="26"/>
          <w:szCs w:val="26"/>
        </w:rPr>
      </w:pPr>
      <w:r w:rsidRPr="00331D23">
        <w:rPr>
          <w:rFonts w:eastAsia="Calibri"/>
          <w:i/>
          <w:sz w:val="26"/>
          <w:szCs w:val="26"/>
        </w:rPr>
        <w:t xml:space="preserve">В соответствии с п. 15.4.1 раздела 15 Части </w:t>
      </w:r>
      <w:r w:rsidRPr="00331D23">
        <w:rPr>
          <w:rFonts w:eastAsia="Calibri"/>
          <w:i/>
          <w:sz w:val="26"/>
          <w:szCs w:val="26"/>
          <w:lang w:val="en-US"/>
        </w:rPr>
        <w:t>II</w:t>
      </w:r>
      <w:r w:rsidRPr="00331D23">
        <w:rPr>
          <w:rFonts w:eastAsia="Calibri"/>
          <w:i/>
          <w:sz w:val="26"/>
          <w:szCs w:val="26"/>
        </w:rPr>
        <w:t xml:space="preserve"> конкурсной документации в случае несоответствия сведений, содержащихся в документах, представленных в составе заявки для подтверждения квалификации участника закупки </w:t>
      </w:r>
      <w:proofErr w:type="gramStart"/>
      <w:r w:rsidRPr="00331D23">
        <w:rPr>
          <w:rFonts w:eastAsia="Calibri"/>
          <w:i/>
          <w:sz w:val="26"/>
          <w:szCs w:val="26"/>
        </w:rPr>
        <w:t>в рамках</w:t>
      </w:r>
      <w:proofErr w:type="gramEnd"/>
      <w:r w:rsidRPr="00331D23">
        <w:rPr>
          <w:rFonts w:eastAsia="Calibri"/>
          <w:i/>
          <w:sz w:val="26"/>
          <w:szCs w:val="26"/>
        </w:rPr>
        <w:t xml:space="preserve"> установленных в конкурсной документации критериев оценки, такие сведения признаются недостоверными.</w:t>
      </w:r>
    </w:p>
    <w:p w:rsidR="005800FD" w:rsidRPr="00331D23" w:rsidRDefault="005800FD" w:rsidP="005800FD">
      <w:pPr>
        <w:tabs>
          <w:tab w:val="left" w:pos="0"/>
        </w:tabs>
        <w:ind w:firstLine="709"/>
        <w:jc w:val="both"/>
        <w:rPr>
          <w:i/>
          <w:iCs/>
          <w:color w:val="000000"/>
          <w:sz w:val="26"/>
          <w:szCs w:val="26"/>
        </w:rPr>
      </w:pPr>
      <w:r w:rsidRPr="00331D23">
        <w:rPr>
          <w:rFonts w:eastAsia="Calibri"/>
          <w:i/>
          <w:sz w:val="26"/>
          <w:szCs w:val="26"/>
        </w:rPr>
        <w:t>Таким образом, в составе второй части заявки участника закупки представлены документы, подтверждающие его квалификацию, содержащие недостоверную информацию, в следствие чего конкурсной комиссией принято решение о признании заявки такого участника не соответствующей требованиям, установленным конкурсной документацией (основание - п. 2 ч. 4 ст. 54.7 Закона).</w:t>
      </w:r>
      <w:r w:rsidRPr="00331D23">
        <w:rPr>
          <w:i/>
          <w:iCs/>
          <w:color w:val="000000"/>
          <w:sz w:val="26"/>
          <w:szCs w:val="26"/>
        </w:rPr>
        <w:t>».</w:t>
      </w:r>
    </w:p>
    <w:p w:rsidR="005800FD" w:rsidRPr="00331D23" w:rsidRDefault="005800FD" w:rsidP="005800FD">
      <w:pPr>
        <w:tabs>
          <w:tab w:val="left" w:pos="0"/>
        </w:tabs>
        <w:ind w:firstLine="709"/>
        <w:jc w:val="both"/>
        <w:rPr>
          <w:color w:val="000000"/>
          <w:sz w:val="26"/>
          <w:szCs w:val="26"/>
        </w:rPr>
      </w:pPr>
      <w:r w:rsidRPr="00331D23">
        <w:rPr>
          <w:color w:val="000000"/>
          <w:sz w:val="26"/>
          <w:szCs w:val="26"/>
        </w:rPr>
        <w:t xml:space="preserve">В соответствии с п. 6 ч. 6 ст. 54.4 Закона о контрактной системе, вторая часть заявки на участие в открытом конкурсе в электронной форме должна содержать документы, подтверждающие квалификацию участника открытого конкурса в электронной форме. При этом отсутствие этих документов не является основанием для признания заявки на участие в открытом конкурсе в </w:t>
      </w:r>
      <w:proofErr w:type="gramStart"/>
      <w:r w:rsidRPr="00331D23">
        <w:rPr>
          <w:color w:val="000000"/>
          <w:sz w:val="26"/>
          <w:szCs w:val="26"/>
        </w:rPr>
        <w:t>электронной форме</w:t>
      </w:r>
      <w:proofErr w:type="gramEnd"/>
      <w:r w:rsidRPr="00331D23">
        <w:rPr>
          <w:color w:val="000000"/>
          <w:sz w:val="26"/>
          <w:szCs w:val="26"/>
        </w:rPr>
        <w:t xml:space="preserve"> не соответствующей требованиям документации о таком конкурсе. </w:t>
      </w:r>
    </w:p>
    <w:p w:rsidR="005800FD" w:rsidRPr="00331D23" w:rsidRDefault="005800FD" w:rsidP="005800FD">
      <w:pPr>
        <w:tabs>
          <w:tab w:val="left" w:pos="0"/>
        </w:tabs>
        <w:ind w:firstLine="709"/>
        <w:jc w:val="both"/>
        <w:rPr>
          <w:color w:val="000000"/>
          <w:sz w:val="26"/>
          <w:szCs w:val="26"/>
        </w:rPr>
      </w:pPr>
      <w:r w:rsidRPr="00331D23">
        <w:rPr>
          <w:color w:val="000000"/>
          <w:sz w:val="26"/>
          <w:szCs w:val="26"/>
        </w:rPr>
        <w:t>Из содержания второй части заявки Заявителя следует, что в ее составе были представлены данные о стаже генерального директора в компании от 30.12.2020 г.</w:t>
      </w:r>
    </w:p>
    <w:p w:rsidR="005800FD" w:rsidRPr="00331D23" w:rsidRDefault="005800FD" w:rsidP="005800FD">
      <w:pPr>
        <w:tabs>
          <w:tab w:val="left" w:pos="0"/>
        </w:tabs>
        <w:ind w:firstLine="709"/>
        <w:jc w:val="both"/>
        <w:rPr>
          <w:color w:val="000000"/>
          <w:sz w:val="26"/>
          <w:szCs w:val="26"/>
        </w:rPr>
      </w:pPr>
      <w:r w:rsidRPr="00331D23">
        <w:rPr>
          <w:color w:val="000000"/>
          <w:sz w:val="26"/>
          <w:szCs w:val="26"/>
        </w:rPr>
        <w:t>При этом, согласно копии приказа о назначении на должность генерального директора, приложенному в составе второй части заявки дата начала стажа генерального директора в компании 30.12.2019 года.</w:t>
      </w:r>
    </w:p>
    <w:p w:rsidR="005800FD" w:rsidRPr="00331D23" w:rsidRDefault="005800FD" w:rsidP="005800FD">
      <w:pPr>
        <w:tabs>
          <w:tab w:val="left" w:pos="0"/>
        </w:tabs>
        <w:ind w:firstLine="709"/>
        <w:jc w:val="both"/>
        <w:rPr>
          <w:color w:val="000000"/>
          <w:sz w:val="26"/>
          <w:szCs w:val="26"/>
        </w:rPr>
      </w:pPr>
      <w:r w:rsidRPr="00331D23">
        <w:rPr>
          <w:color w:val="000000"/>
          <w:sz w:val="26"/>
          <w:szCs w:val="26"/>
        </w:rPr>
        <w:t>В соответствии с п. 16.5 раздела 16 конкурсной документации, в случае несоответствия сведений, содержащихся в документах, представленных в составе заявки для подтверждения квалификации участника закупки в рамках, установленных в конкурсной документации критериев оценки, такие сведения признаются недостоверными.</w:t>
      </w:r>
    </w:p>
    <w:p w:rsidR="005800FD" w:rsidRPr="00331D23" w:rsidRDefault="005800FD" w:rsidP="005800FD">
      <w:pPr>
        <w:tabs>
          <w:tab w:val="left" w:pos="0"/>
        </w:tabs>
        <w:ind w:firstLine="709"/>
        <w:jc w:val="both"/>
        <w:rPr>
          <w:color w:val="000000"/>
          <w:sz w:val="26"/>
          <w:szCs w:val="26"/>
        </w:rPr>
      </w:pPr>
      <w:r w:rsidRPr="00331D23">
        <w:rPr>
          <w:color w:val="000000"/>
          <w:sz w:val="26"/>
          <w:szCs w:val="26"/>
        </w:rPr>
        <w:lastRenderedPageBreak/>
        <w:t>При указанных обстоятельствах Комиссия УФАС приходит к выводу о том, что в составе заявки подателя жалобы приложены документы, предусмотренные п. 6 ч. 6 ст. 54.4 Закона о контрактной системе, содержащие недостоверные сведения, что является безусловным основанием для признания заявки несоответствующей требованиям документации.</w:t>
      </w:r>
    </w:p>
    <w:p w:rsidR="005800FD" w:rsidRPr="00331D23" w:rsidRDefault="005800FD" w:rsidP="005800FD">
      <w:pPr>
        <w:tabs>
          <w:tab w:val="left" w:pos="0"/>
        </w:tabs>
        <w:ind w:firstLine="709"/>
        <w:jc w:val="both"/>
        <w:rPr>
          <w:color w:val="000000"/>
          <w:sz w:val="26"/>
          <w:szCs w:val="26"/>
        </w:rPr>
      </w:pPr>
      <w:r w:rsidRPr="00331D23">
        <w:rPr>
          <w:color w:val="000000"/>
          <w:sz w:val="26"/>
          <w:szCs w:val="26"/>
        </w:rPr>
        <w:t>Таким образом, Комиссия УФАС приходит к выводу, что у конкурсной комиссии имелись достаточные основания для признания заявки Заявителя несоответствующей требованиям конкурсной документации.</w:t>
      </w:r>
    </w:p>
    <w:p w:rsidR="005800FD" w:rsidRPr="00331D23" w:rsidRDefault="005800FD" w:rsidP="005800FD">
      <w:pPr>
        <w:tabs>
          <w:tab w:val="left" w:pos="0"/>
        </w:tabs>
        <w:ind w:firstLine="709"/>
        <w:jc w:val="both"/>
        <w:rPr>
          <w:color w:val="000000"/>
          <w:sz w:val="26"/>
          <w:szCs w:val="26"/>
        </w:rPr>
      </w:pPr>
      <w:r w:rsidRPr="00331D23">
        <w:rPr>
          <w:color w:val="000000"/>
          <w:sz w:val="26"/>
          <w:szCs w:val="26"/>
        </w:rPr>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5800FD" w:rsidRPr="00331D23" w:rsidRDefault="005800FD" w:rsidP="005800FD">
      <w:pPr>
        <w:tabs>
          <w:tab w:val="left" w:pos="0"/>
        </w:tabs>
        <w:ind w:firstLine="709"/>
        <w:jc w:val="both"/>
        <w:rPr>
          <w:color w:val="000000"/>
          <w:sz w:val="26"/>
          <w:szCs w:val="26"/>
        </w:rPr>
      </w:pPr>
      <w:r w:rsidRPr="00331D23">
        <w:rPr>
          <w:color w:val="000000"/>
          <w:sz w:val="26"/>
          <w:szCs w:val="26"/>
        </w:rPr>
        <w:t>Следовательно, бремя доказывания при рассмотрении жалобы 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5800FD" w:rsidRPr="00331D23" w:rsidRDefault="005800FD" w:rsidP="005800FD">
      <w:pPr>
        <w:tabs>
          <w:tab w:val="left" w:pos="0"/>
        </w:tabs>
        <w:ind w:firstLine="709"/>
        <w:jc w:val="both"/>
        <w:rPr>
          <w:color w:val="000000"/>
          <w:sz w:val="26"/>
          <w:szCs w:val="26"/>
        </w:rPr>
      </w:pPr>
      <w:r w:rsidRPr="00331D23">
        <w:rPr>
          <w:color w:val="000000"/>
          <w:sz w:val="26"/>
          <w:szCs w:val="26"/>
        </w:rPr>
        <w:t>Вместе с тем, в нарушение ч. 9 ст. 105 Закона о контрактной системе подателем жалобы не представлено доказательств, подтверждающих доводы Заявителя о нарушении конкурсной комиссией норм Закона о контрактной системе при принятии решения о признании заявки ООО «Городской Ландшафт» не соответствующей требованиям документации.</w:t>
      </w:r>
    </w:p>
    <w:p w:rsidR="005800FD" w:rsidRPr="00331D23" w:rsidRDefault="005800FD" w:rsidP="005800FD">
      <w:pPr>
        <w:tabs>
          <w:tab w:val="left" w:pos="0"/>
        </w:tabs>
        <w:ind w:firstLine="709"/>
        <w:jc w:val="both"/>
        <w:rPr>
          <w:color w:val="000000"/>
          <w:sz w:val="26"/>
          <w:szCs w:val="26"/>
        </w:rPr>
      </w:pPr>
      <w:r w:rsidRPr="00331D23">
        <w:rPr>
          <w:color w:val="000000"/>
          <w:sz w:val="26"/>
          <w:szCs w:val="26"/>
        </w:rPr>
        <w:t>Учитывая изложенное, Комиссия УФАС находит доводы Заявителя необоснованными.</w:t>
      </w:r>
    </w:p>
    <w:p w:rsidR="005800FD" w:rsidRPr="00331D23" w:rsidRDefault="005800FD" w:rsidP="005800FD">
      <w:pPr>
        <w:tabs>
          <w:tab w:val="left" w:pos="0"/>
        </w:tabs>
        <w:ind w:firstLine="709"/>
        <w:jc w:val="both"/>
        <w:rPr>
          <w:color w:val="000000"/>
          <w:sz w:val="26"/>
          <w:szCs w:val="26"/>
        </w:rPr>
      </w:pPr>
    </w:p>
    <w:p w:rsidR="005800FD" w:rsidRPr="00331D23" w:rsidRDefault="005800FD" w:rsidP="005800FD">
      <w:pPr>
        <w:tabs>
          <w:tab w:val="left" w:pos="0"/>
        </w:tabs>
        <w:ind w:firstLine="709"/>
        <w:jc w:val="both"/>
        <w:rPr>
          <w:color w:val="000000"/>
          <w:sz w:val="26"/>
          <w:szCs w:val="26"/>
        </w:rPr>
      </w:pPr>
      <w:r w:rsidRPr="00331D23">
        <w:rPr>
          <w:color w:val="000000"/>
          <w:sz w:val="26"/>
          <w:szCs w:val="26"/>
        </w:rPr>
        <w:t>Комиссия УФАС, руководствуясь ст. 99, 106 Закона о контрактной системе, Административным регламентом,</w:t>
      </w:r>
    </w:p>
    <w:p w:rsidR="005800FD" w:rsidRPr="00331D23" w:rsidRDefault="005800FD" w:rsidP="005800FD">
      <w:pPr>
        <w:tabs>
          <w:tab w:val="left" w:pos="0"/>
        </w:tabs>
        <w:ind w:firstLine="709"/>
        <w:jc w:val="both"/>
        <w:rPr>
          <w:color w:val="000000"/>
          <w:sz w:val="26"/>
          <w:szCs w:val="26"/>
        </w:rPr>
      </w:pPr>
    </w:p>
    <w:p w:rsidR="005800FD" w:rsidRPr="00331D23" w:rsidRDefault="005800FD" w:rsidP="005800FD">
      <w:pPr>
        <w:autoSpaceDE w:val="0"/>
        <w:autoSpaceDN w:val="0"/>
        <w:adjustRightInd w:val="0"/>
        <w:jc w:val="center"/>
        <w:outlineLvl w:val="1"/>
        <w:rPr>
          <w:sz w:val="26"/>
          <w:szCs w:val="26"/>
        </w:rPr>
      </w:pPr>
      <w:r w:rsidRPr="00331D23">
        <w:rPr>
          <w:sz w:val="26"/>
          <w:szCs w:val="26"/>
        </w:rPr>
        <w:t>РЕШИЛА:</w:t>
      </w:r>
    </w:p>
    <w:p w:rsidR="005800FD" w:rsidRPr="00331D23" w:rsidRDefault="005800FD" w:rsidP="005800FD">
      <w:pPr>
        <w:autoSpaceDE w:val="0"/>
        <w:autoSpaceDN w:val="0"/>
        <w:adjustRightInd w:val="0"/>
        <w:jc w:val="center"/>
        <w:outlineLvl w:val="1"/>
        <w:rPr>
          <w:sz w:val="26"/>
          <w:szCs w:val="26"/>
        </w:rPr>
      </w:pPr>
    </w:p>
    <w:p w:rsidR="005800FD" w:rsidRPr="00331D23" w:rsidRDefault="005800FD" w:rsidP="005800FD">
      <w:pPr>
        <w:pStyle w:val="a6"/>
        <w:tabs>
          <w:tab w:val="left" w:pos="1134"/>
        </w:tabs>
        <w:ind w:left="0"/>
        <w:jc w:val="both"/>
        <w:rPr>
          <w:rFonts w:ascii="Times New Roman" w:hAnsi="Times New Roman"/>
          <w:sz w:val="26"/>
          <w:szCs w:val="26"/>
        </w:rPr>
      </w:pPr>
      <w:r w:rsidRPr="00331D23">
        <w:rPr>
          <w:rFonts w:ascii="Times New Roman" w:hAnsi="Times New Roman"/>
          <w:sz w:val="26"/>
          <w:szCs w:val="26"/>
        </w:rPr>
        <w:tab/>
        <w:t>Признать жалобу ООО «</w:t>
      </w:r>
      <w:r w:rsidRPr="00331D23">
        <w:rPr>
          <w:sz w:val="26"/>
          <w:szCs w:val="26"/>
        </w:rPr>
        <w:t xml:space="preserve"> </w:t>
      </w:r>
      <w:r w:rsidRPr="00331D23">
        <w:rPr>
          <w:rFonts w:ascii="Times New Roman" w:hAnsi="Times New Roman"/>
          <w:sz w:val="26"/>
          <w:szCs w:val="26"/>
          <w:lang w:val="ru-RU"/>
        </w:rPr>
        <w:t>Городской Ландшафт</w:t>
      </w:r>
      <w:r w:rsidRPr="00331D23">
        <w:rPr>
          <w:rFonts w:ascii="Times New Roman" w:hAnsi="Times New Roman"/>
          <w:sz w:val="26"/>
          <w:szCs w:val="26"/>
        </w:rPr>
        <w:t xml:space="preserve">» </w:t>
      </w:r>
      <w:r w:rsidRPr="00331D23">
        <w:rPr>
          <w:rFonts w:ascii="Times New Roman" w:hAnsi="Times New Roman"/>
          <w:sz w:val="26"/>
          <w:szCs w:val="26"/>
          <w:lang w:val="ru-RU"/>
        </w:rPr>
        <w:t>не</w:t>
      </w:r>
      <w:r w:rsidRPr="00331D23">
        <w:rPr>
          <w:rFonts w:ascii="Times New Roman" w:hAnsi="Times New Roman"/>
          <w:sz w:val="26"/>
          <w:szCs w:val="26"/>
        </w:rPr>
        <w:t>обоснованной.</w:t>
      </w:r>
    </w:p>
    <w:p w:rsidR="005800FD" w:rsidRPr="00331D23" w:rsidRDefault="005800FD" w:rsidP="005800FD">
      <w:pPr>
        <w:autoSpaceDE w:val="0"/>
        <w:autoSpaceDN w:val="0"/>
        <w:adjustRightInd w:val="0"/>
        <w:ind w:firstLine="708"/>
        <w:jc w:val="both"/>
        <w:outlineLvl w:val="1"/>
        <w:rPr>
          <w:color w:val="000000"/>
          <w:sz w:val="26"/>
          <w:szCs w:val="26"/>
        </w:rPr>
      </w:pPr>
    </w:p>
    <w:p w:rsidR="005800FD" w:rsidRPr="00331D23" w:rsidRDefault="005800FD" w:rsidP="005800FD">
      <w:pPr>
        <w:autoSpaceDE w:val="0"/>
        <w:autoSpaceDN w:val="0"/>
        <w:adjustRightInd w:val="0"/>
        <w:ind w:firstLine="708"/>
        <w:jc w:val="both"/>
        <w:outlineLvl w:val="1"/>
        <w:rPr>
          <w:color w:val="000000"/>
          <w:sz w:val="26"/>
          <w:szCs w:val="26"/>
        </w:rPr>
      </w:pPr>
    </w:p>
    <w:p w:rsidR="005800FD" w:rsidRPr="00331D23" w:rsidRDefault="005800FD" w:rsidP="005800FD">
      <w:pPr>
        <w:autoSpaceDE w:val="0"/>
        <w:autoSpaceDN w:val="0"/>
        <w:adjustRightInd w:val="0"/>
        <w:ind w:firstLine="708"/>
        <w:jc w:val="both"/>
        <w:outlineLvl w:val="1"/>
        <w:rPr>
          <w:color w:val="000000"/>
          <w:sz w:val="26"/>
          <w:szCs w:val="26"/>
        </w:rPr>
      </w:pPr>
    </w:p>
    <w:p w:rsidR="005800FD" w:rsidRPr="00331D23" w:rsidRDefault="005800FD" w:rsidP="005800FD">
      <w:pPr>
        <w:tabs>
          <w:tab w:val="left" w:pos="2700"/>
        </w:tabs>
        <w:ind w:firstLine="720"/>
        <w:jc w:val="both"/>
        <w:rPr>
          <w:i/>
          <w:sz w:val="26"/>
          <w:szCs w:val="26"/>
        </w:rPr>
      </w:pPr>
      <w:r w:rsidRPr="00331D23">
        <w:rPr>
          <w:i/>
          <w:sz w:val="26"/>
          <w:szCs w:val="26"/>
        </w:rPr>
        <w:t>Настоящее решение может быть обжаловано в судебном порядке в течение трёх месяцев со дня принятия.</w:t>
      </w:r>
    </w:p>
    <w:p w:rsidR="00797C80" w:rsidRPr="00331D23" w:rsidRDefault="00797C80" w:rsidP="005800FD">
      <w:pPr>
        <w:rPr>
          <w:sz w:val="26"/>
          <w:szCs w:val="26"/>
        </w:rPr>
      </w:pPr>
    </w:p>
    <w:sectPr w:rsidR="00797C80" w:rsidRPr="00331D23" w:rsidSect="0091345E">
      <w:headerReference w:type="even" r:id="rId4"/>
      <w:headerReference w:type="default" r:id="rId5"/>
      <w:pgSz w:w="11906" w:h="16838"/>
      <w:pgMar w:top="1247" w:right="851" w:bottom="1588"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5A5" w:rsidRDefault="009D3D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4215A5" w:rsidRDefault="009D3D04">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5A5" w:rsidRDefault="009D3D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5</w:t>
    </w:r>
    <w:r>
      <w:rPr>
        <w:rStyle w:val="a5"/>
      </w:rPr>
      <w:fldChar w:fldCharType="end"/>
    </w:r>
  </w:p>
  <w:p w:rsidR="004215A5" w:rsidRDefault="009D3D04">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44FA"/>
    <w:rsid w:val="00215A5B"/>
    <w:rsid w:val="00331D23"/>
    <w:rsid w:val="00422ABA"/>
    <w:rsid w:val="00507E17"/>
    <w:rsid w:val="005644FA"/>
    <w:rsid w:val="005800FD"/>
    <w:rsid w:val="00797C80"/>
    <w:rsid w:val="009C1E02"/>
    <w:rsid w:val="009D3D04"/>
    <w:rsid w:val="00DF5E58"/>
    <w:rsid w:val="00ED13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3A51C"/>
  <w15:chartTrackingRefBased/>
  <w15:docId w15:val="{88A082F7-A9EC-45FB-A609-D7EB4099F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00F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800FD"/>
    <w:pPr>
      <w:tabs>
        <w:tab w:val="center" w:pos="4677"/>
        <w:tab w:val="right" w:pos="9355"/>
      </w:tabs>
    </w:pPr>
  </w:style>
  <w:style w:type="character" w:customStyle="1" w:styleId="a4">
    <w:name w:val="Верхний колонтитул Знак"/>
    <w:basedOn w:val="a0"/>
    <w:link w:val="a3"/>
    <w:rsid w:val="005800FD"/>
    <w:rPr>
      <w:rFonts w:ascii="Times New Roman" w:eastAsia="Times New Roman" w:hAnsi="Times New Roman" w:cs="Times New Roman"/>
      <w:sz w:val="24"/>
      <w:szCs w:val="24"/>
      <w:lang w:eastAsia="ru-RU"/>
    </w:rPr>
  </w:style>
  <w:style w:type="character" w:styleId="a5">
    <w:name w:val="page number"/>
    <w:basedOn w:val="a0"/>
    <w:rsid w:val="005800FD"/>
  </w:style>
  <w:style w:type="paragraph" w:styleId="a6">
    <w:name w:val="List Paragraph"/>
    <w:aliases w:val="Bullet List,FooterText,numbered"/>
    <w:basedOn w:val="a"/>
    <w:link w:val="a7"/>
    <w:uiPriority w:val="34"/>
    <w:qFormat/>
    <w:rsid w:val="005800FD"/>
    <w:pPr>
      <w:widowControl w:val="0"/>
      <w:autoSpaceDE w:val="0"/>
      <w:autoSpaceDN w:val="0"/>
      <w:adjustRightInd w:val="0"/>
      <w:ind w:left="720"/>
      <w:contextualSpacing/>
    </w:pPr>
    <w:rPr>
      <w:rFonts w:ascii="Arial" w:hAnsi="Arial"/>
      <w:sz w:val="18"/>
      <w:szCs w:val="18"/>
      <w:lang w:val="x-none" w:eastAsia="x-none"/>
    </w:rPr>
  </w:style>
  <w:style w:type="character" w:customStyle="1" w:styleId="a7">
    <w:name w:val="Абзац списка Знак"/>
    <w:aliases w:val="Bullet List Знак,FooterText Знак,numbered Знак"/>
    <w:link w:val="a6"/>
    <w:uiPriority w:val="34"/>
    <w:locked/>
    <w:rsid w:val="005800FD"/>
    <w:rPr>
      <w:rFonts w:ascii="Arial" w:eastAsia="Times New Roman" w:hAnsi="Arial" w:cs="Times New Roman"/>
      <w:sz w:val="18"/>
      <w:szCs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eader" Target="header2.xml"/><Relationship Id="rId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1852</Words>
  <Characters>10559</Characters>
  <Application>Microsoft Office Word</Application>
  <DocSecurity>0</DocSecurity>
  <Lines>87</Lines>
  <Paragraphs>24</Paragraphs>
  <ScaleCrop>false</ScaleCrop>
  <Company/>
  <LinksUpToDate>false</LinksUpToDate>
  <CharactersWithSpaces>12387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cp:lastModifiedBy>
  <cp:revision>10</cp:revision>
  <dcterms:created xsi:type="dcterms:W3CDTF">2021-02-19T16:49:00Z</dcterms:created>
  <dcterms:modified xsi:type="dcterms:W3CDTF">2021-02-19T16:52:00Z</dcterms:modified>
</cp:coreProperties>
</file>