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CD" w:rsidRDefault="00F244AA">
      <w:pPr>
        <w:suppressAutoHyphens/>
        <w:spacing w:after="0" w:line="240" w:lineRule="auto"/>
        <w:ind w:left="4820"/>
        <w:jc w:val="both"/>
        <w:rPr>
          <w:rFonts w:ascii="Times New Roman" w:eastAsia="Times New Roman" w:hAnsi="Times New Roman" w:cs="Times New Roman"/>
          <w:sz w:val="26"/>
        </w:rPr>
      </w:pPr>
      <w:r>
        <w:rPr>
          <w:rFonts w:ascii="Times New Roman" w:eastAsia="Times New Roman" w:hAnsi="Times New Roman" w:cs="Times New Roman"/>
          <w:sz w:val="26"/>
        </w:rPr>
        <w:t>Тамбовское областное государственное бюджетное учреждение здравоохранения «Городская клиническая больница города Котовска»</w:t>
      </w:r>
    </w:p>
    <w:p w:rsidR="009D72CD" w:rsidRDefault="00F244AA">
      <w:pPr>
        <w:suppressAutoHyphens/>
        <w:spacing w:after="0" w:line="240" w:lineRule="auto"/>
        <w:ind w:left="4820"/>
        <w:jc w:val="both"/>
        <w:rPr>
          <w:rFonts w:ascii="Times New Roman" w:eastAsia="Times New Roman" w:hAnsi="Times New Roman" w:cs="Times New Roman"/>
          <w:sz w:val="26"/>
        </w:rPr>
      </w:pPr>
      <w:r>
        <w:rPr>
          <w:rFonts w:ascii="Times New Roman" w:eastAsia="Times New Roman" w:hAnsi="Times New Roman" w:cs="Times New Roman"/>
          <w:sz w:val="26"/>
        </w:rPr>
        <w:t>393100, Тамбовская область г. Котовск, ул. Пионерская, д.24</w:t>
      </w:r>
    </w:p>
    <w:p w:rsidR="009D72CD" w:rsidRDefault="00F244AA">
      <w:pPr>
        <w:suppressAutoHyphens/>
        <w:spacing w:after="0" w:line="240" w:lineRule="auto"/>
        <w:ind w:left="4820"/>
        <w:jc w:val="both"/>
        <w:rPr>
          <w:rFonts w:ascii="Times New Roman" w:eastAsia="Times New Roman" w:hAnsi="Times New Roman" w:cs="Times New Roman"/>
          <w:sz w:val="26"/>
        </w:rPr>
      </w:pPr>
      <w:r>
        <w:rPr>
          <w:rFonts w:ascii="Times New Roman" w:eastAsia="Times New Roman" w:hAnsi="Times New Roman" w:cs="Times New Roman"/>
          <w:sz w:val="26"/>
        </w:rPr>
        <w:t>kcgb68@mail.ru</w:t>
      </w:r>
    </w:p>
    <w:p w:rsidR="009D72CD" w:rsidRDefault="009D72CD">
      <w:pPr>
        <w:suppressAutoHyphens/>
        <w:spacing w:after="0" w:line="240" w:lineRule="auto"/>
        <w:jc w:val="both"/>
        <w:rPr>
          <w:rFonts w:ascii="Times New Roman" w:eastAsia="Times New Roman" w:hAnsi="Times New Roman" w:cs="Times New Roman"/>
          <w:color w:val="000000"/>
          <w:sz w:val="26"/>
        </w:rPr>
      </w:pPr>
    </w:p>
    <w:p w:rsidR="009D72CD" w:rsidRDefault="00F244AA">
      <w:pPr>
        <w:suppressAutoHyphens/>
        <w:spacing w:after="0" w:line="240" w:lineRule="auto"/>
        <w:ind w:left="4820"/>
        <w:rPr>
          <w:rFonts w:ascii="Times New Roman" w:eastAsia="Times New Roman" w:hAnsi="Times New Roman" w:cs="Times New Roman"/>
          <w:sz w:val="26"/>
        </w:rPr>
      </w:pPr>
      <w:r>
        <w:rPr>
          <w:rFonts w:ascii="Times New Roman" w:eastAsia="Times New Roman" w:hAnsi="Times New Roman" w:cs="Times New Roman"/>
          <w:sz w:val="26"/>
        </w:rPr>
        <w:t>Тамбовское областное государственное казённое учреждение "Региональный центр по организации закупок"</w:t>
      </w:r>
    </w:p>
    <w:p w:rsidR="00DD52CE" w:rsidRDefault="00F244AA" w:rsidP="00DD52CE">
      <w:pPr>
        <w:suppressAutoHyphens/>
        <w:spacing w:after="0" w:line="240" w:lineRule="auto"/>
        <w:ind w:left="4820"/>
        <w:rPr>
          <w:rFonts w:ascii="Times New Roman" w:eastAsia="Times New Roman" w:hAnsi="Times New Roman" w:cs="Times New Roman"/>
          <w:sz w:val="26"/>
        </w:rPr>
      </w:pPr>
      <w:r>
        <w:rPr>
          <w:rFonts w:ascii="Times New Roman" w:eastAsia="Times New Roman" w:hAnsi="Times New Roman" w:cs="Times New Roman"/>
          <w:sz w:val="26"/>
        </w:rPr>
        <w:t>392000, г. Тамбов, ул. С Рахманинова, д.2А</w:t>
      </w:r>
    </w:p>
    <w:p w:rsidR="009D72CD" w:rsidRDefault="00594491" w:rsidP="00DD52CE">
      <w:pPr>
        <w:suppressAutoHyphens/>
        <w:spacing w:after="0" w:line="240" w:lineRule="auto"/>
        <w:ind w:left="4820"/>
        <w:rPr>
          <w:rFonts w:ascii="Times New Roman" w:eastAsia="Times New Roman" w:hAnsi="Times New Roman" w:cs="Times New Roman"/>
          <w:sz w:val="26"/>
        </w:rPr>
      </w:pPr>
      <w:hyperlink r:id="rId5" w:history="1">
        <w:r w:rsidR="007123EE" w:rsidRPr="00D17A87">
          <w:rPr>
            <w:rStyle w:val="a6"/>
            <w:rFonts w:ascii="Times New Roman" w:eastAsia="Times New Roman" w:hAnsi="Times New Roman" w:cs="Times New Roman"/>
            <w:sz w:val="26"/>
            <w:lang w:val="en-US"/>
          </w:rPr>
          <w:t>post</w:t>
        </w:r>
        <w:r w:rsidR="007123EE" w:rsidRPr="00D17A87">
          <w:rPr>
            <w:rStyle w:val="a6"/>
            <w:rFonts w:ascii="Times New Roman" w:eastAsia="Times New Roman" w:hAnsi="Times New Roman" w:cs="Times New Roman"/>
            <w:sz w:val="26"/>
          </w:rPr>
          <w:t>@</w:t>
        </w:r>
        <w:proofErr w:type="spellStart"/>
        <w:r w:rsidR="007123EE" w:rsidRPr="00D17A87">
          <w:rPr>
            <w:rStyle w:val="a6"/>
            <w:rFonts w:ascii="Times New Roman" w:eastAsia="Times New Roman" w:hAnsi="Times New Roman" w:cs="Times New Roman"/>
            <w:sz w:val="26"/>
            <w:lang w:val="en-US"/>
          </w:rPr>
          <w:t>rcoz</w:t>
        </w:r>
        <w:proofErr w:type="spellEnd"/>
        <w:r w:rsidR="007123EE" w:rsidRPr="00D17A87">
          <w:rPr>
            <w:rStyle w:val="a6"/>
            <w:rFonts w:ascii="Times New Roman" w:eastAsia="Times New Roman" w:hAnsi="Times New Roman" w:cs="Times New Roman"/>
            <w:sz w:val="26"/>
          </w:rPr>
          <w:t>.</w:t>
        </w:r>
        <w:r w:rsidR="007123EE" w:rsidRPr="00D17A87">
          <w:rPr>
            <w:rStyle w:val="a6"/>
            <w:rFonts w:ascii="Times New Roman" w:eastAsia="Times New Roman" w:hAnsi="Times New Roman" w:cs="Times New Roman"/>
            <w:sz w:val="26"/>
            <w:lang w:val="en-US"/>
          </w:rPr>
          <w:t>tambov</w:t>
        </w:r>
        <w:r w:rsidR="007123EE" w:rsidRPr="009E3EF4">
          <w:rPr>
            <w:rStyle w:val="a6"/>
            <w:rFonts w:ascii="Times New Roman" w:eastAsia="Times New Roman" w:hAnsi="Times New Roman" w:cs="Times New Roman"/>
            <w:sz w:val="26"/>
          </w:rPr>
          <w:t>.</w:t>
        </w:r>
        <w:r w:rsidR="007123EE" w:rsidRPr="00D17A87">
          <w:rPr>
            <w:rStyle w:val="a6"/>
            <w:rFonts w:ascii="Times New Roman" w:eastAsia="Times New Roman" w:hAnsi="Times New Roman" w:cs="Times New Roman"/>
            <w:sz w:val="26"/>
            <w:lang w:val="en-US"/>
          </w:rPr>
          <w:t>ru</w:t>
        </w:r>
      </w:hyperlink>
      <w:r w:rsidR="007123EE" w:rsidRPr="009E3EF4">
        <w:rPr>
          <w:rFonts w:ascii="Times New Roman" w:eastAsia="Times New Roman" w:hAnsi="Times New Roman" w:cs="Times New Roman"/>
          <w:color w:val="0000FF"/>
          <w:sz w:val="26"/>
          <w:u w:val="single"/>
        </w:rPr>
        <w:t xml:space="preserve"> </w:t>
      </w:r>
      <w:r w:rsidR="00F244AA">
        <w:rPr>
          <w:rFonts w:ascii="Times New Roman" w:eastAsia="Times New Roman" w:hAnsi="Times New Roman" w:cs="Times New Roman"/>
          <w:vanish/>
          <w:color w:val="0000FF"/>
          <w:sz w:val="26"/>
          <w:u w:val="single"/>
        </w:rPr>
        <w:t xml:space="preserve"> </w:t>
      </w:r>
    </w:p>
    <w:p w:rsidR="009D72CD" w:rsidRDefault="009D72CD">
      <w:pPr>
        <w:suppressAutoHyphens/>
        <w:spacing w:after="0" w:line="240" w:lineRule="auto"/>
        <w:ind w:left="4820"/>
        <w:jc w:val="both"/>
        <w:rPr>
          <w:rFonts w:ascii="Times New Roman" w:eastAsia="Times New Roman" w:hAnsi="Times New Roman" w:cs="Times New Roman"/>
          <w:sz w:val="26"/>
        </w:rPr>
      </w:pPr>
    </w:p>
    <w:p w:rsidR="009D72CD" w:rsidRDefault="00F244AA">
      <w:pPr>
        <w:suppressAutoHyphens/>
        <w:spacing w:after="0" w:line="240" w:lineRule="auto"/>
        <w:ind w:left="4820"/>
        <w:jc w:val="both"/>
        <w:rPr>
          <w:rFonts w:ascii="Times New Roman" w:eastAsia="Times New Roman" w:hAnsi="Times New Roman" w:cs="Times New Roman"/>
          <w:sz w:val="26"/>
        </w:rPr>
      </w:pPr>
      <w:r>
        <w:rPr>
          <w:rFonts w:ascii="Times New Roman" w:eastAsia="Times New Roman" w:hAnsi="Times New Roman" w:cs="Times New Roman"/>
          <w:sz w:val="26"/>
        </w:rPr>
        <w:t>ООО «ЭНЗОВИН НУТРИШН»</w:t>
      </w:r>
    </w:p>
    <w:p w:rsidR="009D72CD" w:rsidRDefault="00F244AA">
      <w:pPr>
        <w:suppressAutoHyphens/>
        <w:spacing w:after="0" w:line="240" w:lineRule="auto"/>
        <w:ind w:left="4820"/>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127224,г.</w:t>
      </w:r>
      <w:proofErr w:type="gramEnd"/>
      <w:r>
        <w:rPr>
          <w:rFonts w:ascii="Times New Roman" w:eastAsia="Times New Roman" w:hAnsi="Times New Roman" w:cs="Times New Roman"/>
          <w:sz w:val="26"/>
        </w:rPr>
        <w:t xml:space="preserve"> Москва, ул. Северодвинская, д. 21, помещение 20 </w:t>
      </w:r>
    </w:p>
    <w:p w:rsidR="009D72CD" w:rsidRDefault="00F244AA">
      <w:pPr>
        <w:suppressAutoHyphens/>
        <w:spacing w:after="0" w:line="240" w:lineRule="auto"/>
        <w:ind w:left="4820"/>
        <w:jc w:val="both"/>
        <w:rPr>
          <w:rFonts w:ascii="Times New Roman" w:eastAsia="Times New Roman" w:hAnsi="Times New Roman" w:cs="Times New Roman"/>
          <w:sz w:val="26"/>
        </w:rPr>
      </w:pPr>
      <w:r>
        <w:rPr>
          <w:rFonts w:ascii="Times New Roman" w:eastAsia="Times New Roman" w:hAnsi="Times New Roman" w:cs="Times New Roman"/>
          <w:sz w:val="26"/>
        </w:rPr>
        <w:t>kuzmin_rm@enzowin.ru</w:t>
      </w:r>
    </w:p>
    <w:p w:rsidR="009D72CD" w:rsidRDefault="009D72CD">
      <w:pPr>
        <w:spacing w:after="0" w:line="240" w:lineRule="auto"/>
        <w:ind w:left="4820"/>
        <w:jc w:val="both"/>
        <w:rPr>
          <w:rFonts w:ascii="Times New Roman" w:eastAsia="Times New Roman" w:hAnsi="Times New Roman" w:cs="Times New Roman"/>
          <w:sz w:val="26"/>
        </w:rPr>
      </w:pPr>
    </w:p>
    <w:p w:rsidR="009D72CD" w:rsidRDefault="00F244AA">
      <w:pPr>
        <w:spacing w:after="0" w:line="240" w:lineRule="auto"/>
        <w:ind w:left="4820"/>
        <w:jc w:val="both"/>
        <w:rPr>
          <w:rFonts w:ascii="Times New Roman" w:eastAsia="Times New Roman" w:hAnsi="Times New Roman" w:cs="Times New Roman"/>
          <w:sz w:val="26"/>
        </w:rPr>
      </w:pPr>
      <w:r>
        <w:rPr>
          <w:rFonts w:ascii="Times New Roman" w:eastAsia="Times New Roman" w:hAnsi="Times New Roman" w:cs="Times New Roman"/>
          <w:sz w:val="26"/>
        </w:rPr>
        <w:t>АО «Единая электронная торговая площадка»</w:t>
      </w:r>
    </w:p>
    <w:p w:rsidR="009D72CD" w:rsidRDefault="00F244AA">
      <w:pPr>
        <w:spacing w:after="0" w:line="240" w:lineRule="auto"/>
        <w:ind w:left="4820"/>
        <w:jc w:val="both"/>
        <w:rPr>
          <w:rFonts w:ascii="Times New Roman" w:eastAsia="Times New Roman" w:hAnsi="Times New Roman" w:cs="Times New Roman"/>
          <w:sz w:val="26"/>
        </w:rPr>
      </w:pPr>
      <w:r>
        <w:rPr>
          <w:rFonts w:ascii="Times New Roman" w:eastAsia="Times New Roman" w:hAnsi="Times New Roman" w:cs="Times New Roman"/>
          <w:sz w:val="26"/>
        </w:rPr>
        <w:t>115114, г. Москва, ул. Кожевническая, д. 14, стр.5</w:t>
      </w:r>
    </w:p>
    <w:p w:rsidR="009D72CD" w:rsidRPr="00DD52CE" w:rsidRDefault="00594491">
      <w:pPr>
        <w:spacing w:after="0" w:line="240" w:lineRule="auto"/>
        <w:ind w:left="4820"/>
        <w:jc w:val="both"/>
        <w:rPr>
          <w:rFonts w:ascii="Times New Roman" w:eastAsia="Times New Roman" w:hAnsi="Times New Roman" w:cs="Times New Roman"/>
          <w:sz w:val="26"/>
        </w:rPr>
      </w:pPr>
      <w:hyperlink r:id="rId6">
        <w:r w:rsidR="00F244AA" w:rsidRPr="00DD52CE">
          <w:rPr>
            <w:rFonts w:ascii="Times New Roman" w:eastAsia="Times New Roman" w:hAnsi="Times New Roman" w:cs="Times New Roman"/>
            <w:vanish/>
            <w:color w:val="0000FF"/>
            <w:sz w:val="26"/>
            <w:u w:val="single"/>
            <w:lang w:val="en-US"/>
          </w:rPr>
          <w:t>info</w:t>
        </w:r>
        <w:r w:rsidR="00F244AA" w:rsidRPr="00DD52CE">
          <w:rPr>
            <w:rFonts w:ascii="Times New Roman" w:eastAsia="Times New Roman" w:hAnsi="Times New Roman" w:cs="Times New Roman"/>
            <w:vanish/>
            <w:color w:val="0000FF"/>
            <w:sz w:val="26"/>
            <w:u w:val="single"/>
          </w:rPr>
          <w:t>@</w:t>
        </w:r>
        <w:r w:rsidR="00F244AA" w:rsidRPr="00DD52CE">
          <w:rPr>
            <w:rFonts w:ascii="Times New Roman" w:eastAsia="Times New Roman" w:hAnsi="Times New Roman" w:cs="Times New Roman"/>
            <w:vanish/>
            <w:color w:val="0000FF"/>
            <w:sz w:val="26"/>
            <w:u w:val="single"/>
            <w:lang w:val="en-US"/>
          </w:rPr>
          <w:t>roseltorg</w:t>
        </w:r>
        <w:r w:rsidR="00F244AA" w:rsidRPr="00DD52CE">
          <w:rPr>
            <w:rFonts w:ascii="Times New Roman" w:eastAsia="Times New Roman" w:hAnsi="Times New Roman" w:cs="Times New Roman"/>
            <w:vanish/>
            <w:color w:val="0000FF"/>
            <w:sz w:val="26"/>
            <w:u w:val="single"/>
          </w:rPr>
          <w:t>.</w:t>
        </w:r>
        <w:r w:rsidR="00F244AA" w:rsidRPr="00DD52CE">
          <w:rPr>
            <w:rFonts w:ascii="Times New Roman" w:eastAsia="Times New Roman" w:hAnsi="Times New Roman" w:cs="Times New Roman"/>
            <w:vanish/>
            <w:color w:val="0000FF"/>
            <w:sz w:val="26"/>
            <w:u w:val="single"/>
            <w:lang w:val="en-US"/>
          </w:rPr>
          <w:t>ru</w:t>
        </w:r>
      </w:hyperlink>
    </w:p>
    <w:p w:rsidR="009D72CD" w:rsidRPr="00DD52CE" w:rsidRDefault="009D72CD">
      <w:pPr>
        <w:spacing w:after="0" w:line="240" w:lineRule="auto"/>
        <w:ind w:left="4678"/>
        <w:rPr>
          <w:rFonts w:ascii="Times New Roman" w:eastAsia="Times New Roman" w:hAnsi="Times New Roman" w:cs="Times New Roman"/>
          <w:sz w:val="24"/>
        </w:rPr>
      </w:pPr>
    </w:p>
    <w:p w:rsidR="009D72CD" w:rsidRPr="00DD52CE" w:rsidRDefault="009D72CD">
      <w:pPr>
        <w:spacing w:after="0" w:line="240" w:lineRule="auto"/>
        <w:ind w:firstLine="709"/>
        <w:jc w:val="center"/>
        <w:rPr>
          <w:rFonts w:ascii="Times New Roman" w:eastAsia="Times New Roman" w:hAnsi="Times New Roman" w:cs="Times New Roman"/>
          <w:b/>
          <w:sz w:val="26"/>
        </w:rPr>
      </w:pPr>
    </w:p>
    <w:p w:rsidR="009D72CD" w:rsidRPr="00DD52CE" w:rsidRDefault="009D72CD">
      <w:pPr>
        <w:spacing w:after="0" w:line="240" w:lineRule="auto"/>
        <w:ind w:firstLine="709"/>
        <w:jc w:val="center"/>
        <w:rPr>
          <w:rFonts w:ascii="Times New Roman" w:eastAsia="Times New Roman" w:hAnsi="Times New Roman" w:cs="Times New Roman"/>
          <w:b/>
          <w:sz w:val="26"/>
        </w:rPr>
      </w:pPr>
    </w:p>
    <w:p w:rsidR="009D72CD" w:rsidRDefault="00F244AA">
      <w:pPr>
        <w:spacing w:after="0" w:line="240" w:lineRule="auto"/>
        <w:ind w:firstLine="709"/>
        <w:jc w:val="center"/>
        <w:rPr>
          <w:rFonts w:ascii="Times New Roman" w:eastAsia="Times New Roman" w:hAnsi="Times New Roman" w:cs="Times New Roman"/>
          <w:sz w:val="26"/>
        </w:rPr>
      </w:pPr>
      <w:r>
        <w:rPr>
          <w:rFonts w:ascii="Times New Roman" w:eastAsia="Times New Roman" w:hAnsi="Times New Roman" w:cs="Times New Roman"/>
          <w:b/>
          <w:sz w:val="26"/>
        </w:rPr>
        <w:t>Р Е Ш Е Н И Е</w:t>
      </w:r>
    </w:p>
    <w:p w:rsidR="009D72CD" w:rsidRDefault="00F244AA">
      <w:pPr>
        <w:suppressAutoHyphen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по делу № 068/06/64-8</w:t>
      </w:r>
      <w:r w:rsidR="009E3EF4" w:rsidRPr="00594491">
        <w:rPr>
          <w:rFonts w:ascii="Times New Roman" w:eastAsia="Times New Roman" w:hAnsi="Times New Roman" w:cs="Times New Roman"/>
          <w:b/>
          <w:sz w:val="26"/>
        </w:rPr>
        <w:t>2</w:t>
      </w:r>
      <w:r>
        <w:rPr>
          <w:rFonts w:ascii="Times New Roman" w:eastAsia="Times New Roman" w:hAnsi="Times New Roman" w:cs="Times New Roman"/>
          <w:b/>
          <w:sz w:val="26"/>
        </w:rPr>
        <w:t>/2021</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о нарушении законодательства </w:t>
      </w:r>
    </w:p>
    <w:p w:rsidR="009D72CD" w:rsidRDefault="00F244AA">
      <w:pPr>
        <w:spacing w:after="0" w:line="240" w:lineRule="auto"/>
        <w:ind w:firstLine="709"/>
        <w:jc w:val="center"/>
        <w:rPr>
          <w:rFonts w:ascii="Times New Roman" w:eastAsia="Times New Roman" w:hAnsi="Times New Roman" w:cs="Times New Roman"/>
          <w:b/>
          <w:sz w:val="26"/>
        </w:rPr>
      </w:pPr>
      <w:r>
        <w:rPr>
          <w:rFonts w:ascii="Times New Roman" w:eastAsia="Times New Roman" w:hAnsi="Times New Roman" w:cs="Times New Roman"/>
          <w:b/>
          <w:sz w:val="26"/>
        </w:rPr>
        <w:t>о контрактной системе</w:t>
      </w:r>
    </w:p>
    <w:p w:rsidR="009D72CD" w:rsidRDefault="009D72CD">
      <w:pPr>
        <w:spacing w:after="0" w:line="240" w:lineRule="auto"/>
        <w:ind w:firstLine="709"/>
        <w:jc w:val="center"/>
        <w:rPr>
          <w:rFonts w:ascii="Times New Roman" w:eastAsia="Times New Roman" w:hAnsi="Times New Roman" w:cs="Times New Roman"/>
          <w:sz w:val="26"/>
        </w:rPr>
      </w:pPr>
    </w:p>
    <w:p w:rsidR="009D72CD" w:rsidRDefault="00F244A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Резолютивная часть решения оглашена </w:t>
      </w:r>
      <w:r w:rsidR="00DD52CE" w:rsidRPr="00DD52CE">
        <w:rPr>
          <w:rFonts w:ascii="Times New Roman" w:eastAsia="Times New Roman" w:hAnsi="Times New Roman" w:cs="Times New Roman"/>
          <w:sz w:val="26"/>
        </w:rPr>
        <w:t>17</w:t>
      </w:r>
      <w:r w:rsidR="00DD52CE">
        <w:rPr>
          <w:rFonts w:ascii="Times New Roman" w:eastAsia="Times New Roman" w:hAnsi="Times New Roman" w:cs="Times New Roman"/>
          <w:sz w:val="26"/>
        </w:rPr>
        <w:t xml:space="preserve"> февраля</w:t>
      </w:r>
      <w:r w:rsidR="00DD52CE" w:rsidRPr="00DD52CE">
        <w:rPr>
          <w:rFonts w:ascii="Times New Roman" w:eastAsia="Times New Roman" w:hAnsi="Times New Roman" w:cs="Times New Roman"/>
          <w:sz w:val="26"/>
        </w:rPr>
        <w:t xml:space="preserve"> 2021</w:t>
      </w:r>
      <w:r>
        <w:rPr>
          <w:rFonts w:ascii="Times New Roman" w:eastAsia="Times New Roman" w:hAnsi="Times New Roman" w:cs="Times New Roman"/>
          <w:sz w:val="26"/>
        </w:rPr>
        <w:t xml:space="preserve"> года.</w:t>
      </w:r>
    </w:p>
    <w:p w:rsidR="009D72CD" w:rsidRDefault="00F244A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В полном объеме решение изготовлено </w:t>
      </w:r>
      <w:r w:rsidR="00DD52CE">
        <w:rPr>
          <w:rFonts w:ascii="Times New Roman" w:eastAsia="Times New Roman" w:hAnsi="Times New Roman" w:cs="Times New Roman"/>
          <w:sz w:val="26"/>
        </w:rPr>
        <w:t>19 февраля 2021</w:t>
      </w:r>
      <w:r>
        <w:rPr>
          <w:rFonts w:ascii="Times New Roman" w:eastAsia="Times New Roman" w:hAnsi="Times New Roman" w:cs="Times New Roman"/>
          <w:sz w:val="26"/>
        </w:rPr>
        <w:t xml:space="preserve"> года.</w:t>
      </w:r>
    </w:p>
    <w:p w:rsidR="009D72CD" w:rsidRDefault="00F244A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г. Тамбов</w:t>
      </w:r>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Комиссия по контролю в сфере закупок для государственных и муниципальных нужд Управления Федеральной антимонопольной службы по Тамбовской области в составе:</w:t>
      </w:r>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председатель: руководитель управления Гречишникова Е.А.,</w:t>
      </w:r>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члены комиссии: </w:t>
      </w:r>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заместитель начальника отдела контроля закупок и антимонопольного контроля органов власти Иванов В.В., </w:t>
      </w:r>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ведущий специалист-эксперт отдела контроля закупок и антимонопольного контроля органов власти Гончарова С.В.,</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в присутствии на рассмотрении жалобы представителей: </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Тамбовского областного государственного бюджетного учреждения здравоохранения «Городская клиническая больница города Котовска» -</w:t>
      </w:r>
      <w:proofErr w:type="gramStart"/>
      <w:r>
        <w:rPr>
          <w:rFonts w:ascii="Times New Roman" w:eastAsia="Times New Roman" w:hAnsi="Times New Roman" w:cs="Times New Roman"/>
          <w:sz w:val="26"/>
        </w:rPr>
        <w:t xml:space="preserve"> </w:t>
      </w:r>
      <w:r w:rsidR="00594491">
        <w:rPr>
          <w:rFonts w:ascii="Times New Roman" w:eastAsia="Times New Roman" w:hAnsi="Times New Roman" w:cs="Times New Roman"/>
          <w:sz w:val="26"/>
        </w:rPr>
        <w:t>,,,</w:t>
      </w:r>
      <w:proofErr w:type="gramEnd"/>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Тамбовского областного государственного казённого учреждения "Региональный центр по организации закупок" –</w:t>
      </w:r>
      <w:proofErr w:type="gramStart"/>
      <w:r>
        <w:rPr>
          <w:rFonts w:ascii="Times New Roman" w:eastAsia="Times New Roman" w:hAnsi="Times New Roman" w:cs="Times New Roman"/>
          <w:sz w:val="26"/>
        </w:rPr>
        <w:t xml:space="preserve"> </w:t>
      </w:r>
      <w:r w:rsidR="00594491">
        <w:rPr>
          <w:rFonts w:ascii="Times New Roman" w:eastAsia="Times New Roman" w:hAnsi="Times New Roman" w:cs="Times New Roman"/>
          <w:sz w:val="26"/>
        </w:rPr>
        <w:t>,,,</w:t>
      </w:r>
      <w:proofErr w:type="gramEnd"/>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ООО «ЭНЗОВИН НУТРИШН» -</w:t>
      </w:r>
      <w:proofErr w:type="gramStart"/>
      <w:r>
        <w:rPr>
          <w:rFonts w:ascii="Times New Roman" w:eastAsia="Times New Roman" w:hAnsi="Times New Roman" w:cs="Times New Roman"/>
          <w:sz w:val="26"/>
        </w:rPr>
        <w:t xml:space="preserve"> </w:t>
      </w:r>
      <w:r w:rsidR="00594491">
        <w:rPr>
          <w:rFonts w:ascii="Times New Roman" w:eastAsia="Times New Roman" w:hAnsi="Times New Roman" w:cs="Times New Roman"/>
          <w:sz w:val="26"/>
        </w:rPr>
        <w:t>,,,</w:t>
      </w:r>
      <w:bookmarkStart w:id="0" w:name="_GoBack"/>
      <w:proofErr w:type="gramEnd"/>
    </w:p>
    <w:p w:rsidR="009D72CD" w:rsidRPr="00DD52CE"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рассмотрев жалобу ООО «ЭНЗОВИН НУ</w:t>
      </w:r>
      <w:bookmarkEnd w:id="0"/>
      <w:r>
        <w:rPr>
          <w:rFonts w:ascii="Times New Roman" w:eastAsia="Times New Roman" w:hAnsi="Times New Roman" w:cs="Times New Roman"/>
          <w:sz w:val="26"/>
        </w:rPr>
        <w:t xml:space="preserve">ТРИШН» (далее – Заявитель) на действия Тамбовского областного государственного бюджетного учреждения здравоохранения «Городская </w:t>
      </w:r>
      <w:r w:rsidRPr="00DD52CE">
        <w:rPr>
          <w:rFonts w:ascii="Times New Roman" w:eastAsia="Times New Roman" w:hAnsi="Times New Roman" w:cs="Times New Roman"/>
          <w:sz w:val="26"/>
        </w:rPr>
        <w:t xml:space="preserve">клиническая больница города Котовска» при проведении электронного аукциона № </w:t>
      </w:r>
      <w:hyperlink r:id="rId7">
        <w:r w:rsidRPr="00DD52CE">
          <w:rPr>
            <w:rFonts w:ascii="Times New Roman" w:eastAsia="Times New Roman" w:hAnsi="Times New Roman" w:cs="Times New Roman"/>
            <w:sz w:val="26"/>
            <w:u w:val="single"/>
          </w:rPr>
          <w:t>0864500000221000157</w:t>
        </w:r>
      </w:hyperlink>
      <w:r w:rsidRPr="00DD52CE">
        <w:rPr>
          <w:rFonts w:ascii="Times New Roman" w:eastAsia="Times New Roman" w:hAnsi="Times New Roman" w:cs="Times New Roman"/>
          <w:sz w:val="26"/>
        </w:rPr>
        <w:t xml:space="preserve"> на поставку витаминно-минерального комплекса и проведя в соответствии с п. 1 ч. 15 ст.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внеплановую проверку,</w:t>
      </w:r>
    </w:p>
    <w:p w:rsidR="009D72CD" w:rsidRPr="00DD52CE" w:rsidRDefault="009D72CD">
      <w:pPr>
        <w:spacing w:after="0" w:line="240" w:lineRule="auto"/>
        <w:ind w:firstLine="709"/>
        <w:jc w:val="center"/>
        <w:rPr>
          <w:rFonts w:ascii="Times New Roman" w:eastAsia="Times New Roman" w:hAnsi="Times New Roman" w:cs="Times New Roman"/>
          <w:sz w:val="26"/>
        </w:rPr>
      </w:pPr>
    </w:p>
    <w:p w:rsidR="009D72CD" w:rsidRPr="00DD52CE" w:rsidRDefault="00F244AA">
      <w:pPr>
        <w:spacing w:after="0" w:line="240" w:lineRule="auto"/>
        <w:ind w:firstLine="709"/>
        <w:jc w:val="center"/>
        <w:rPr>
          <w:rFonts w:ascii="Times New Roman" w:eastAsia="Times New Roman" w:hAnsi="Times New Roman" w:cs="Times New Roman"/>
          <w:sz w:val="26"/>
        </w:rPr>
      </w:pPr>
      <w:r w:rsidRPr="00DD52CE">
        <w:rPr>
          <w:rFonts w:ascii="Times New Roman" w:eastAsia="Times New Roman" w:hAnsi="Times New Roman" w:cs="Times New Roman"/>
          <w:sz w:val="26"/>
        </w:rPr>
        <w:t>УСТАНОВИЛА:</w:t>
      </w:r>
    </w:p>
    <w:p w:rsidR="009D72CD" w:rsidRPr="00DD52CE" w:rsidRDefault="009D72CD">
      <w:pPr>
        <w:spacing w:after="0" w:line="240" w:lineRule="auto"/>
        <w:ind w:firstLine="709"/>
        <w:jc w:val="center"/>
        <w:rPr>
          <w:rFonts w:ascii="Times New Roman" w:eastAsia="Times New Roman" w:hAnsi="Times New Roman" w:cs="Times New Roman"/>
          <w:sz w:val="26"/>
        </w:rPr>
      </w:pPr>
    </w:p>
    <w:p w:rsidR="009D72CD" w:rsidRPr="00DD52CE" w:rsidRDefault="00F244AA">
      <w:pPr>
        <w:suppressAutoHyphens/>
        <w:spacing w:after="0" w:line="240" w:lineRule="auto"/>
        <w:ind w:firstLine="709"/>
        <w:jc w:val="both"/>
        <w:rPr>
          <w:rFonts w:ascii="Times New Roman" w:eastAsia="Times New Roman" w:hAnsi="Times New Roman" w:cs="Times New Roman"/>
          <w:sz w:val="26"/>
          <w:shd w:val="clear" w:color="auto" w:fill="FFFFFF"/>
        </w:rPr>
      </w:pPr>
      <w:r w:rsidRPr="00DD52CE">
        <w:rPr>
          <w:rFonts w:ascii="Times New Roman" w:eastAsia="Times New Roman" w:hAnsi="Times New Roman" w:cs="Times New Roman"/>
          <w:sz w:val="26"/>
        </w:rPr>
        <w:t xml:space="preserve">Тамбовское областное государственное казённое учреждение "Региональный центр по организации закупок" (Уполномоченное учреждение) опубликовало 03.02.2021 на официальном сайте в Единой информационной системе в сфере закупок и на электронной торговой площадке АО «Единая электронная торговая площадка» извещение </w:t>
      </w:r>
      <w:hyperlink r:id="rId8">
        <w:r w:rsidRPr="00DD52CE">
          <w:rPr>
            <w:rFonts w:ascii="Times New Roman" w:eastAsia="Times New Roman" w:hAnsi="Times New Roman" w:cs="Times New Roman"/>
            <w:sz w:val="26"/>
            <w:u w:val="single"/>
          </w:rPr>
          <w:t>0864500000221000157</w:t>
        </w:r>
      </w:hyperlink>
      <w:r w:rsidRPr="00DD52CE">
        <w:rPr>
          <w:rFonts w:ascii="Times New Roman" w:eastAsia="Times New Roman" w:hAnsi="Times New Roman" w:cs="Times New Roman"/>
          <w:sz w:val="26"/>
        </w:rPr>
        <w:t xml:space="preserve"> о проведении электронного аукциона на поставку витаминно-минерального комплекса </w:t>
      </w:r>
      <w:r w:rsidRPr="00DD52CE">
        <w:rPr>
          <w:rFonts w:ascii="Times New Roman" w:eastAsia="Times New Roman" w:hAnsi="Times New Roman" w:cs="Times New Roman"/>
          <w:sz w:val="26"/>
          <w:shd w:val="clear" w:color="auto" w:fill="FFFFFF"/>
        </w:rPr>
        <w:t>(далее – Аукцион).</w:t>
      </w:r>
    </w:p>
    <w:p w:rsidR="009D72CD" w:rsidRDefault="00F244AA">
      <w:pPr>
        <w:suppressAutoHyphens/>
        <w:spacing w:after="0" w:line="240" w:lineRule="auto"/>
        <w:ind w:firstLine="709"/>
        <w:jc w:val="both"/>
        <w:rPr>
          <w:rFonts w:ascii="Times New Roman" w:eastAsia="Times New Roman" w:hAnsi="Times New Roman" w:cs="Times New Roman"/>
          <w:sz w:val="26"/>
        </w:rPr>
      </w:pPr>
      <w:r w:rsidRPr="00DD52CE">
        <w:rPr>
          <w:rFonts w:ascii="Times New Roman" w:eastAsia="Times New Roman" w:hAnsi="Times New Roman" w:cs="Times New Roman"/>
          <w:sz w:val="26"/>
        </w:rPr>
        <w:t>Заказчик – Тамбовское областное государственное бюджетное учреждение здравоохранения «Городская клиническая больница</w:t>
      </w:r>
      <w:r>
        <w:rPr>
          <w:rFonts w:ascii="Times New Roman" w:eastAsia="Times New Roman" w:hAnsi="Times New Roman" w:cs="Times New Roman"/>
          <w:sz w:val="26"/>
        </w:rPr>
        <w:t xml:space="preserve"> города Котовска».</w:t>
      </w:r>
    </w:p>
    <w:p w:rsidR="009D72CD" w:rsidRDefault="00F244AA">
      <w:pPr>
        <w:suppressAutoHyphens/>
        <w:spacing w:after="0" w:line="240" w:lineRule="auto"/>
        <w:ind w:firstLine="709"/>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Начальная (максимальная) цена контракта –</w:t>
      </w:r>
      <w:r>
        <w:rPr>
          <w:rFonts w:ascii="Times New Roman" w:eastAsia="Times New Roman" w:hAnsi="Times New Roman" w:cs="Times New Roman"/>
          <w:sz w:val="26"/>
          <w:u w:val="single"/>
        </w:rPr>
        <w:t xml:space="preserve"> </w:t>
      </w:r>
      <w:r>
        <w:rPr>
          <w:rFonts w:ascii="Times New Roman" w:eastAsia="Times New Roman" w:hAnsi="Times New Roman" w:cs="Times New Roman"/>
          <w:sz w:val="26"/>
        </w:rPr>
        <w:t>352 549,89 руб.</w:t>
      </w:r>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ООО «ЭНЗОВИН НУТРИШН», считая документацию об аукционе несоответствующей требованиям законодательства о контрактной системе, обратилось с ж</w:t>
      </w:r>
      <w:r w:rsidR="00DD52CE">
        <w:rPr>
          <w:rFonts w:ascii="Times New Roman" w:eastAsia="Times New Roman" w:hAnsi="Times New Roman" w:cs="Times New Roman"/>
          <w:sz w:val="26"/>
        </w:rPr>
        <w:t>алобой в Тамбовское УФАС России</w:t>
      </w:r>
      <w:r>
        <w:rPr>
          <w:rFonts w:ascii="Times New Roman" w:eastAsia="Times New Roman" w:hAnsi="Times New Roman" w:cs="Times New Roman"/>
          <w:sz w:val="26"/>
        </w:rPr>
        <w:t xml:space="preserve"> </w:t>
      </w:r>
      <w:r w:rsidR="00DD52CE">
        <w:rPr>
          <w:rFonts w:ascii="Times New Roman" w:eastAsia="Times New Roman" w:hAnsi="Times New Roman" w:cs="Times New Roman"/>
          <w:sz w:val="26"/>
        </w:rPr>
        <w:t>по основаниям,</w:t>
      </w:r>
      <w:r>
        <w:rPr>
          <w:rFonts w:ascii="Times New Roman" w:eastAsia="Times New Roman" w:hAnsi="Times New Roman" w:cs="Times New Roman"/>
          <w:sz w:val="26"/>
        </w:rPr>
        <w:t xml:space="preserve"> указанным в жалобе.</w:t>
      </w:r>
    </w:p>
    <w:p w:rsidR="009D72CD" w:rsidRDefault="00F244AA">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Заказчик и Уполномоченное учреждение представили письменные возражения по существу жалобы.</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Комиссия Тамбовского УФАС России, рассмотрев представленные материалы и пояснения сторон, а также проведя внеплановую проверку, установила следующее.</w:t>
      </w:r>
    </w:p>
    <w:p w:rsidR="009D72CD" w:rsidRPr="00DD52CE" w:rsidRDefault="00F244AA" w:rsidP="00DD52CE">
      <w:pPr>
        <w:pStyle w:val="a3"/>
        <w:numPr>
          <w:ilvl w:val="0"/>
          <w:numId w:val="6"/>
        </w:numPr>
        <w:spacing w:after="0" w:line="240" w:lineRule="auto"/>
        <w:ind w:left="0" w:firstLine="709"/>
        <w:jc w:val="both"/>
        <w:rPr>
          <w:rFonts w:ascii="Times New Roman" w:eastAsia="Times New Roman" w:hAnsi="Times New Roman" w:cs="Times New Roman"/>
          <w:sz w:val="26"/>
        </w:rPr>
      </w:pPr>
      <w:r w:rsidRPr="00DD52CE">
        <w:rPr>
          <w:rFonts w:ascii="Times New Roman" w:eastAsia="Times New Roman" w:hAnsi="Times New Roman" w:cs="Times New Roman"/>
          <w:sz w:val="26"/>
        </w:rPr>
        <w:t>ООО «ЭНЗОВИН НУТРИШН» указывает, что в документации Аукциона отсутствуют максимальные и (или) минимальные значения показателей, позволяющих определить соответствие закупаемого товара потребности Заказчика, что нарушает требования ч. 1 ст. 64 Закона о контрактной системе.</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Комиссия Тамбовского УФАС России считает данный довод Заявителя обоснованным в силу следующего.</w:t>
      </w:r>
    </w:p>
    <w:p w:rsidR="009D72CD" w:rsidRPr="00DD52CE" w:rsidRDefault="00F244AA">
      <w:pPr>
        <w:spacing w:after="0" w:line="240" w:lineRule="auto"/>
        <w:ind w:firstLine="709"/>
        <w:jc w:val="both"/>
        <w:rPr>
          <w:rFonts w:ascii="Times New Roman" w:eastAsia="Times New Roman" w:hAnsi="Times New Roman" w:cs="Times New Roman"/>
          <w:sz w:val="26"/>
        </w:rPr>
      </w:pPr>
      <w:r w:rsidRPr="00DD52CE">
        <w:rPr>
          <w:rFonts w:ascii="Times New Roman" w:eastAsia="Times New Roman" w:hAnsi="Times New Roman" w:cs="Times New Roman"/>
          <w:sz w:val="26"/>
        </w:rPr>
        <w:t xml:space="preserve">Согласно </w:t>
      </w:r>
      <w:hyperlink r:id="rId9">
        <w:r w:rsidRPr="00DD52CE">
          <w:rPr>
            <w:rFonts w:ascii="Times New Roman" w:eastAsia="Times New Roman" w:hAnsi="Times New Roman" w:cs="Times New Roman"/>
            <w:sz w:val="26"/>
            <w:u w:val="single"/>
          </w:rPr>
          <w:t>пункту 1 части 1 статьи 64</w:t>
        </w:r>
      </w:hyperlink>
      <w:r w:rsidRPr="00DD52CE">
        <w:rPr>
          <w:rFonts w:ascii="Times New Roman" w:eastAsia="Times New Roman" w:hAnsi="Times New Roman" w:cs="Times New Roman"/>
          <w:sz w:val="26"/>
        </w:rP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0">
        <w:r w:rsidRPr="00DD52CE">
          <w:rPr>
            <w:rFonts w:ascii="Times New Roman" w:eastAsia="Times New Roman" w:hAnsi="Times New Roman" w:cs="Times New Roman"/>
            <w:sz w:val="26"/>
            <w:u w:val="single"/>
          </w:rPr>
          <w:t>статьей 33</w:t>
        </w:r>
      </w:hyperlink>
      <w:r w:rsidRPr="00DD52CE">
        <w:rPr>
          <w:rFonts w:ascii="Times New Roman" w:eastAsia="Times New Roman" w:hAnsi="Times New Roman" w:cs="Times New Roman"/>
          <w:sz w:val="26"/>
        </w:rPr>
        <w:t xml:space="preserve"> Закона о контрактной системе.</w:t>
      </w:r>
    </w:p>
    <w:p w:rsidR="009D72CD" w:rsidRPr="00DD52CE" w:rsidRDefault="00F244AA">
      <w:pPr>
        <w:spacing w:after="0" w:line="240" w:lineRule="auto"/>
        <w:ind w:firstLine="709"/>
        <w:jc w:val="both"/>
        <w:rPr>
          <w:rFonts w:ascii="Times New Roman" w:eastAsia="Times New Roman" w:hAnsi="Times New Roman" w:cs="Times New Roman"/>
          <w:sz w:val="26"/>
        </w:rPr>
      </w:pPr>
      <w:r w:rsidRPr="00DD52CE">
        <w:rPr>
          <w:rFonts w:ascii="Times New Roman" w:eastAsia="Times New Roman" w:hAnsi="Times New Roman" w:cs="Times New Roman"/>
          <w:sz w:val="26"/>
        </w:rPr>
        <w:t xml:space="preserve">В силу </w:t>
      </w:r>
      <w:hyperlink r:id="rId11">
        <w:r w:rsidRPr="00DD52CE">
          <w:rPr>
            <w:rFonts w:ascii="Times New Roman" w:eastAsia="Times New Roman" w:hAnsi="Times New Roman" w:cs="Times New Roman"/>
            <w:sz w:val="26"/>
            <w:u w:val="single"/>
          </w:rPr>
          <w:t>пункта 1 части 1 статьи 33</w:t>
        </w:r>
      </w:hyperlink>
      <w:r w:rsidRPr="00DD52CE">
        <w:rPr>
          <w:rFonts w:ascii="Times New Roman" w:eastAsia="Times New Roman" w:hAnsi="Times New Roman" w:cs="Times New Roman"/>
          <w:sz w:val="26"/>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9D72CD" w:rsidRPr="00DD52CE" w:rsidRDefault="00F244AA">
      <w:pPr>
        <w:spacing w:after="0" w:line="240" w:lineRule="auto"/>
        <w:ind w:firstLine="709"/>
        <w:jc w:val="both"/>
        <w:rPr>
          <w:rFonts w:ascii="Times New Roman" w:eastAsia="Times New Roman" w:hAnsi="Times New Roman" w:cs="Times New Roman"/>
          <w:sz w:val="26"/>
        </w:rPr>
      </w:pPr>
      <w:r w:rsidRPr="00DD52CE">
        <w:rPr>
          <w:rFonts w:ascii="Times New Roman" w:eastAsia="Times New Roman" w:hAnsi="Times New Roman" w:cs="Times New Roman"/>
          <w:sz w:val="26"/>
        </w:rPr>
        <w:lastRenderedPageBreak/>
        <w:t xml:space="preserve">В соответствии с </w:t>
      </w:r>
      <w:hyperlink r:id="rId12">
        <w:r w:rsidRPr="00DD52CE">
          <w:rPr>
            <w:rFonts w:ascii="Times New Roman" w:eastAsia="Times New Roman" w:hAnsi="Times New Roman" w:cs="Times New Roman"/>
            <w:sz w:val="26"/>
            <w:u w:val="single"/>
          </w:rPr>
          <w:t>пунктом 2 части 1 статьи 33</w:t>
        </w:r>
      </w:hyperlink>
      <w:r w:rsidRPr="00DD52CE">
        <w:rPr>
          <w:rFonts w:ascii="Times New Roman" w:eastAsia="Times New Roman" w:hAnsi="Times New Roman" w:cs="Times New Roman"/>
          <w:sz w:val="26"/>
        </w:rPr>
        <w:t xml:space="preserve"> Закона о контрактной системе заказчик при описании</w:t>
      </w:r>
      <w:r w:rsidR="009E3EF4" w:rsidRPr="009E3EF4">
        <w:rPr>
          <w:rFonts w:ascii="Times New Roman" w:eastAsia="Times New Roman" w:hAnsi="Times New Roman" w:cs="Times New Roman"/>
          <w:sz w:val="26"/>
        </w:rPr>
        <w:t xml:space="preserve"> </w:t>
      </w:r>
      <w:r w:rsidR="009E3EF4">
        <w:rPr>
          <w:rFonts w:ascii="Times New Roman" w:eastAsia="Times New Roman" w:hAnsi="Times New Roman" w:cs="Times New Roman"/>
          <w:sz w:val="26"/>
        </w:rPr>
        <w:t>в</w:t>
      </w:r>
      <w:r w:rsidRPr="00DD52CE">
        <w:rPr>
          <w:rFonts w:ascii="Times New Roman" w:eastAsia="Times New Roman" w:hAnsi="Times New Roman" w:cs="Times New Roman"/>
          <w:sz w:val="26"/>
        </w:rPr>
        <w:t xml:space="preserve">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D72CD" w:rsidRPr="00DD52CE" w:rsidRDefault="00F244AA">
      <w:pPr>
        <w:spacing w:after="0" w:line="240" w:lineRule="auto"/>
        <w:ind w:firstLine="709"/>
        <w:jc w:val="both"/>
        <w:rPr>
          <w:rFonts w:ascii="Times New Roman" w:eastAsia="Times New Roman" w:hAnsi="Times New Roman" w:cs="Times New Roman"/>
          <w:sz w:val="26"/>
        </w:rPr>
      </w:pPr>
      <w:r w:rsidRPr="00DD52CE">
        <w:rPr>
          <w:rFonts w:ascii="Times New Roman" w:eastAsia="Times New Roman" w:hAnsi="Times New Roman" w:cs="Times New Roman"/>
          <w:sz w:val="26"/>
        </w:rPr>
        <w:t xml:space="preserve">Согласно </w:t>
      </w:r>
      <w:hyperlink r:id="rId13">
        <w:r w:rsidRPr="00DD52CE">
          <w:rPr>
            <w:rFonts w:ascii="Times New Roman" w:eastAsia="Times New Roman" w:hAnsi="Times New Roman" w:cs="Times New Roman"/>
            <w:sz w:val="26"/>
          </w:rPr>
          <w:t>части 2 статьи 33</w:t>
        </w:r>
      </w:hyperlink>
      <w:r w:rsidRPr="00DD52CE">
        <w:rPr>
          <w:rFonts w:ascii="Times New Roman" w:eastAsia="Times New Roman" w:hAnsi="Times New Roman" w:cs="Times New Roman"/>
          <w:sz w:val="26"/>
        </w:rPr>
        <w:t xml:space="preserve"> Закона о контрактной системе документация о закупке в соответствии с требованиями, указанными в </w:t>
      </w:r>
      <w:hyperlink r:id="rId14">
        <w:r w:rsidRPr="00DD52CE">
          <w:rPr>
            <w:rFonts w:ascii="Times New Roman" w:eastAsia="Times New Roman" w:hAnsi="Times New Roman" w:cs="Times New Roman"/>
            <w:sz w:val="26"/>
          </w:rPr>
          <w:t>части 1 статьи 33</w:t>
        </w:r>
      </w:hyperlink>
      <w:r w:rsidRPr="00DD52CE">
        <w:rPr>
          <w:rFonts w:ascii="Times New Roman" w:eastAsia="Times New Roman" w:hAnsi="Times New Roman" w:cs="Times New Roman"/>
          <w:sz w:val="26"/>
        </w:rPr>
        <w:t xml:space="preserve"> настоящего закона,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D72CD" w:rsidRPr="00DD52CE" w:rsidRDefault="00F244AA" w:rsidP="00DD52CE">
      <w:pPr>
        <w:spacing w:after="0" w:line="240" w:lineRule="auto"/>
        <w:ind w:firstLine="709"/>
        <w:jc w:val="both"/>
        <w:rPr>
          <w:rFonts w:ascii="Times New Roman" w:eastAsia="Times New Roman" w:hAnsi="Times New Roman" w:cs="Times New Roman"/>
          <w:sz w:val="26"/>
        </w:rPr>
      </w:pPr>
      <w:r w:rsidRPr="00DD52CE">
        <w:rPr>
          <w:rFonts w:ascii="Times New Roman" w:eastAsia="Times New Roman" w:hAnsi="Times New Roman" w:cs="Times New Roman"/>
          <w:sz w:val="26"/>
        </w:rPr>
        <w:t>В пункте 18 Информационного паспорта аукциона документации Аукциона установлено, что требования к товару указаны в соответствующем приложении к проекту контракта или аукционной документации.</w:t>
      </w:r>
    </w:p>
    <w:p w:rsidR="009D72CD" w:rsidRDefault="00F244AA" w:rsidP="00DD52CE">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В приложении № 1 к проекту государственного контракта «Спецификация» содержится, в том числе следующее:</w:t>
      </w:r>
    </w:p>
    <w:tbl>
      <w:tblPr>
        <w:tblW w:w="0" w:type="auto"/>
        <w:tblInd w:w="108" w:type="dxa"/>
        <w:tblCellMar>
          <w:left w:w="10" w:type="dxa"/>
          <w:right w:w="10" w:type="dxa"/>
        </w:tblCellMar>
        <w:tblLook w:val="0000" w:firstRow="0" w:lastRow="0" w:firstColumn="0" w:lastColumn="0" w:noHBand="0" w:noVBand="0"/>
      </w:tblPr>
      <w:tblGrid>
        <w:gridCol w:w="1128"/>
        <w:gridCol w:w="1266"/>
        <w:gridCol w:w="1702"/>
        <w:gridCol w:w="5367"/>
      </w:tblGrid>
      <w:tr w:rsidR="009D72CD">
        <w:trPr>
          <w:trHeight w:val="269"/>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72CD" w:rsidRDefault="00F244AA">
            <w:pPr>
              <w:tabs>
                <w:tab w:val="left" w:pos="2266"/>
              </w:tabs>
              <w:suppressAutoHyphens/>
              <w:spacing w:after="0" w:line="240" w:lineRule="auto"/>
            </w:pPr>
            <w:r>
              <w:rPr>
                <w:rFonts w:ascii="Times New Roman" w:eastAsia="Times New Roman" w:hAnsi="Times New Roman" w:cs="Times New Roman"/>
                <w:b/>
                <w:sz w:val="18"/>
              </w:rPr>
              <w:t>№ п/п</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72CD" w:rsidRDefault="00F244AA">
            <w:pPr>
              <w:suppressAutoHyphens/>
              <w:spacing w:after="0" w:line="240" w:lineRule="auto"/>
            </w:pPr>
            <w:r>
              <w:rPr>
                <w:rFonts w:ascii="Times New Roman" w:eastAsia="Times New Roman" w:hAnsi="Times New Roman" w:cs="Times New Roman"/>
                <w:b/>
                <w:sz w:val="18"/>
              </w:rPr>
              <w:t xml:space="preserve">Код по </w:t>
            </w:r>
            <w:proofErr w:type="spellStart"/>
            <w:r>
              <w:rPr>
                <w:rFonts w:ascii="Times New Roman" w:eastAsia="Times New Roman" w:hAnsi="Times New Roman" w:cs="Times New Roman"/>
                <w:b/>
                <w:sz w:val="18"/>
              </w:rPr>
              <w:t>по</w:t>
            </w:r>
            <w:proofErr w:type="spellEnd"/>
            <w:r>
              <w:rPr>
                <w:rFonts w:ascii="Times New Roman" w:eastAsia="Times New Roman" w:hAnsi="Times New Roman" w:cs="Times New Roman"/>
                <w:b/>
                <w:sz w:val="18"/>
              </w:rPr>
              <w:t xml:space="preserve"> ОКПД 2 и(или) код КТРУ</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72CD" w:rsidRDefault="00F244AA">
            <w:pPr>
              <w:tabs>
                <w:tab w:val="left" w:pos="2266"/>
              </w:tabs>
              <w:suppressAutoHyphens/>
              <w:spacing w:after="0" w:line="240" w:lineRule="auto"/>
            </w:pPr>
            <w:r>
              <w:rPr>
                <w:rFonts w:ascii="Times New Roman" w:eastAsia="Times New Roman" w:hAnsi="Times New Roman" w:cs="Times New Roman"/>
                <w:b/>
                <w:sz w:val="18"/>
              </w:rPr>
              <w:t>Наименование Товара</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2CD" w:rsidRDefault="00F244AA">
            <w:pPr>
              <w:tabs>
                <w:tab w:val="left" w:pos="2266"/>
              </w:tabs>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Характеристики товара</w:t>
            </w:r>
          </w:p>
          <w:p w:rsidR="009D72CD" w:rsidRDefault="00F244AA">
            <w:pPr>
              <w:tabs>
                <w:tab w:val="left" w:pos="2266"/>
              </w:tabs>
              <w:suppressAutoHyphens/>
              <w:spacing w:after="0" w:line="240" w:lineRule="auto"/>
            </w:pPr>
            <w:r>
              <w:rPr>
                <w:rFonts w:ascii="Times New Roman" w:eastAsia="Times New Roman" w:hAnsi="Times New Roman" w:cs="Times New Roman"/>
                <w:b/>
                <w:sz w:val="18"/>
              </w:rPr>
              <w:t>(используется федеральный КТРУ)</w:t>
            </w:r>
          </w:p>
        </w:tc>
      </w:tr>
      <w:tr w:rsidR="009D72CD">
        <w:trPr>
          <w:trHeight w:val="509"/>
        </w:trPr>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72CD" w:rsidRDefault="009D72CD">
            <w:pPr>
              <w:spacing w:after="200" w:line="276" w:lineRule="auto"/>
              <w:rPr>
                <w:rFonts w:ascii="Calibri" w:eastAsia="Calibri" w:hAnsi="Calibri" w:cs="Calibri"/>
              </w:rPr>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72CD" w:rsidRDefault="009D72CD">
            <w:pPr>
              <w:spacing w:after="200" w:line="276" w:lineRule="auto"/>
              <w:rPr>
                <w:rFonts w:ascii="Calibri" w:eastAsia="Calibri" w:hAnsi="Calibri" w:cs="Calibri"/>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72CD" w:rsidRDefault="009D72CD">
            <w:pPr>
              <w:spacing w:after="200" w:line="276" w:lineRule="auto"/>
              <w:rPr>
                <w:rFonts w:ascii="Calibri" w:eastAsia="Calibri" w:hAnsi="Calibri" w:cs="Calibri"/>
              </w:rPr>
            </w:pPr>
          </w:p>
        </w:tc>
        <w:tc>
          <w:tcPr>
            <w:tcW w:w="53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2CD" w:rsidRDefault="009D72CD">
            <w:pPr>
              <w:spacing w:after="200" w:line="276" w:lineRule="auto"/>
              <w:rPr>
                <w:rFonts w:ascii="Calibri" w:eastAsia="Calibri" w:hAnsi="Calibri" w:cs="Calibri"/>
              </w:rPr>
            </w:pPr>
          </w:p>
        </w:tc>
      </w:tr>
      <w:tr w:rsidR="009D72CD">
        <w:tc>
          <w:tcPr>
            <w:tcW w:w="11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72CD" w:rsidRDefault="00F244AA">
            <w:pPr>
              <w:suppressAutoHyphens/>
              <w:spacing w:after="0" w:line="240" w:lineRule="auto"/>
            </w:pPr>
            <w:r>
              <w:rPr>
                <w:rFonts w:ascii="Times New Roman" w:eastAsia="Times New Roman" w:hAnsi="Times New Roman" w:cs="Times New Roman"/>
                <w:sz w:val="20"/>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72CD" w:rsidRDefault="00F244A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10.86.10.990</w:t>
            </w:r>
          </w:p>
          <w:p w:rsidR="009D72CD" w:rsidRDefault="009D72CD">
            <w:pPr>
              <w:tabs>
                <w:tab w:val="left" w:pos="2266"/>
              </w:tabs>
              <w:suppressAutoHyphens/>
              <w:spacing w:after="0" w:line="240" w:lineRule="auto"/>
              <w:rPr>
                <w:rFonts w:ascii="Times New Roman" w:eastAsia="Times New Roman" w:hAnsi="Times New Roman" w:cs="Times New Roman"/>
                <w:sz w:val="20"/>
              </w:rPr>
            </w:pPr>
          </w:p>
          <w:p w:rsidR="009D72CD" w:rsidRDefault="009D72CD">
            <w:pPr>
              <w:tabs>
                <w:tab w:val="left" w:pos="2266"/>
              </w:tabs>
              <w:suppressAutoHyphens/>
              <w:spacing w:after="0" w:line="240" w:lineRule="auto"/>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72CD" w:rsidRDefault="00F244AA">
            <w:pPr>
              <w:suppressAutoHyphens/>
              <w:spacing w:after="0" w:line="240" w:lineRule="auto"/>
            </w:pPr>
            <w:r>
              <w:rPr>
                <w:rFonts w:ascii="Times New Roman" w:eastAsia="Times New Roman" w:hAnsi="Times New Roman" w:cs="Times New Roman"/>
                <w:sz w:val="20"/>
              </w:rPr>
              <w:t>витаминно-минеральный комплекс</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2CD" w:rsidRDefault="00F244A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Порошкообразная смесь, состоящая из витаминов и минеральных веществ.  </w:t>
            </w:r>
          </w:p>
          <w:p w:rsidR="009D72CD" w:rsidRDefault="009D72CD">
            <w:pPr>
              <w:suppressAutoHyphens/>
              <w:spacing w:after="0" w:line="240" w:lineRule="auto"/>
              <w:rPr>
                <w:rFonts w:ascii="Times New Roman" w:eastAsia="Times New Roman" w:hAnsi="Times New Roman" w:cs="Times New Roman"/>
                <w:sz w:val="20"/>
              </w:rPr>
            </w:pPr>
          </w:p>
          <w:p w:rsidR="009D72CD" w:rsidRDefault="00F244AA">
            <w:pPr>
              <w:suppressAutoHyphens/>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Качество  товара</w:t>
            </w:r>
            <w:proofErr w:type="gramEnd"/>
            <w:r>
              <w:rPr>
                <w:rFonts w:ascii="Times New Roman" w:eastAsia="Times New Roman" w:hAnsi="Times New Roman" w:cs="Times New Roman"/>
                <w:sz w:val="20"/>
              </w:rPr>
              <w:t xml:space="preserve"> должно соответствовать требованиям:</w:t>
            </w:r>
          </w:p>
          <w:p w:rsidR="009D72CD" w:rsidRDefault="00F244A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ГОСТ Р 57106-2016</w:t>
            </w:r>
          </w:p>
          <w:p w:rsidR="009D72CD" w:rsidRDefault="009D72CD">
            <w:pPr>
              <w:spacing w:after="0" w:line="240" w:lineRule="auto"/>
              <w:rPr>
                <w:rFonts w:ascii="Times New Roman" w:eastAsia="Times New Roman" w:hAnsi="Times New Roman" w:cs="Times New Roman"/>
                <w:sz w:val="20"/>
              </w:rPr>
            </w:pPr>
          </w:p>
          <w:p w:rsidR="009D72CD" w:rsidRDefault="00F244AA">
            <w:pPr>
              <w:suppressAutoHyphens/>
              <w:spacing w:after="0" w:line="240" w:lineRule="auto"/>
            </w:pPr>
            <w:r>
              <w:rPr>
                <w:rFonts w:ascii="Times New Roman" w:eastAsia="Times New Roman" w:hAnsi="Times New Roman" w:cs="Times New Roman"/>
                <w:sz w:val="20"/>
              </w:rPr>
              <w:t>Срок годности товара не менее 24 месяцев</w:t>
            </w:r>
          </w:p>
        </w:tc>
      </w:tr>
    </w:tbl>
    <w:p w:rsidR="009D72CD" w:rsidRDefault="009D72CD">
      <w:pPr>
        <w:tabs>
          <w:tab w:val="left" w:pos="709"/>
        </w:tabs>
        <w:suppressAutoHyphens/>
        <w:spacing w:after="0" w:line="240" w:lineRule="auto"/>
        <w:ind w:right="-426"/>
        <w:jc w:val="both"/>
        <w:rPr>
          <w:rFonts w:ascii="Calibri" w:eastAsia="Calibri" w:hAnsi="Calibri" w:cs="Calibri"/>
          <w:sz w:val="26"/>
        </w:rPr>
      </w:pPr>
    </w:p>
    <w:p w:rsidR="009D72CD" w:rsidRDefault="00F244AA">
      <w:pPr>
        <w:tabs>
          <w:tab w:val="left" w:pos="709"/>
        </w:tabs>
        <w:suppressAutoHyphens/>
        <w:spacing w:after="0" w:line="240" w:lineRule="auto"/>
        <w:ind w:right="-1"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Комиссия Тамбовского УФАС России отмечает, что заказчик, осуществляющий закупку по правилам Закона о контрактной системе, при описании объекта закупки должен таким образом </w:t>
      </w:r>
      <w:r w:rsidR="00846801">
        <w:rPr>
          <w:rFonts w:ascii="Times New Roman" w:eastAsia="Times New Roman" w:hAnsi="Times New Roman" w:cs="Times New Roman"/>
          <w:sz w:val="26"/>
        </w:rPr>
        <w:t>установить</w:t>
      </w:r>
      <w:r>
        <w:rPr>
          <w:rFonts w:ascii="Times New Roman" w:eastAsia="Times New Roman" w:hAnsi="Times New Roman" w:cs="Times New Roman"/>
          <w:sz w:val="26"/>
        </w:rPr>
        <w:t xml:space="preserve"> требования к закупаемому товару, </w:t>
      </w:r>
      <w:r w:rsidR="00846801">
        <w:rPr>
          <w:rFonts w:ascii="Times New Roman" w:eastAsia="Times New Roman" w:hAnsi="Times New Roman" w:cs="Times New Roman"/>
          <w:sz w:val="26"/>
        </w:rPr>
        <w:t xml:space="preserve">который ему необходим, </w:t>
      </w:r>
      <w:r>
        <w:rPr>
          <w:rFonts w:ascii="Times New Roman" w:eastAsia="Times New Roman" w:hAnsi="Times New Roman" w:cs="Times New Roman"/>
          <w:sz w:val="26"/>
        </w:rPr>
        <w:t>чтобы, с одной стороны, повысить шансы на приобретение товара именно с такими характеристиками, а с другой стороны, не ограничить количество участников закупки.</w:t>
      </w:r>
    </w:p>
    <w:p w:rsidR="009D72CD" w:rsidRDefault="00F244AA">
      <w:pPr>
        <w:tabs>
          <w:tab w:val="left" w:pos="709"/>
        </w:tabs>
        <w:suppressAutoHyphens/>
        <w:spacing w:after="0" w:line="240" w:lineRule="auto"/>
        <w:ind w:right="-1" w:firstLine="710"/>
        <w:jc w:val="both"/>
        <w:rPr>
          <w:rFonts w:ascii="Times New Roman" w:eastAsia="Times New Roman" w:hAnsi="Times New Roman" w:cs="Times New Roman"/>
          <w:sz w:val="26"/>
        </w:rPr>
      </w:pPr>
      <w:r>
        <w:rPr>
          <w:rFonts w:ascii="Times New Roman" w:eastAsia="Times New Roman" w:hAnsi="Times New Roman" w:cs="Times New Roman"/>
          <w:sz w:val="26"/>
        </w:rPr>
        <w:t xml:space="preserve">Исходя из описания объекта рассматриваемой закупки, Комиссия Тамбовского УФАС России приходит к выводу, что подобное описание объекта </w:t>
      </w:r>
      <w:r>
        <w:rPr>
          <w:rFonts w:ascii="Times New Roman" w:eastAsia="Times New Roman" w:hAnsi="Times New Roman" w:cs="Times New Roman"/>
          <w:sz w:val="26"/>
        </w:rPr>
        <w:lastRenderedPageBreak/>
        <w:t xml:space="preserve">закупки не позволяет </w:t>
      </w:r>
      <w:r w:rsidR="00DD52CE">
        <w:rPr>
          <w:rFonts w:ascii="Times New Roman" w:eastAsia="Times New Roman" w:hAnsi="Times New Roman" w:cs="Times New Roman"/>
          <w:sz w:val="26"/>
        </w:rPr>
        <w:t xml:space="preserve">участникам закупки </w:t>
      </w:r>
      <w:r>
        <w:rPr>
          <w:rFonts w:ascii="Times New Roman" w:eastAsia="Times New Roman" w:hAnsi="Times New Roman" w:cs="Times New Roman"/>
          <w:sz w:val="26"/>
        </w:rPr>
        <w:t>определить потребност</w:t>
      </w:r>
      <w:r w:rsidR="005D4D43">
        <w:rPr>
          <w:rFonts w:ascii="Times New Roman" w:eastAsia="Times New Roman" w:hAnsi="Times New Roman" w:cs="Times New Roman"/>
          <w:sz w:val="26"/>
        </w:rPr>
        <w:t xml:space="preserve">ь Заказчика в закупаемом товаре, что, </w:t>
      </w:r>
      <w:r>
        <w:rPr>
          <w:rFonts w:ascii="Times New Roman" w:eastAsia="Times New Roman" w:hAnsi="Times New Roman" w:cs="Times New Roman"/>
          <w:sz w:val="26"/>
        </w:rPr>
        <w:t>в свою очередь</w:t>
      </w:r>
      <w:r w:rsidR="005D4D43">
        <w:rPr>
          <w:rFonts w:ascii="Times New Roman" w:eastAsia="Times New Roman" w:hAnsi="Times New Roman" w:cs="Times New Roman"/>
          <w:sz w:val="26"/>
        </w:rPr>
        <w:t>,</w:t>
      </w:r>
      <w:r>
        <w:rPr>
          <w:rFonts w:ascii="Times New Roman" w:eastAsia="Times New Roman" w:hAnsi="Times New Roman" w:cs="Times New Roman"/>
          <w:sz w:val="26"/>
        </w:rPr>
        <w:t xml:space="preserve"> лишает их возможности </w:t>
      </w:r>
      <w:r w:rsidR="005D4D43">
        <w:rPr>
          <w:rFonts w:ascii="Times New Roman" w:eastAsia="Times New Roman" w:hAnsi="Times New Roman" w:cs="Times New Roman"/>
          <w:sz w:val="26"/>
        </w:rPr>
        <w:t>на получение</w:t>
      </w:r>
      <w:r>
        <w:rPr>
          <w:rFonts w:ascii="Times New Roman" w:eastAsia="Times New Roman" w:hAnsi="Times New Roman" w:cs="Times New Roman"/>
          <w:sz w:val="26"/>
        </w:rPr>
        <w:t xml:space="preserve"> полной и достоверной информации о предмете закупки.</w:t>
      </w:r>
    </w:p>
    <w:p w:rsidR="009D72CD" w:rsidRDefault="00F244AA" w:rsidP="00DD52CE">
      <w:pPr>
        <w:tabs>
          <w:tab w:val="left" w:pos="709"/>
        </w:tabs>
        <w:spacing w:after="0" w:line="240" w:lineRule="auto"/>
        <w:ind w:right="-1" w:firstLine="710"/>
        <w:jc w:val="both"/>
        <w:rPr>
          <w:rFonts w:ascii="Times New Roman" w:eastAsia="Times New Roman" w:hAnsi="Times New Roman" w:cs="Times New Roman"/>
          <w:sz w:val="26"/>
        </w:rPr>
      </w:pPr>
      <w:r>
        <w:rPr>
          <w:rFonts w:ascii="Times New Roman" w:eastAsia="Times New Roman" w:hAnsi="Times New Roman" w:cs="Times New Roman"/>
          <w:sz w:val="26"/>
        </w:rPr>
        <w:t>Таким образом, в действиях Заказчика установлены нарушения п. 1 ч. 1 ст. 64 (ч. 2 ст. 33) Закона о контрактной системе.</w:t>
      </w:r>
    </w:p>
    <w:p w:rsidR="009D72CD" w:rsidRPr="00DD52CE" w:rsidRDefault="00F244AA" w:rsidP="00DD52CE">
      <w:pPr>
        <w:pStyle w:val="a3"/>
        <w:numPr>
          <w:ilvl w:val="0"/>
          <w:numId w:val="6"/>
        </w:numPr>
        <w:tabs>
          <w:tab w:val="left" w:pos="709"/>
        </w:tabs>
        <w:spacing w:after="0" w:line="240" w:lineRule="auto"/>
        <w:ind w:left="0" w:right="-1" w:firstLine="710"/>
        <w:jc w:val="both"/>
        <w:rPr>
          <w:rFonts w:ascii="Times New Roman" w:eastAsia="Times New Roman" w:hAnsi="Times New Roman" w:cs="Times New Roman"/>
          <w:sz w:val="26"/>
        </w:rPr>
      </w:pPr>
      <w:r w:rsidRPr="00DD52CE">
        <w:rPr>
          <w:rFonts w:ascii="Times New Roman" w:eastAsia="Times New Roman" w:hAnsi="Times New Roman" w:cs="Times New Roman"/>
          <w:sz w:val="26"/>
        </w:rPr>
        <w:t xml:space="preserve">Заявитель </w:t>
      </w:r>
      <w:r w:rsidR="005D4D43">
        <w:rPr>
          <w:rFonts w:ascii="Times New Roman" w:eastAsia="Times New Roman" w:hAnsi="Times New Roman" w:cs="Times New Roman"/>
          <w:sz w:val="26"/>
        </w:rPr>
        <w:t xml:space="preserve">в </w:t>
      </w:r>
      <w:r w:rsidRPr="00DD52CE">
        <w:rPr>
          <w:rFonts w:ascii="Times New Roman" w:eastAsia="Times New Roman" w:hAnsi="Times New Roman" w:cs="Times New Roman"/>
          <w:sz w:val="26"/>
        </w:rPr>
        <w:t>своей жалобе указывает, что Заказчиком в документации Аукциона не установлено требование о предоставлении во второй части заявки на участие в аукционе копии свидетельства о государственной регистрации на товар.</w:t>
      </w:r>
    </w:p>
    <w:p w:rsidR="009D72CD" w:rsidRDefault="00F244AA" w:rsidP="00DD52CE">
      <w:pPr>
        <w:tabs>
          <w:tab w:val="left" w:pos="709"/>
        </w:tabs>
        <w:spacing w:after="0" w:line="240" w:lineRule="auto"/>
        <w:ind w:right="-1" w:firstLine="710"/>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Комиссия Тамбовского УФАС России признает </w:t>
      </w:r>
      <w:r w:rsidR="00DD52CE">
        <w:rPr>
          <w:rFonts w:ascii="Times New Roman" w:eastAsia="Times New Roman" w:hAnsi="Times New Roman" w:cs="Times New Roman"/>
          <w:sz w:val="26"/>
        </w:rPr>
        <w:t>данный</w:t>
      </w:r>
      <w:r>
        <w:rPr>
          <w:rFonts w:ascii="Times New Roman" w:eastAsia="Times New Roman" w:hAnsi="Times New Roman" w:cs="Times New Roman"/>
          <w:sz w:val="26"/>
        </w:rPr>
        <w:t xml:space="preserve"> довод Заявителя обоснованным в силу следующего.</w:t>
      </w:r>
    </w:p>
    <w:p w:rsidR="009D72CD" w:rsidRDefault="00F244AA" w:rsidP="00DD52CE">
      <w:pPr>
        <w:tabs>
          <w:tab w:val="left" w:pos="709"/>
        </w:tabs>
        <w:spacing w:after="0" w:line="240" w:lineRule="auto"/>
        <w:ind w:right="-1" w:firstLine="710"/>
        <w:jc w:val="both"/>
        <w:rPr>
          <w:rFonts w:ascii="Times New Roman" w:eastAsia="Times New Roman" w:hAnsi="Times New Roman" w:cs="Times New Roman"/>
          <w:sz w:val="26"/>
        </w:rPr>
      </w:pPr>
      <w:r>
        <w:rPr>
          <w:rFonts w:ascii="Times New Roman" w:eastAsia="Times New Roman" w:hAnsi="Times New Roman" w:cs="Times New Roman"/>
          <w:sz w:val="26"/>
        </w:rPr>
        <w:t>В соответствии п.2 ч.1 ст.64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ч.3-6 ст.66 Закона о контрактной системе и инструкцию по ее заполнению.</w:t>
      </w:r>
    </w:p>
    <w:p w:rsidR="009D72CD" w:rsidRDefault="00F244AA" w:rsidP="00A805A6">
      <w:pPr>
        <w:tabs>
          <w:tab w:val="left" w:pos="709"/>
        </w:tabs>
        <w:spacing w:after="0" w:line="240" w:lineRule="auto"/>
        <w:ind w:firstLine="710"/>
        <w:jc w:val="both"/>
        <w:rPr>
          <w:rFonts w:ascii="Times New Roman" w:eastAsia="Times New Roman" w:hAnsi="Times New Roman" w:cs="Times New Roman"/>
          <w:sz w:val="26"/>
        </w:rPr>
      </w:pPr>
      <w:r>
        <w:rPr>
          <w:rFonts w:ascii="Times New Roman" w:eastAsia="Times New Roman" w:hAnsi="Times New Roman" w:cs="Times New Roman"/>
          <w:sz w:val="26"/>
        </w:rPr>
        <w:t>Согласно п.3 ч.5 ст.66 Закона о контрактной системе вторая часть заявки на участие в электронном аукционе должна содержать</w:t>
      </w:r>
      <w:r w:rsidR="005D4D43">
        <w:rPr>
          <w:rFonts w:ascii="Times New Roman" w:eastAsia="Times New Roman" w:hAnsi="Times New Roman" w:cs="Times New Roman"/>
          <w:sz w:val="26"/>
        </w:rPr>
        <w:t>,</w:t>
      </w:r>
      <w:r>
        <w:rPr>
          <w:rFonts w:ascii="Times New Roman" w:eastAsia="Times New Roman" w:hAnsi="Times New Roman" w:cs="Times New Roman"/>
          <w:sz w:val="26"/>
        </w:rPr>
        <w:t xml:space="preserve"> в том числе</w:t>
      </w:r>
      <w:r w:rsidR="005D4D43">
        <w:rPr>
          <w:rFonts w:ascii="Times New Roman" w:eastAsia="Times New Roman" w:hAnsi="Times New Roman" w:cs="Times New Roman"/>
          <w:sz w:val="26"/>
        </w:rPr>
        <w:t>,</w:t>
      </w:r>
      <w:r>
        <w:rPr>
          <w:rFonts w:ascii="Times New Roman" w:eastAsia="Times New Roman" w:hAnsi="Times New Roman" w:cs="Times New Roman"/>
          <w:sz w:val="26"/>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9D72CD" w:rsidRDefault="00F244AA" w:rsidP="00A805A6">
      <w:pPr>
        <w:tabs>
          <w:tab w:val="left" w:pos="709"/>
        </w:tabs>
        <w:spacing w:after="0" w:line="240" w:lineRule="auto"/>
        <w:ind w:firstLine="710"/>
        <w:jc w:val="both"/>
        <w:rPr>
          <w:rFonts w:ascii="Times New Roman" w:eastAsia="Times New Roman" w:hAnsi="Times New Roman" w:cs="Times New Roman"/>
          <w:sz w:val="26"/>
        </w:rPr>
      </w:pPr>
      <w:r>
        <w:rPr>
          <w:rFonts w:ascii="Times New Roman" w:eastAsia="Times New Roman" w:hAnsi="Times New Roman" w:cs="Times New Roman"/>
          <w:sz w:val="26"/>
        </w:rPr>
        <w:t xml:space="preserve">В соответствии с пунктом </w:t>
      </w:r>
      <w:proofErr w:type="gramStart"/>
      <w:r>
        <w:rPr>
          <w:rFonts w:ascii="Times New Roman" w:eastAsia="Times New Roman" w:hAnsi="Times New Roman" w:cs="Times New Roman"/>
          <w:sz w:val="26"/>
        </w:rPr>
        <w:t>3.1  ГОСТа</w:t>
      </w:r>
      <w:proofErr w:type="gramEnd"/>
      <w:r>
        <w:rPr>
          <w:rFonts w:ascii="Times New Roman" w:eastAsia="Times New Roman" w:hAnsi="Times New Roman" w:cs="Times New Roman"/>
          <w:sz w:val="26"/>
        </w:rPr>
        <w:t xml:space="preserve"> Р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витаминно-минеральные комплексы в лечебном питании: Специализированные пищевые продукты, представляющие собой порошкообразные смеси, с содержанием витаминов от 50% до 100% от физиологической нормы, изготовленные на основе вещества-носителя с добавлением витаминов, йода, железа и других минеральных веществ.</w:t>
      </w:r>
    </w:p>
    <w:p w:rsidR="009D72CD" w:rsidRDefault="00F244AA" w:rsidP="00A805A6">
      <w:pPr>
        <w:spacing w:after="0" w:line="240" w:lineRule="auto"/>
        <w:ind w:firstLine="710"/>
        <w:jc w:val="both"/>
        <w:rPr>
          <w:rFonts w:ascii="Times New Roman" w:eastAsia="Times New Roman" w:hAnsi="Times New Roman" w:cs="Times New Roman"/>
          <w:sz w:val="26"/>
        </w:rPr>
      </w:pPr>
      <w:r>
        <w:rPr>
          <w:rFonts w:ascii="Times New Roman" w:eastAsia="Times New Roman" w:hAnsi="Times New Roman" w:cs="Times New Roman"/>
          <w:sz w:val="26"/>
        </w:rPr>
        <w:t>Согласно ч.1 ст.24 Технического регламента Таможенного союза ТР ТС 021/2011 специализированная пищевая продукция подлежит государственной регистрации.</w:t>
      </w:r>
    </w:p>
    <w:p w:rsidR="009D72CD" w:rsidRDefault="00F244AA" w:rsidP="00A805A6">
      <w:pPr>
        <w:spacing w:after="0" w:line="240" w:lineRule="auto"/>
        <w:ind w:firstLine="710"/>
        <w:jc w:val="both"/>
        <w:rPr>
          <w:rFonts w:ascii="Times New Roman" w:eastAsia="Times New Roman" w:hAnsi="Times New Roman" w:cs="Times New Roman"/>
          <w:sz w:val="26"/>
        </w:rPr>
      </w:pPr>
      <w:r>
        <w:rPr>
          <w:rFonts w:ascii="Times New Roman" w:eastAsia="Times New Roman" w:hAnsi="Times New Roman" w:cs="Times New Roman"/>
          <w:sz w:val="26"/>
        </w:rPr>
        <w:t>Согласно ч.2 ст.25 Технического регламента Таможенного союза ТР ТС 021/2011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9D72CD" w:rsidRDefault="00F244AA" w:rsidP="00A805A6">
      <w:pPr>
        <w:spacing w:after="0" w:line="240" w:lineRule="auto"/>
        <w:ind w:firstLine="710"/>
        <w:jc w:val="both"/>
        <w:rPr>
          <w:rFonts w:ascii="Times New Roman" w:eastAsia="Times New Roman" w:hAnsi="Times New Roman" w:cs="Times New Roman"/>
          <w:sz w:val="26"/>
        </w:rPr>
      </w:pPr>
      <w:r>
        <w:rPr>
          <w:rFonts w:ascii="Times New Roman" w:eastAsia="Times New Roman" w:hAnsi="Times New Roman" w:cs="Times New Roman"/>
          <w:sz w:val="26"/>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9D72CD" w:rsidRDefault="00F244AA">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9D72CD" w:rsidRDefault="00F244AA">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3) сведения о назначении пищевой продукции.</w:t>
      </w:r>
    </w:p>
    <w:p w:rsidR="009D72CD" w:rsidRDefault="00F244AA">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В силу положений ч.2 ст.24 Технического регламента Таможенного союза ТР ТС 021/2011 пищевая продукция, указанная в части 1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9D72CD" w:rsidRDefault="00F244AA">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С учётом изложенного, обращение специализированной пищевой продукции возможно только при наличии свидетельства о государственной регистрации, и только в той области применения, которая указана в соответствующем свидетельстве о регистрации. </w:t>
      </w:r>
    </w:p>
    <w:p w:rsidR="009D72CD" w:rsidRDefault="00F244AA">
      <w:pPr>
        <w:spacing w:after="0" w:line="240" w:lineRule="auto"/>
        <w:ind w:firstLine="568"/>
        <w:jc w:val="both"/>
        <w:rPr>
          <w:rFonts w:ascii="Times New Roman" w:eastAsia="Times New Roman" w:hAnsi="Times New Roman" w:cs="Times New Roman"/>
          <w:sz w:val="26"/>
        </w:rPr>
      </w:pPr>
      <w:r>
        <w:rPr>
          <w:rFonts w:ascii="Times New Roman" w:eastAsia="Times New Roman" w:hAnsi="Times New Roman" w:cs="Times New Roman"/>
          <w:sz w:val="26"/>
        </w:rPr>
        <w:t>Поскольку действующим законодательством РФ не установлено, что свидетельства о государственной регистрации должны передаваться заказчику вместе с товаром, указанный документ в силу требований п.3 ч.5 ст.66 Закона о контрактной системе должен содержаться в составе второй части заявки на участие в аукционе.</w:t>
      </w:r>
    </w:p>
    <w:p w:rsidR="009D72CD" w:rsidRDefault="00F244AA">
      <w:pPr>
        <w:spacing w:after="0" w:line="240" w:lineRule="auto"/>
        <w:ind w:firstLine="568"/>
        <w:jc w:val="both"/>
        <w:rPr>
          <w:rFonts w:ascii="Times New Roman" w:eastAsia="Times New Roman" w:hAnsi="Times New Roman" w:cs="Times New Roman"/>
          <w:sz w:val="26"/>
        </w:rPr>
      </w:pPr>
      <w:r>
        <w:rPr>
          <w:rFonts w:ascii="Times New Roman" w:eastAsia="Times New Roman" w:hAnsi="Times New Roman" w:cs="Times New Roman"/>
          <w:sz w:val="26"/>
        </w:rPr>
        <w:t>Однако</w:t>
      </w:r>
      <w:r w:rsidR="005D4D43">
        <w:rPr>
          <w:rFonts w:ascii="Times New Roman" w:eastAsia="Times New Roman" w:hAnsi="Times New Roman" w:cs="Times New Roman"/>
          <w:sz w:val="26"/>
        </w:rPr>
        <w:t>,</w:t>
      </w:r>
      <w:r>
        <w:rPr>
          <w:rFonts w:ascii="Times New Roman" w:eastAsia="Times New Roman" w:hAnsi="Times New Roman" w:cs="Times New Roman"/>
          <w:sz w:val="26"/>
        </w:rPr>
        <w:t xml:space="preserve"> в документации Аукциона требование о предоставлении копии свидетельства о государственной регистрации на товар не установлено, что подтверждается пунктом 20 Информационного паспорта аукциона документации Аукциона.</w:t>
      </w:r>
    </w:p>
    <w:p w:rsidR="009D72CD" w:rsidRDefault="00F244AA">
      <w:pPr>
        <w:keepNext/>
        <w:suppressAutoHyphens/>
        <w:spacing w:after="0" w:line="240" w:lineRule="auto"/>
        <w:ind w:firstLine="568"/>
        <w:jc w:val="both"/>
        <w:rPr>
          <w:rFonts w:ascii="Times New Roman" w:eastAsia="Times New Roman" w:hAnsi="Times New Roman" w:cs="Times New Roman"/>
          <w:b/>
          <w:sz w:val="26"/>
        </w:rPr>
      </w:pPr>
      <w:r>
        <w:rPr>
          <w:rFonts w:ascii="Times New Roman" w:eastAsia="Times New Roman" w:hAnsi="Times New Roman" w:cs="Times New Roman"/>
          <w:sz w:val="26"/>
        </w:rPr>
        <w:t>Так, в пункте 3.5 раздела 3 "Порядок подачи заявок. Требования к содержанию и составу заявки на участие в аукционе" Заказчиком установлено</w:t>
      </w:r>
      <w:r w:rsidR="005D4D43">
        <w:rPr>
          <w:rFonts w:ascii="Times New Roman" w:eastAsia="Times New Roman" w:hAnsi="Times New Roman" w:cs="Times New Roman"/>
          <w:sz w:val="26"/>
        </w:rPr>
        <w:t>,</w:t>
      </w:r>
      <w:r>
        <w:rPr>
          <w:rFonts w:ascii="Times New Roman" w:eastAsia="Times New Roman" w:hAnsi="Times New Roman" w:cs="Times New Roman"/>
          <w:sz w:val="26"/>
        </w:rPr>
        <w:t xml:space="preserve"> в том числе</w:t>
      </w:r>
      <w:r w:rsidR="005D4D43">
        <w:rPr>
          <w:rFonts w:ascii="Times New Roman" w:eastAsia="Times New Roman" w:hAnsi="Times New Roman" w:cs="Times New Roman"/>
          <w:sz w:val="26"/>
        </w:rPr>
        <w:t>,</w:t>
      </w:r>
      <w:r>
        <w:rPr>
          <w:rFonts w:ascii="Times New Roman" w:eastAsia="Times New Roman" w:hAnsi="Times New Roman" w:cs="Times New Roman"/>
          <w:sz w:val="26"/>
        </w:rPr>
        <w:t xml:space="preserve"> следующее:</w:t>
      </w:r>
    </w:p>
    <w:p w:rsidR="009D72CD" w:rsidRDefault="00F244AA">
      <w:pPr>
        <w:widowControl w:val="0"/>
        <w:suppressAutoHyphens/>
        <w:spacing w:after="0" w:line="240" w:lineRule="auto"/>
        <w:ind w:firstLine="568"/>
        <w:jc w:val="both"/>
        <w:rPr>
          <w:rFonts w:ascii="Times New Roman" w:eastAsia="Times New Roman" w:hAnsi="Times New Roman" w:cs="Times New Roman"/>
          <w:i/>
          <w:sz w:val="26"/>
        </w:rPr>
      </w:pPr>
      <w:r>
        <w:rPr>
          <w:rFonts w:ascii="Times New Roman" w:eastAsia="Times New Roman" w:hAnsi="Times New Roman" w:cs="Times New Roman"/>
          <w:i/>
          <w:sz w:val="26"/>
        </w:rPr>
        <w:t>"Вторая часть заявки на участие в аукционе должна содержать следующие документы и информацию:</w:t>
      </w:r>
    </w:p>
    <w:p w:rsidR="009D72CD" w:rsidRDefault="00F244AA">
      <w:pPr>
        <w:widowControl w:val="0"/>
        <w:suppressAutoHyphens/>
        <w:spacing w:after="0" w:line="240" w:lineRule="auto"/>
        <w:ind w:firstLine="568"/>
        <w:jc w:val="both"/>
        <w:rPr>
          <w:rFonts w:ascii="Times New Roman" w:eastAsia="Times New Roman" w:hAnsi="Times New Roman" w:cs="Times New Roman"/>
          <w:sz w:val="26"/>
        </w:rPr>
      </w:pPr>
      <w:r>
        <w:rPr>
          <w:rFonts w:ascii="Times New Roman" w:eastAsia="Times New Roman" w:hAnsi="Times New Roman" w:cs="Times New Roman"/>
          <w:i/>
          <w:sz w:val="24"/>
        </w:rPr>
        <w:tab/>
      </w:r>
      <w:r>
        <w:rPr>
          <w:rFonts w:ascii="Times New Roman" w:eastAsia="Times New Roman" w:hAnsi="Times New Roman" w:cs="Times New Roman"/>
          <w:i/>
          <w:sz w:val="26"/>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w:t>
      </w:r>
      <w:r>
        <w:rPr>
          <w:rFonts w:ascii="Times New Roman" w:eastAsia="Times New Roman" w:hAnsi="Times New Roman" w:cs="Times New Roman"/>
          <w:b/>
          <w:i/>
          <w:sz w:val="26"/>
          <w:u w:val="single"/>
        </w:rPr>
        <w:t>Информационным паспортом аукциона</w:t>
      </w:r>
      <w:r>
        <w:rPr>
          <w:rFonts w:ascii="Times New Roman" w:eastAsia="Times New Roman" w:hAnsi="Times New Roman" w:cs="Times New Roman"/>
          <w:i/>
          <w:sz w:val="26"/>
        </w:rPr>
        <w:t>".</w:t>
      </w:r>
    </w:p>
    <w:p w:rsidR="009D72CD" w:rsidRDefault="00F244AA">
      <w:pPr>
        <w:widowControl w:val="0"/>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6"/>
        </w:rPr>
        <w:t xml:space="preserve">В </w:t>
      </w:r>
      <w:proofErr w:type="gramStart"/>
      <w:r>
        <w:rPr>
          <w:rFonts w:ascii="Times New Roman" w:eastAsia="Times New Roman" w:hAnsi="Times New Roman" w:cs="Times New Roman"/>
          <w:sz w:val="26"/>
        </w:rPr>
        <w:t>пункте  20</w:t>
      </w:r>
      <w:proofErr w:type="gramEnd"/>
      <w:r>
        <w:rPr>
          <w:rFonts w:ascii="Times New Roman" w:eastAsia="Times New Roman" w:hAnsi="Times New Roman" w:cs="Times New Roman"/>
          <w:sz w:val="26"/>
        </w:rPr>
        <w:t xml:space="preserve"> Информационного паспорта аукциона документации Аукциона установлено, в том числе</w:t>
      </w:r>
      <w:r w:rsidR="005D4D43">
        <w:rPr>
          <w:rFonts w:ascii="Times New Roman" w:eastAsia="Times New Roman" w:hAnsi="Times New Roman" w:cs="Times New Roman"/>
          <w:sz w:val="26"/>
        </w:rPr>
        <w:t>,</w:t>
      </w:r>
      <w:r>
        <w:rPr>
          <w:rFonts w:ascii="Times New Roman" w:eastAsia="Times New Roman" w:hAnsi="Times New Roman" w:cs="Times New Roman"/>
          <w:sz w:val="26"/>
        </w:rPr>
        <w:t xml:space="preserve"> следующее: </w:t>
      </w:r>
      <w:r>
        <w:rPr>
          <w:rFonts w:ascii="Times New Roman" w:eastAsia="Times New Roman" w:hAnsi="Times New Roman" w:cs="Times New Roman"/>
          <w:i/>
          <w:sz w:val="26"/>
        </w:rPr>
        <w:t xml:space="preserve">"Документы, копии которых представляются в составе заявки на участие в аукционе, </w:t>
      </w:r>
      <w:r>
        <w:rPr>
          <w:rFonts w:ascii="Times New Roman" w:eastAsia="Times New Roman" w:hAnsi="Times New Roman" w:cs="Times New Roman"/>
          <w:b/>
          <w:i/>
          <w:sz w:val="26"/>
          <w:u w:val="single"/>
        </w:rPr>
        <w:t>подтверждающие соответствие товара, работы или услуги</w:t>
      </w:r>
      <w:r>
        <w:rPr>
          <w:rFonts w:ascii="Times New Roman" w:eastAsia="Times New Roman" w:hAnsi="Times New Roman" w:cs="Times New Roman"/>
          <w:i/>
          <w:sz w:val="26"/>
        </w:rPr>
        <w:t xml:space="preserve"> требованиям, установленным в соответствии с законодательством РФ: </w:t>
      </w:r>
      <w:r>
        <w:rPr>
          <w:rFonts w:ascii="Times New Roman" w:eastAsia="Times New Roman" w:hAnsi="Times New Roman" w:cs="Times New Roman"/>
          <w:b/>
          <w:i/>
          <w:sz w:val="26"/>
          <w:u w:val="single"/>
        </w:rPr>
        <w:t>не требуется</w:t>
      </w:r>
      <w:r>
        <w:rPr>
          <w:rFonts w:ascii="Times New Roman" w:eastAsia="Times New Roman" w:hAnsi="Times New Roman" w:cs="Times New Roman"/>
          <w:i/>
          <w:sz w:val="26"/>
        </w:rPr>
        <w:t>".</w:t>
      </w:r>
    </w:p>
    <w:p w:rsidR="00A805A6" w:rsidRDefault="00F244AA" w:rsidP="00A805A6">
      <w:pPr>
        <w:widowControl w:val="0"/>
        <w:tabs>
          <w:tab w:val="left" w:pos="0"/>
        </w:tabs>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Действия Заказчика, не установившего в документации требования к составу второй части заявки о предоставлении участниками закупки копии свидетельства о государственной регистрации на товар</w:t>
      </w:r>
      <w:r w:rsidR="005D4D43">
        <w:rPr>
          <w:rFonts w:ascii="Times New Roman" w:eastAsia="Times New Roman" w:hAnsi="Times New Roman" w:cs="Times New Roman"/>
          <w:sz w:val="26"/>
        </w:rPr>
        <w:t>,</w:t>
      </w:r>
      <w:r>
        <w:rPr>
          <w:rFonts w:ascii="Times New Roman" w:eastAsia="Times New Roman" w:hAnsi="Times New Roman" w:cs="Times New Roman"/>
          <w:sz w:val="26"/>
        </w:rPr>
        <w:t xml:space="preserve"> нарушают требования п. 2 ч.1 ст. </w:t>
      </w:r>
      <w:proofErr w:type="gramStart"/>
      <w:r>
        <w:rPr>
          <w:rFonts w:ascii="Times New Roman" w:eastAsia="Times New Roman" w:hAnsi="Times New Roman" w:cs="Times New Roman"/>
          <w:sz w:val="26"/>
        </w:rPr>
        <w:t>64  и</w:t>
      </w:r>
      <w:proofErr w:type="gramEnd"/>
      <w:r>
        <w:rPr>
          <w:rFonts w:ascii="Times New Roman" w:eastAsia="Times New Roman" w:hAnsi="Times New Roman" w:cs="Times New Roman"/>
          <w:sz w:val="26"/>
        </w:rPr>
        <w:t xml:space="preserve"> п. 3 ч. 5 ст. 66 Закона о контрактной системе.</w:t>
      </w:r>
    </w:p>
    <w:p w:rsidR="00A805A6" w:rsidRDefault="00F244AA" w:rsidP="00A805A6">
      <w:pPr>
        <w:pStyle w:val="a3"/>
        <w:widowControl w:val="0"/>
        <w:numPr>
          <w:ilvl w:val="0"/>
          <w:numId w:val="6"/>
        </w:numPr>
        <w:tabs>
          <w:tab w:val="left" w:pos="0"/>
        </w:tabs>
        <w:suppressAutoHyphens/>
        <w:spacing w:after="0" w:line="240" w:lineRule="auto"/>
        <w:ind w:left="0" w:firstLine="709"/>
        <w:jc w:val="both"/>
        <w:rPr>
          <w:rFonts w:ascii="Times New Roman" w:eastAsia="Times New Roman" w:hAnsi="Times New Roman" w:cs="Times New Roman"/>
          <w:sz w:val="26"/>
        </w:rPr>
      </w:pPr>
      <w:r w:rsidRPr="00A805A6">
        <w:rPr>
          <w:rFonts w:ascii="Times New Roman" w:eastAsia="Times New Roman" w:hAnsi="Times New Roman" w:cs="Times New Roman"/>
          <w:sz w:val="26"/>
        </w:rPr>
        <w:t xml:space="preserve">ООО «ЭНЗОВИН НУТРИШН» и его представитель на рассмотрении жалобы указывали, что установленное </w:t>
      </w:r>
      <w:proofErr w:type="gramStart"/>
      <w:r w:rsidRPr="00A805A6">
        <w:rPr>
          <w:rFonts w:ascii="Times New Roman" w:eastAsia="Times New Roman" w:hAnsi="Times New Roman" w:cs="Times New Roman"/>
          <w:sz w:val="26"/>
        </w:rPr>
        <w:t xml:space="preserve">требование </w:t>
      </w:r>
      <w:r w:rsidR="00AF0C68">
        <w:rPr>
          <w:rFonts w:ascii="Times New Roman" w:eastAsia="Times New Roman" w:hAnsi="Times New Roman" w:cs="Times New Roman"/>
          <w:sz w:val="26"/>
        </w:rPr>
        <w:t xml:space="preserve"> к</w:t>
      </w:r>
      <w:proofErr w:type="gramEnd"/>
      <w:r w:rsidR="00AF0C68">
        <w:rPr>
          <w:rFonts w:ascii="Times New Roman" w:eastAsia="Times New Roman" w:hAnsi="Times New Roman" w:cs="Times New Roman"/>
          <w:sz w:val="26"/>
        </w:rPr>
        <w:t xml:space="preserve"> </w:t>
      </w:r>
      <w:r w:rsidR="00AF0C68" w:rsidRPr="00A805A6">
        <w:rPr>
          <w:rFonts w:ascii="Times New Roman" w:eastAsia="Times New Roman" w:hAnsi="Times New Roman" w:cs="Times New Roman"/>
          <w:sz w:val="26"/>
        </w:rPr>
        <w:t>качеству товара</w:t>
      </w:r>
      <w:r w:rsidRPr="00A805A6">
        <w:rPr>
          <w:rFonts w:ascii="Times New Roman" w:eastAsia="Times New Roman" w:hAnsi="Times New Roman" w:cs="Times New Roman"/>
          <w:sz w:val="26"/>
        </w:rPr>
        <w:t xml:space="preserve">, которое должно соответствовать требованиям ГОСТ Р 57106-2016, свидетельствует о закупке Заказчиком товара конкретного производителя - </w:t>
      </w:r>
      <w:r w:rsidRPr="00A805A6">
        <w:rPr>
          <w:rFonts w:ascii="Times New Roman" w:eastAsia="Times New Roman" w:hAnsi="Times New Roman" w:cs="Times New Roman"/>
          <w:color w:val="000000"/>
          <w:sz w:val="26"/>
          <w:shd w:val="clear" w:color="auto" w:fill="FFFFFF"/>
        </w:rPr>
        <w:t xml:space="preserve">комплекс витаминно-минеральный «Премикс 123-19» </w:t>
      </w:r>
      <w:r w:rsidRPr="00A805A6">
        <w:rPr>
          <w:rFonts w:ascii="Times New Roman" w:eastAsia="Times New Roman" w:hAnsi="Times New Roman" w:cs="Times New Roman"/>
          <w:sz w:val="26"/>
        </w:rPr>
        <w:t>ООО «АРТЛАЙФ». Кроме того, Заявитель считает, что требование</w:t>
      </w:r>
      <w:r w:rsidR="00AF0C68">
        <w:rPr>
          <w:rFonts w:ascii="Times New Roman" w:eastAsia="Times New Roman" w:hAnsi="Times New Roman" w:cs="Times New Roman"/>
          <w:sz w:val="26"/>
        </w:rPr>
        <w:t xml:space="preserve"> к</w:t>
      </w:r>
      <w:r w:rsidRPr="00A805A6">
        <w:rPr>
          <w:rFonts w:ascii="Times New Roman" w:eastAsia="Times New Roman" w:hAnsi="Times New Roman" w:cs="Times New Roman"/>
          <w:sz w:val="26"/>
        </w:rPr>
        <w:t xml:space="preserve"> </w:t>
      </w:r>
      <w:r w:rsidR="00A805A6" w:rsidRPr="00A805A6">
        <w:rPr>
          <w:rFonts w:ascii="Times New Roman" w:eastAsia="Times New Roman" w:hAnsi="Times New Roman" w:cs="Times New Roman"/>
          <w:sz w:val="26"/>
        </w:rPr>
        <w:t>качеству товара</w:t>
      </w:r>
      <w:r w:rsidRPr="00A805A6">
        <w:rPr>
          <w:rFonts w:ascii="Times New Roman" w:eastAsia="Times New Roman" w:hAnsi="Times New Roman" w:cs="Times New Roman"/>
          <w:sz w:val="26"/>
        </w:rPr>
        <w:t xml:space="preserve"> по ГОСТ Р 57106-2016</w:t>
      </w:r>
      <w:r w:rsidR="00A805A6">
        <w:rPr>
          <w:rFonts w:ascii="Times New Roman" w:eastAsia="Times New Roman" w:hAnsi="Times New Roman" w:cs="Times New Roman"/>
          <w:sz w:val="26"/>
        </w:rPr>
        <w:t xml:space="preserve"> не</w:t>
      </w:r>
      <w:r w:rsidRPr="00A805A6">
        <w:rPr>
          <w:rFonts w:ascii="Times New Roman" w:eastAsia="Times New Roman" w:hAnsi="Times New Roman" w:cs="Times New Roman"/>
          <w:sz w:val="26"/>
        </w:rPr>
        <w:t xml:space="preserve"> соответствует потребности Заказчика.</w:t>
      </w:r>
    </w:p>
    <w:p w:rsidR="009D72CD" w:rsidRPr="00A805A6" w:rsidRDefault="00F244AA" w:rsidP="00111320">
      <w:pPr>
        <w:pStyle w:val="a3"/>
        <w:widowControl w:val="0"/>
        <w:tabs>
          <w:tab w:val="left" w:pos="0"/>
        </w:tabs>
        <w:suppressAutoHyphens/>
        <w:spacing w:after="0" w:line="240" w:lineRule="auto"/>
        <w:ind w:left="0" w:firstLine="709"/>
        <w:jc w:val="both"/>
        <w:rPr>
          <w:rFonts w:ascii="Times New Roman" w:eastAsia="Times New Roman" w:hAnsi="Times New Roman" w:cs="Times New Roman"/>
          <w:sz w:val="26"/>
        </w:rPr>
      </w:pPr>
      <w:r w:rsidRPr="00A805A6">
        <w:rPr>
          <w:rFonts w:ascii="Times New Roman" w:eastAsia="Times New Roman" w:hAnsi="Times New Roman" w:cs="Times New Roman"/>
          <w:sz w:val="26"/>
        </w:rPr>
        <w:t>Комиссия Тамбовского УФАС России также считает данные доводы Заявителя обоснованными в силу следующего.</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На основании пункта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 начальных цен единиц товара, работы, услуги.</w:t>
      </w:r>
    </w:p>
    <w:p w:rsidR="009D72CD" w:rsidRPr="00AA5484"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В соответствии с пунктом 1 частью 1 статьи 33 Закона о контрактной системе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r>
        <w:rPr>
          <w:rFonts w:ascii="Times New Roman" w:eastAsia="Times New Roman" w:hAnsi="Times New Roman" w:cs="Times New Roman"/>
          <w:sz w:val="26"/>
          <w:u w:val="single"/>
        </w:rPr>
        <w:t>В описание объекта закупки не должны включаться требования</w:t>
      </w:r>
      <w:r>
        <w:rPr>
          <w:rFonts w:ascii="Times New Roman" w:eastAsia="Times New Roman" w:hAnsi="Times New Roman" w:cs="Times New Roman"/>
          <w:sz w:val="26"/>
        </w:rPr>
        <w:t xml:space="preserve">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w:t>
      </w:r>
      <w:r>
        <w:rPr>
          <w:rFonts w:ascii="Times New Roman" w:eastAsia="Times New Roman" w:hAnsi="Times New Roman" w:cs="Times New Roman"/>
          <w:sz w:val="26"/>
          <w:u w:val="single"/>
        </w:rPr>
        <w:t>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r>
        <w:rPr>
          <w:rFonts w:ascii="Times New Roman" w:eastAsia="Times New Roman" w:hAnsi="Times New Roman" w:cs="Times New Roman"/>
          <w:sz w:val="26"/>
        </w:rPr>
        <w:t xml:space="preserve">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w:t>
      </w:r>
      <w:r w:rsidRPr="00AA5484">
        <w:rPr>
          <w:rFonts w:ascii="Times New Roman" w:eastAsia="Times New Roman" w:hAnsi="Times New Roman" w:cs="Times New Roman"/>
          <w:sz w:val="26"/>
        </w:rPr>
        <w:t>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D72CD" w:rsidRPr="00AA5484" w:rsidRDefault="00F244AA">
      <w:pPr>
        <w:spacing w:after="0" w:line="240" w:lineRule="auto"/>
        <w:ind w:firstLine="709"/>
        <w:jc w:val="both"/>
        <w:rPr>
          <w:rFonts w:ascii="Times New Roman" w:eastAsia="Times New Roman" w:hAnsi="Times New Roman" w:cs="Times New Roman"/>
          <w:sz w:val="26"/>
        </w:rPr>
      </w:pPr>
      <w:r w:rsidRPr="00AA5484">
        <w:rPr>
          <w:rFonts w:ascii="Times New Roman" w:eastAsia="Times New Roman" w:hAnsi="Times New Roman" w:cs="Times New Roman"/>
          <w:sz w:val="26"/>
        </w:rPr>
        <w:t xml:space="preserve">В соответствии с </w:t>
      </w:r>
      <w:hyperlink r:id="rId15">
        <w:r w:rsidRPr="00AA5484">
          <w:rPr>
            <w:rFonts w:ascii="Times New Roman" w:eastAsia="Times New Roman" w:hAnsi="Times New Roman" w:cs="Times New Roman"/>
            <w:sz w:val="26"/>
          </w:rPr>
          <w:t>частью 2 статьи 33</w:t>
        </w:r>
      </w:hyperlink>
      <w:r w:rsidRPr="00AA5484">
        <w:rPr>
          <w:rFonts w:ascii="Times New Roman" w:eastAsia="Times New Roman" w:hAnsi="Times New Roman" w:cs="Times New Roman"/>
          <w:sz w:val="26"/>
        </w:rPr>
        <w:t xml:space="preserve"> Закона о контрактной системе документация о закупке в соответствии с требованиями, указанными в </w:t>
      </w:r>
      <w:hyperlink r:id="rId16">
        <w:r w:rsidRPr="00AA5484">
          <w:rPr>
            <w:rFonts w:ascii="Times New Roman" w:eastAsia="Times New Roman" w:hAnsi="Times New Roman" w:cs="Times New Roman"/>
            <w:sz w:val="26"/>
          </w:rPr>
          <w:t>части 1 ст. 33</w:t>
        </w:r>
      </w:hyperlink>
      <w:r w:rsidRPr="00AA5484">
        <w:rPr>
          <w:rFonts w:ascii="Times New Roman" w:eastAsia="Times New Roman" w:hAnsi="Times New Roman" w:cs="Times New Roman"/>
          <w:sz w:val="26"/>
        </w:rPr>
        <w:t xml:space="preserve">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D72CD" w:rsidRPr="00AA5484" w:rsidRDefault="00594491">
      <w:pPr>
        <w:spacing w:after="0" w:line="240" w:lineRule="auto"/>
        <w:ind w:firstLine="709"/>
        <w:jc w:val="both"/>
        <w:rPr>
          <w:rFonts w:ascii="Times New Roman" w:eastAsia="Times New Roman" w:hAnsi="Times New Roman" w:cs="Times New Roman"/>
          <w:sz w:val="26"/>
        </w:rPr>
      </w:pPr>
      <w:hyperlink r:id="rId17">
        <w:r w:rsidR="00F244AA" w:rsidRPr="00AA5484">
          <w:rPr>
            <w:rFonts w:ascii="Times New Roman" w:eastAsia="Times New Roman" w:hAnsi="Times New Roman" w:cs="Times New Roman"/>
            <w:sz w:val="26"/>
          </w:rPr>
          <w:t>Частью</w:t>
        </w:r>
      </w:hyperlink>
      <w:r w:rsidR="00F244AA" w:rsidRPr="00AA5484">
        <w:rPr>
          <w:rFonts w:ascii="Times New Roman" w:eastAsia="Times New Roman" w:hAnsi="Times New Roman" w:cs="Times New Roman"/>
          <w:sz w:val="26"/>
        </w:rPr>
        <w:t xml:space="preserve"> 3 статьи 33 Закона о контрактной системе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w:t>
      </w:r>
      <w:hyperlink r:id="rId18">
        <w:r w:rsidR="00F244AA" w:rsidRPr="00AA5484">
          <w:rPr>
            <w:rFonts w:ascii="Times New Roman" w:eastAsia="Times New Roman" w:hAnsi="Times New Roman" w:cs="Times New Roman"/>
            <w:sz w:val="26"/>
          </w:rPr>
          <w:t>законом</w:t>
        </w:r>
      </w:hyperlink>
      <w:r w:rsidR="00F244AA" w:rsidRPr="00AA5484">
        <w:rPr>
          <w:rFonts w:ascii="Times New Roman" w:eastAsia="Times New Roman" w:hAnsi="Times New Roman" w:cs="Times New Roman"/>
          <w:sz w:val="26"/>
        </w:rPr>
        <w:t>.</w:t>
      </w:r>
    </w:p>
    <w:p w:rsidR="009D72CD" w:rsidRPr="00AA5484" w:rsidRDefault="00F244AA">
      <w:pPr>
        <w:spacing w:after="0" w:line="240" w:lineRule="auto"/>
        <w:ind w:firstLine="709"/>
        <w:jc w:val="both"/>
        <w:rPr>
          <w:rFonts w:ascii="Times New Roman" w:eastAsia="Times New Roman" w:hAnsi="Times New Roman" w:cs="Times New Roman"/>
          <w:sz w:val="26"/>
        </w:rPr>
      </w:pPr>
      <w:r w:rsidRPr="00AA5484">
        <w:rPr>
          <w:rFonts w:ascii="Times New Roman" w:eastAsia="Times New Roman" w:hAnsi="Times New Roman" w:cs="Times New Roman"/>
          <w:sz w:val="26"/>
        </w:rPr>
        <w:t xml:space="preserve">Таким образом, </w:t>
      </w:r>
      <w:hyperlink r:id="rId19">
        <w:r w:rsidRPr="00AA5484">
          <w:rPr>
            <w:rFonts w:ascii="Times New Roman" w:eastAsia="Times New Roman" w:hAnsi="Times New Roman" w:cs="Times New Roman"/>
            <w:sz w:val="26"/>
          </w:rPr>
          <w:t>статьей 33</w:t>
        </w:r>
      </w:hyperlink>
      <w:r w:rsidRPr="00AA5484">
        <w:rPr>
          <w:rFonts w:ascii="Times New Roman" w:eastAsia="Times New Roman" w:hAnsi="Times New Roman" w:cs="Times New Roman"/>
          <w:sz w:val="26"/>
        </w:rPr>
        <w:t xml:space="preserve"> Закона о контрактной системе установлен запрет на установление таких характеристик товара, которым в совокупности соответствует товар конкретного производителя.</w:t>
      </w:r>
    </w:p>
    <w:p w:rsidR="009D72CD" w:rsidRPr="00AA5484" w:rsidRDefault="00F244AA">
      <w:pPr>
        <w:spacing w:after="0" w:line="240" w:lineRule="auto"/>
        <w:ind w:firstLine="709"/>
        <w:jc w:val="both"/>
        <w:rPr>
          <w:rFonts w:ascii="Times New Roman" w:eastAsia="Times New Roman" w:hAnsi="Times New Roman" w:cs="Times New Roman"/>
          <w:sz w:val="26"/>
        </w:rPr>
      </w:pPr>
      <w:r w:rsidRPr="00AA5484">
        <w:rPr>
          <w:rFonts w:ascii="Times New Roman" w:eastAsia="Times New Roman" w:hAnsi="Times New Roman" w:cs="Times New Roman"/>
          <w:sz w:val="26"/>
        </w:rPr>
        <w:lastRenderedPageBreak/>
        <w:t xml:space="preserve">Согласно </w:t>
      </w:r>
      <w:hyperlink r:id="rId20">
        <w:r w:rsidRPr="00AA5484">
          <w:rPr>
            <w:rFonts w:ascii="Times New Roman" w:eastAsia="Times New Roman" w:hAnsi="Times New Roman" w:cs="Times New Roman"/>
            <w:sz w:val="26"/>
          </w:rPr>
          <w:t>ч. 2 ст. 8</w:t>
        </w:r>
      </w:hyperlink>
      <w:r w:rsidRPr="00AA5484">
        <w:rPr>
          <w:rFonts w:ascii="Times New Roman" w:eastAsia="Times New Roman" w:hAnsi="Times New Roman" w:cs="Times New Roman"/>
          <w:sz w:val="26"/>
        </w:rPr>
        <w:t xml:space="preserve">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21">
        <w:r w:rsidRPr="00AA5484">
          <w:rPr>
            <w:rFonts w:ascii="Times New Roman" w:eastAsia="Times New Roman" w:hAnsi="Times New Roman" w:cs="Times New Roman"/>
            <w:sz w:val="26"/>
          </w:rPr>
          <w:t>Закона</w:t>
        </w:r>
      </w:hyperlink>
      <w:r w:rsidRPr="00AA5484">
        <w:rPr>
          <w:rFonts w:ascii="Times New Roman" w:eastAsia="Times New Roman" w:hAnsi="Times New Roman" w:cs="Times New Roman"/>
          <w:sz w:val="26"/>
        </w:rP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9D72CD" w:rsidRDefault="00F244AA">
      <w:pPr>
        <w:spacing w:after="0" w:line="240" w:lineRule="auto"/>
        <w:ind w:right="-1"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Уведомлением о содержании жалобы и </w:t>
      </w:r>
      <w:proofErr w:type="gramStart"/>
      <w:r>
        <w:rPr>
          <w:rFonts w:ascii="Times New Roman" w:eastAsia="Times New Roman" w:hAnsi="Times New Roman" w:cs="Times New Roman"/>
          <w:sz w:val="26"/>
        </w:rPr>
        <w:t>месте</w:t>
      </w:r>
      <w:proofErr w:type="gramEnd"/>
      <w:r>
        <w:rPr>
          <w:rFonts w:ascii="Times New Roman" w:eastAsia="Times New Roman" w:hAnsi="Times New Roman" w:cs="Times New Roman"/>
          <w:sz w:val="26"/>
        </w:rPr>
        <w:t xml:space="preserve"> и времени её рассмотрения по делу 068/06/64-82/2021 (исх. от 15.02.2021 №58-2-07/491) Заказчику было предложено представить письменные объяснения, какие товары и каких производителей соответствуют совокупности установленных Заказчиками требований к объекту закупки.</w:t>
      </w:r>
    </w:p>
    <w:p w:rsidR="009D72CD" w:rsidRDefault="00F244AA">
      <w:pPr>
        <w:spacing w:after="0" w:line="240" w:lineRule="auto"/>
        <w:ind w:right="-1" w:firstLine="709"/>
        <w:jc w:val="both"/>
        <w:rPr>
          <w:rFonts w:ascii="Times New Roman" w:eastAsia="Times New Roman" w:hAnsi="Times New Roman" w:cs="Times New Roman"/>
          <w:sz w:val="26"/>
        </w:rPr>
      </w:pPr>
      <w:r>
        <w:rPr>
          <w:rFonts w:ascii="Times New Roman" w:eastAsia="Times New Roman" w:hAnsi="Times New Roman" w:cs="Times New Roman"/>
          <w:sz w:val="26"/>
        </w:rPr>
        <w:t>Однако, Заказчиком не представлено доказательств тому, что по установленным в документации требованиям к поставляемому товару помимо витаминно-минерального комплекса производства ООО «АРТЛАЙФ» можно предложить эквивалентные товары иных производителей, при том что рынок витаминно-минеральных комплексов широко представлен количеством производителей.</w:t>
      </w:r>
    </w:p>
    <w:p w:rsidR="009D72CD" w:rsidRDefault="00F244AA">
      <w:pPr>
        <w:spacing w:after="0" w:line="240" w:lineRule="auto"/>
        <w:ind w:right="-1" w:firstLine="709"/>
        <w:jc w:val="both"/>
        <w:rPr>
          <w:rFonts w:ascii="Times New Roman" w:eastAsia="Times New Roman" w:hAnsi="Times New Roman" w:cs="Times New Roman"/>
          <w:sz w:val="26"/>
        </w:rPr>
      </w:pPr>
      <w:r>
        <w:rPr>
          <w:rFonts w:ascii="Times New Roman" w:eastAsia="Times New Roman" w:hAnsi="Times New Roman" w:cs="Times New Roman"/>
          <w:sz w:val="26"/>
        </w:rPr>
        <w:t>Так же Заказчик не представил обоснований и подтверждающих доказательств тому, что установленное требование</w:t>
      </w:r>
      <w:r w:rsidR="00AA5484">
        <w:rPr>
          <w:rFonts w:ascii="Times New Roman" w:eastAsia="Times New Roman" w:hAnsi="Times New Roman" w:cs="Times New Roman"/>
          <w:sz w:val="26"/>
        </w:rPr>
        <w:t xml:space="preserve"> к</w:t>
      </w:r>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качеству  товара</w:t>
      </w:r>
      <w:proofErr w:type="gramEnd"/>
      <w:r>
        <w:rPr>
          <w:rFonts w:ascii="Times New Roman" w:eastAsia="Times New Roman" w:hAnsi="Times New Roman" w:cs="Times New Roman"/>
          <w:sz w:val="26"/>
        </w:rPr>
        <w:t xml:space="preserve"> по ГОСТ Р 57106-2016 соответствует его потребности.</w:t>
      </w:r>
    </w:p>
    <w:p w:rsidR="009D72CD" w:rsidRPr="00A31C9E"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При таких обстоятельствах требования к товару, установленные в документации об аукционе (в их совокупности), Комиссия Тамбовского признает ограничивающими количество участников закупки, в связи с чем не соответствующими </w:t>
      </w:r>
      <w:hyperlink r:id="rId22">
        <w:r w:rsidRPr="00A31C9E">
          <w:rPr>
            <w:rFonts w:ascii="Times New Roman" w:eastAsia="Times New Roman" w:hAnsi="Times New Roman" w:cs="Times New Roman"/>
            <w:sz w:val="26"/>
          </w:rPr>
          <w:t>пункту 1 части 1 статьи 33</w:t>
        </w:r>
      </w:hyperlink>
      <w:r w:rsidRPr="00A31C9E">
        <w:rPr>
          <w:rFonts w:ascii="Times New Roman" w:eastAsia="Times New Roman" w:hAnsi="Times New Roman" w:cs="Times New Roman"/>
          <w:sz w:val="26"/>
        </w:rPr>
        <w:t xml:space="preserve"> Закона о контрактной системе и, как следствие, нарушающими </w:t>
      </w:r>
      <w:hyperlink r:id="rId23">
        <w:r w:rsidRPr="00A31C9E">
          <w:rPr>
            <w:rFonts w:ascii="Times New Roman" w:eastAsia="Times New Roman" w:hAnsi="Times New Roman" w:cs="Times New Roman"/>
            <w:sz w:val="26"/>
          </w:rPr>
          <w:t>пункт 1 части 1 статьи 64</w:t>
        </w:r>
      </w:hyperlink>
      <w:r w:rsidRPr="00A31C9E">
        <w:rPr>
          <w:rFonts w:ascii="Times New Roman" w:eastAsia="Times New Roman" w:hAnsi="Times New Roman" w:cs="Times New Roman"/>
          <w:sz w:val="26"/>
        </w:rPr>
        <w:t xml:space="preserve"> данного закона.</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Поскольку допущенные Заказчиком вышеописанные нарушения могут повлечь за собой ограничение количества участников закупки, Комиссия Тамбовского УФАС России считает необходимым выдать предписание об устранении выявленных нарушений.</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Также, Комиссия Тамбовского УФАС России усматривает в действиях Заказчика признаки нарушения требований законодательства о контрактной системе при обосновании (начальной) максимальной цены контракта</w:t>
      </w:r>
      <w:r w:rsidR="00A31C9E">
        <w:rPr>
          <w:rFonts w:ascii="Times New Roman" w:eastAsia="Times New Roman" w:hAnsi="Times New Roman" w:cs="Times New Roman"/>
          <w:sz w:val="26"/>
        </w:rPr>
        <w:t>.</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Как было отмечено ранее</w:t>
      </w:r>
      <w:r w:rsidR="00A31C9E">
        <w:rPr>
          <w:rFonts w:ascii="Times New Roman" w:eastAsia="Times New Roman" w:hAnsi="Times New Roman" w:cs="Times New Roman"/>
          <w:sz w:val="26"/>
        </w:rPr>
        <w:t>,</w:t>
      </w:r>
      <w:r>
        <w:rPr>
          <w:rFonts w:ascii="Times New Roman" w:eastAsia="Times New Roman" w:hAnsi="Times New Roman" w:cs="Times New Roman"/>
          <w:sz w:val="26"/>
        </w:rPr>
        <w:t xml:space="preserve"> За</w:t>
      </w:r>
      <w:r w:rsidR="00A31C9E">
        <w:rPr>
          <w:rFonts w:ascii="Times New Roman" w:eastAsia="Times New Roman" w:hAnsi="Times New Roman" w:cs="Times New Roman"/>
          <w:sz w:val="26"/>
        </w:rPr>
        <w:t>ка</w:t>
      </w:r>
      <w:r>
        <w:rPr>
          <w:rFonts w:ascii="Times New Roman" w:eastAsia="Times New Roman" w:hAnsi="Times New Roman" w:cs="Times New Roman"/>
          <w:sz w:val="26"/>
        </w:rPr>
        <w:t xml:space="preserve">зчиком в приложении №1 к проекту контракта было установлено требование о соответствии качества поставляемого </w:t>
      </w:r>
      <w:proofErr w:type="gramStart"/>
      <w:r>
        <w:rPr>
          <w:rFonts w:ascii="Times New Roman" w:eastAsia="Times New Roman" w:hAnsi="Times New Roman" w:cs="Times New Roman"/>
          <w:sz w:val="26"/>
        </w:rPr>
        <w:t>товара  ГОСТу</w:t>
      </w:r>
      <w:proofErr w:type="gramEnd"/>
      <w:r>
        <w:rPr>
          <w:rFonts w:ascii="Times New Roman" w:eastAsia="Times New Roman" w:hAnsi="Times New Roman" w:cs="Times New Roman"/>
          <w:sz w:val="26"/>
        </w:rPr>
        <w:t xml:space="preserve"> Р 57106-2016.</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В качестве обоснования начальной (максимальной) цены контракта Заказчиком были учтены коммерческие предложения ООО "ЭНЗОВИН НУТРИШН" и ООО "</w:t>
      </w:r>
      <w:proofErr w:type="spellStart"/>
      <w:r>
        <w:rPr>
          <w:rFonts w:ascii="Times New Roman" w:eastAsia="Times New Roman" w:hAnsi="Times New Roman" w:cs="Times New Roman"/>
          <w:sz w:val="26"/>
        </w:rPr>
        <w:t>Иннованта</w:t>
      </w:r>
      <w:proofErr w:type="spellEnd"/>
      <w:r>
        <w:rPr>
          <w:rFonts w:ascii="Times New Roman" w:eastAsia="Times New Roman" w:hAnsi="Times New Roman" w:cs="Times New Roman"/>
          <w:sz w:val="26"/>
        </w:rPr>
        <w:t>", а также информации из реестра контрактов (реестровый номер контракта № 2056003760620000072).</w:t>
      </w:r>
    </w:p>
    <w:p w:rsidR="00A31C9E" w:rsidRDefault="00F244AA" w:rsidP="00A31C9E">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Однако, ООО "ЭНЗОВИН НУТРИШН" и ООО "</w:t>
      </w:r>
      <w:proofErr w:type="spellStart"/>
      <w:r>
        <w:rPr>
          <w:rFonts w:ascii="Times New Roman" w:eastAsia="Times New Roman" w:hAnsi="Times New Roman" w:cs="Times New Roman"/>
          <w:sz w:val="26"/>
        </w:rPr>
        <w:t>Иннованта</w:t>
      </w:r>
      <w:proofErr w:type="spellEnd"/>
      <w:r>
        <w:rPr>
          <w:rFonts w:ascii="Times New Roman" w:eastAsia="Times New Roman" w:hAnsi="Times New Roman" w:cs="Times New Roman"/>
          <w:sz w:val="26"/>
        </w:rPr>
        <w:t>" в своих коммерческих предложениях указали на товары, которые выпускаются не в соответствии с ГОСТ Р 57106-2016</w:t>
      </w:r>
      <w:r w:rsidR="00A31C9E">
        <w:rPr>
          <w:rFonts w:ascii="Times New Roman" w:eastAsia="Times New Roman" w:hAnsi="Times New Roman" w:cs="Times New Roman"/>
          <w:sz w:val="26"/>
        </w:rPr>
        <w:t>,</w:t>
      </w:r>
      <w:r>
        <w:rPr>
          <w:rFonts w:ascii="Times New Roman" w:eastAsia="Times New Roman" w:hAnsi="Times New Roman" w:cs="Times New Roman"/>
          <w:sz w:val="26"/>
        </w:rPr>
        <w:t xml:space="preserve"> как того требует Заказчик в документации аукциона, а именно:</w:t>
      </w:r>
    </w:p>
    <w:p w:rsidR="009D72CD" w:rsidRDefault="00F244AA" w:rsidP="00A31C9E">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специализированный пищевой продукт диетического лечебного и профилактического питания витаминно-минеральный комплекс "</w:t>
      </w:r>
      <w:proofErr w:type="spellStart"/>
      <w:r>
        <w:rPr>
          <w:rFonts w:ascii="Times New Roman" w:eastAsia="Times New Roman" w:hAnsi="Times New Roman" w:cs="Times New Roman"/>
          <w:sz w:val="26"/>
        </w:rPr>
        <w:t>ЭнзоВит</w:t>
      </w:r>
      <w:proofErr w:type="spellEnd"/>
      <w:r>
        <w:rPr>
          <w:rFonts w:ascii="Times New Roman" w:eastAsia="Times New Roman" w:hAnsi="Times New Roman" w:cs="Times New Roman"/>
          <w:sz w:val="26"/>
        </w:rPr>
        <w:t xml:space="preserve"> Плюс". Свидетельство о государственной </w:t>
      </w:r>
      <w:r w:rsidR="00A31C9E">
        <w:rPr>
          <w:rFonts w:ascii="Times New Roman" w:eastAsia="Times New Roman" w:hAnsi="Times New Roman" w:cs="Times New Roman"/>
          <w:sz w:val="26"/>
        </w:rPr>
        <w:t>регистрации RU.77.99.32.005.Е.005848.12.18</w:t>
      </w:r>
      <w:r>
        <w:rPr>
          <w:rFonts w:ascii="Times New Roman" w:eastAsia="Times New Roman" w:hAnsi="Times New Roman" w:cs="Times New Roman"/>
          <w:sz w:val="26"/>
        </w:rPr>
        <w:t>. ТУ 10.86.10-089-05800314-2018 (ООО "ЭНЗОВИН НУТРИШН");</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специализированный пищевой продукт диетического лечебного и профилактического питания витаминно-минеральный </w:t>
      </w:r>
      <w:r w:rsidR="00A31C9E">
        <w:rPr>
          <w:rFonts w:ascii="Times New Roman" w:eastAsia="Times New Roman" w:hAnsi="Times New Roman" w:cs="Times New Roman"/>
          <w:sz w:val="26"/>
        </w:rPr>
        <w:t>комплекс (</w:t>
      </w:r>
      <w:r>
        <w:rPr>
          <w:rFonts w:ascii="Times New Roman" w:eastAsia="Times New Roman" w:hAnsi="Times New Roman" w:cs="Times New Roman"/>
          <w:sz w:val="26"/>
        </w:rPr>
        <w:t>ВМК) "</w:t>
      </w:r>
      <w:proofErr w:type="spellStart"/>
      <w:r>
        <w:rPr>
          <w:rFonts w:ascii="Times New Roman" w:eastAsia="Times New Roman" w:hAnsi="Times New Roman" w:cs="Times New Roman"/>
          <w:sz w:val="26"/>
        </w:rPr>
        <w:t>Нутримикстура</w:t>
      </w:r>
      <w:proofErr w:type="spellEnd"/>
      <w:r>
        <w:rPr>
          <w:rFonts w:ascii="Times New Roman" w:eastAsia="Times New Roman" w:hAnsi="Times New Roman" w:cs="Times New Roman"/>
          <w:sz w:val="26"/>
        </w:rPr>
        <w:t xml:space="preserve">". Свидетельство о государственной </w:t>
      </w:r>
      <w:r w:rsidR="00A31C9E">
        <w:rPr>
          <w:rFonts w:ascii="Times New Roman" w:eastAsia="Times New Roman" w:hAnsi="Times New Roman" w:cs="Times New Roman"/>
          <w:sz w:val="26"/>
        </w:rPr>
        <w:t>регистрации АМ.01.48.01.004.R.000246.11.20</w:t>
      </w:r>
      <w:r>
        <w:rPr>
          <w:rFonts w:ascii="Times New Roman" w:eastAsia="Times New Roman" w:hAnsi="Times New Roman" w:cs="Times New Roman"/>
          <w:sz w:val="26"/>
        </w:rPr>
        <w:t>. ГОСТ 5</w:t>
      </w:r>
      <w:r w:rsidR="00A31C9E">
        <w:rPr>
          <w:rFonts w:ascii="Times New Roman" w:eastAsia="Times New Roman" w:hAnsi="Times New Roman" w:cs="Times New Roman"/>
          <w:sz w:val="26"/>
        </w:rPr>
        <w:t>8</w:t>
      </w:r>
      <w:r>
        <w:rPr>
          <w:rFonts w:ascii="Times New Roman" w:eastAsia="Times New Roman" w:hAnsi="Times New Roman" w:cs="Times New Roman"/>
          <w:sz w:val="26"/>
        </w:rPr>
        <w:t>040-2017 (ООО "</w:t>
      </w:r>
      <w:proofErr w:type="spellStart"/>
      <w:r>
        <w:rPr>
          <w:rFonts w:ascii="Times New Roman" w:eastAsia="Times New Roman" w:hAnsi="Times New Roman" w:cs="Times New Roman"/>
          <w:sz w:val="26"/>
        </w:rPr>
        <w:t>Иннованта</w:t>
      </w:r>
      <w:proofErr w:type="spellEnd"/>
      <w:r>
        <w:rPr>
          <w:rFonts w:ascii="Times New Roman" w:eastAsia="Times New Roman" w:hAnsi="Times New Roman" w:cs="Times New Roman"/>
          <w:sz w:val="26"/>
        </w:rPr>
        <w:t>").</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Также в расчет начальной (максимальной) цены контракта по </w:t>
      </w:r>
      <w:r w:rsidR="00A31C9E">
        <w:rPr>
          <w:rFonts w:ascii="Times New Roman" w:eastAsia="Times New Roman" w:hAnsi="Times New Roman" w:cs="Times New Roman"/>
          <w:sz w:val="26"/>
        </w:rPr>
        <w:t>рассматриваемой</w:t>
      </w:r>
      <w:r>
        <w:rPr>
          <w:rFonts w:ascii="Times New Roman" w:eastAsia="Times New Roman" w:hAnsi="Times New Roman" w:cs="Times New Roman"/>
          <w:sz w:val="26"/>
        </w:rPr>
        <w:t xml:space="preserve"> закупке была включена цена специализированного пищевого продукта диетического лечебного и профилактического питания витаминно-минерального комплекса "</w:t>
      </w:r>
      <w:proofErr w:type="spellStart"/>
      <w:r>
        <w:rPr>
          <w:rFonts w:ascii="Times New Roman" w:eastAsia="Times New Roman" w:hAnsi="Times New Roman" w:cs="Times New Roman"/>
          <w:sz w:val="26"/>
        </w:rPr>
        <w:t>ЭнзоВит</w:t>
      </w:r>
      <w:proofErr w:type="spellEnd"/>
      <w:r>
        <w:rPr>
          <w:rFonts w:ascii="Times New Roman" w:eastAsia="Times New Roman" w:hAnsi="Times New Roman" w:cs="Times New Roman"/>
          <w:sz w:val="26"/>
        </w:rPr>
        <w:t xml:space="preserve"> Плюс", </w:t>
      </w:r>
      <w:r w:rsidR="00A31C9E">
        <w:rPr>
          <w:rFonts w:ascii="Times New Roman" w:eastAsia="Times New Roman" w:hAnsi="Times New Roman" w:cs="Times New Roman"/>
          <w:sz w:val="26"/>
        </w:rPr>
        <w:t>поставляемого</w:t>
      </w:r>
      <w:r>
        <w:rPr>
          <w:rFonts w:ascii="Times New Roman" w:eastAsia="Times New Roman" w:hAnsi="Times New Roman" w:cs="Times New Roman"/>
          <w:sz w:val="26"/>
        </w:rPr>
        <w:t xml:space="preserve"> в рамках контракта с реестровым номером 2056003760620000072.</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Комиссия Тамбовского УФАС России считает необходимым передать материалы дела в Финансовое управление Тамбовской области для проверки действий Заказчика в части обоснования начальной (максимальной) цены контракта.</w:t>
      </w:r>
    </w:p>
    <w:p w:rsidR="009D72CD" w:rsidRDefault="00F244AA">
      <w:pPr>
        <w:spacing w:after="0" w:line="240" w:lineRule="auto"/>
        <w:ind w:firstLine="709"/>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На основании вышеизложенного, руководствуясь ч.8 ст.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Тамбовского УФАС России</w:t>
      </w:r>
    </w:p>
    <w:p w:rsidR="009D72CD" w:rsidRDefault="009D72CD">
      <w:pPr>
        <w:spacing w:after="0" w:line="240" w:lineRule="auto"/>
        <w:ind w:firstLine="709"/>
        <w:jc w:val="both"/>
        <w:rPr>
          <w:rFonts w:ascii="Times New Roman" w:eastAsia="Times New Roman" w:hAnsi="Times New Roman" w:cs="Times New Roman"/>
          <w:sz w:val="26"/>
        </w:rPr>
      </w:pPr>
    </w:p>
    <w:p w:rsidR="009D72CD" w:rsidRDefault="00F244AA">
      <w:pPr>
        <w:spacing w:after="200" w:line="240" w:lineRule="auto"/>
        <w:ind w:firstLine="709"/>
        <w:jc w:val="center"/>
        <w:rPr>
          <w:rFonts w:ascii="Times New Roman" w:eastAsia="Times New Roman" w:hAnsi="Times New Roman" w:cs="Times New Roman"/>
          <w:sz w:val="26"/>
        </w:rPr>
      </w:pPr>
      <w:r>
        <w:rPr>
          <w:rFonts w:ascii="Times New Roman" w:eastAsia="Times New Roman" w:hAnsi="Times New Roman" w:cs="Times New Roman"/>
          <w:sz w:val="26"/>
        </w:rPr>
        <w:t>РЕШИЛА:</w:t>
      </w:r>
    </w:p>
    <w:p w:rsidR="009D72CD" w:rsidRPr="00CB1888" w:rsidRDefault="00F244AA" w:rsidP="00CB1888">
      <w:pPr>
        <w:pStyle w:val="a3"/>
        <w:numPr>
          <w:ilvl w:val="0"/>
          <w:numId w:val="7"/>
        </w:numPr>
        <w:spacing w:after="0" w:line="240" w:lineRule="auto"/>
        <w:ind w:left="0" w:firstLine="709"/>
        <w:jc w:val="both"/>
        <w:rPr>
          <w:rFonts w:ascii="Times New Roman" w:eastAsia="Times New Roman" w:hAnsi="Times New Roman" w:cs="Times New Roman"/>
          <w:sz w:val="26"/>
        </w:rPr>
      </w:pPr>
      <w:r w:rsidRPr="00CB1888">
        <w:rPr>
          <w:rFonts w:ascii="Times New Roman" w:eastAsia="Times New Roman" w:hAnsi="Times New Roman" w:cs="Times New Roman"/>
          <w:sz w:val="26"/>
        </w:rPr>
        <w:t>Признать жалобу ООО «</w:t>
      </w:r>
      <w:r w:rsidR="00CB1888">
        <w:rPr>
          <w:rFonts w:ascii="Times New Roman" w:eastAsia="Times New Roman" w:hAnsi="Times New Roman" w:cs="Times New Roman"/>
          <w:sz w:val="26"/>
        </w:rPr>
        <w:t>ЭНЗОВИН НУТРИШН</w:t>
      </w:r>
      <w:r w:rsidRPr="00CB1888">
        <w:rPr>
          <w:rFonts w:ascii="Times New Roman" w:eastAsia="Times New Roman" w:hAnsi="Times New Roman" w:cs="Times New Roman"/>
          <w:sz w:val="26"/>
        </w:rPr>
        <w:t xml:space="preserve">» </w:t>
      </w:r>
      <w:r w:rsidRPr="00CB1888">
        <w:rPr>
          <w:rFonts w:ascii="Times New Roman" w:eastAsia="Times New Roman" w:hAnsi="Times New Roman" w:cs="Times New Roman"/>
          <w:color w:val="2D2D2D"/>
          <w:spacing w:val="2"/>
          <w:sz w:val="26"/>
        </w:rPr>
        <w:t>обоснованной.</w:t>
      </w:r>
    </w:p>
    <w:p w:rsidR="009D72CD" w:rsidRPr="00CB1888" w:rsidRDefault="00F244AA" w:rsidP="00CB1888">
      <w:pPr>
        <w:pStyle w:val="a3"/>
        <w:numPr>
          <w:ilvl w:val="0"/>
          <w:numId w:val="7"/>
        </w:numPr>
        <w:suppressAutoHyphens/>
        <w:spacing w:after="0" w:line="240" w:lineRule="auto"/>
        <w:ind w:left="0" w:firstLine="709"/>
        <w:jc w:val="both"/>
        <w:rPr>
          <w:rFonts w:ascii="Times New Roman" w:eastAsia="Times New Roman" w:hAnsi="Times New Roman" w:cs="Times New Roman"/>
          <w:sz w:val="26"/>
        </w:rPr>
      </w:pPr>
      <w:r w:rsidRPr="00CB1888">
        <w:rPr>
          <w:rFonts w:ascii="Times New Roman" w:eastAsia="Times New Roman" w:hAnsi="Times New Roman" w:cs="Times New Roman"/>
          <w:sz w:val="26"/>
        </w:rPr>
        <w:t xml:space="preserve">Признать Тамбовское областное государственное бюджетное учреждение здравоохранения «Городская клиническая больница города Котовска» нарушившим пункты </w:t>
      </w:r>
      <w:proofErr w:type="gramStart"/>
      <w:r w:rsidRPr="00CB1888">
        <w:rPr>
          <w:rFonts w:ascii="Times New Roman" w:eastAsia="Times New Roman" w:hAnsi="Times New Roman" w:cs="Times New Roman"/>
          <w:sz w:val="26"/>
        </w:rPr>
        <w:t>1  и</w:t>
      </w:r>
      <w:proofErr w:type="gramEnd"/>
      <w:r w:rsidRPr="00CB1888">
        <w:rPr>
          <w:rFonts w:ascii="Times New Roman" w:eastAsia="Times New Roman" w:hAnsi="Times New Roman" w:cs="Times New Roman"/>
          <w:sz w:val="26"/>
        </w:rPr>
        <w:t xml:space="preserve"> 2 части 1 статьи 64 Закона о контрактной системе.  </w:t>
      </w:r>
    </w:p>
    <w:p w:rsidR="009D72CD" w:rsidRPr="00CB1888" w:rsidRDefault="00F244AA" w:rsidP="00CB1888">
      <w:pPr>
        <w:pStyle w:val="a3"/>
        <w:numPr>
          <w:ilvl w:val="0"/>
          <w:numId w:val="7"/>
        </w:numPr>
        <w:spacing w:after="0" w:line="240" w:lineRule="auto"/>
        <w:ind w:left="0" w:firstLine="709"/>
        <w:jc w:val="both"/>
        <w:rPr>
          <w:rFonts w:ascii="Times New Roman" w:eastAsia="Times New Roman" w:hAnsi="Times New Roman" w:cs="Times New Roman"/>
          <w:sz w:val="26"/>
        </w:rPr>
      </w:pPr>
      <w:r w:rsidRPr="00CB1888">
        <w:rPr>
          <w:rFonts w:ascii="Times New Roman" w:eastAsia="Times New Roman" w:hAnsi="Times New Roman" w:cs="Times New Roman"/>
          <w:sz w:val="26"/>
        </w:rPr>
        <w:t>Выдать Тамбовскому областному государственному бюджетному учреждению здравоохранения «Городская клиническая больница города Котовска», его аукционной комиссии и оператору электронной площадки предписание об устранении нарушений законодательства о контрактной системе.</w:t>
      </w:r>
    </w:p>
    <w:p w:rsidR="009D72CD" w:rsidRDefault="00F244AA" w:rsidP="00CB1888">
      <w:pPr>
        <w:numPr>
          <w:ilvl w:val="0"/>
          <w:numId w:val="7"/>
        </w:numPr>
        <w:spacing w:after="0" w:line="240" w:lineRule="auto"/>
        <w:ind w:left="0" w:firstLine="709"/>
        <w:jc w:val="both"/>
        <w:rPr>
          <w:rFonts w:ascii="Times New Roman" w:eastAsia="Times New Roman" w:hAnsi="Times New Roman" w:cs="Times New Roman"/>
          <w:sz w:val="26"/>
        </w:rPr>
      </w:pPr>
      <w:r>
        <w:rPr>
          <w:rFonts w:ascii="Times New Roman" w:eastAsia="Times New Roman" w:hAnsi="Times New Roman" w:cs="Times New Roman"/>
          <w:sz w:val="26"/>
        </w:rPr>
        <w:t>Передать материалы дела в Финансовое управление Тамбовской области для проверки действий заказчика в части обоснования начальной (максимальной) цены контракта.</w:t>
      </w:r>
    </w:p>
    <w:p w:rsidR="009D72CD" w:rsidRDefault="00F244AA" w:rsidP="00CB1888">
      <w:pPr>
        <w:numPr>
          <w:ilvl w:val="0"/>
          <w:numId w:val="7"/>
        </w:numPr>
        <w:spacing w:after="0" w:line="240" w:lineRule="auto"/>
        <w:ind w:left="0"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Передать материалы дела уполномоченному должностному лицу Тамбовского УФАС России для рассмотрения вопроса о возбуждении административного производства по ч. 4.2 ст. 7.30 КоАП РФ. </w:t>
      </w:r>
    </w:p>
    <w:p w:rsidR="009D72CD" w:rsidRDefault="00F244AA">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Настоящее решение в течение трех месяцев со дня его принятия может быть обжаловано в суд, в арбитражный суд. </w:t>
      </w:r>
    </w:p>
    <w:p w:rsidR="009D72CD" w:rsidRDefault="009D72CD">
      <w:pPr>
        <w:suppressAutoHyphens/>
        <w:spacing w:after="0" w:line="240" w:lineRule="auto"/>
        <w:rPr>
          <w:rFonts w:ascii="Times New Roman" w:eastAsia="Times New Roman" w:hAnsi="Times New Roman" w:cs="Times New Roman"/>
          <w:sz w:val="24"/>
        </w:rPr>
      </w:pPr>
    </w:p>
    <w:p w:rsidR="009D72CD" w:rsidRDefault="009D72CD">
      <w:pPr>
        <w:spacing w:after="0" w:line="240" w:lineRule="auto"/>
        <w:rPr>
          <w:rFonts w:ascii="Times New Roman" w:eastAsia="Times New Roman" w:hAnsi="Times New Roman" w:cs="Times New Roman"/>
          <w:sz w:val="26"/>
        </w:rPr>
      </w:pPr>
    </w:p>
    <w:p w:rsidR="009D72CD" w:rsidRDefault="00F244AA">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Председатель комиссии                                                 </w:t>
      </w:r>
      <w:r w:rsidR="00CB1888">
        <w:rPr>
          <w:rFonts w:ascii="Times New Roman" w:eastAsia="Times New Roman" w:hAnsi="Times New Roman" w:cs="Times New Roman"/>
          <w:sz w:val="26"/>
        </w:rPr>
        <w:t xml:space="preserve">                    Е.А.</w:t>
      </w:r>
      <w:r>
        <w:rPr>
          <w:rFonts w:ascii="Times New Roman" w:eastAsia="Times New Roman" w:hAnsi="Times New Roman" w:cs="Times New Roman"/>
          <w:sz w:val="26"/>
        </w:rPr>
        <w:t xml:space="preserve"> Гречишникова</w:t>
      </w:r>
    </w:p>
    <w:p w:rsidR="009D72CD" w:rsidRDefault="009D72CD">
      <w:pPr>
        <w:spacing w:after="0" w:line="240" w:lineRule="auto"/>
        <w:rPr>
          <w:rFonts w:ascii="Times New Roman" w:eastAsia="Times New Roman" w:hAnsi="Times New Roman" w:cs="Times New Roman"/>
          <w:sz w:val="26"/>
        </w:rPr>
      </w:pPr>
    </w:p>
    <w:p w:rsidR="009D72CD" w:rsidRDefault="00F244AA">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Члены комиссии                                                                                             В.В. Иванов</w:t>
      </w:r>
    </w:p>
    <w:p w:rsidR="009D72CD" w:rsidRDefault="00F244AA">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9D72CD" w:rsidRPr="00CB1888" w:rsidRDefault="00F244AA" w:rsidP="00CB188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С.В. Гончарова</w:t>
      </w:r>
      <w:r w:rsidR="00CB1888">
        <w:rPr>
          <w:rFonts w:ascii="Times New Roman" w:eastAsia="Times New Roman" w:hAnsi="Times New Roman" w:cs="Times New Roman"/>
          <w:sz w:val="26"/>
        </w:rPr>
        <w:t xml:space="preserve"> </w:t>
      </w:r>
      <w:r>
        <w:rPr>
          <w:rFonts w:ascii="Times New Roman" w:eastAsia="Times New Roman" w:hAnsi="Times New Roman" w:cs="Times New Roman"/>
          <w:sz w:val="20"/>
        </w:rPr>
        <w:t>Исп. Иванов В.В., 72-73-44</w:t>
      </w:r>
    </w:p>
    <w:sectPr w:rsidR="009D72CD" w:rsidRPr="00CB1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439"/>
    <w:multiLevelType w:val="multilevel"/>
    <w:tmpl w:val="69601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C32733"/>
    <w:multiLevelType w:val="multilevel"/>
    <w:tmpl w:val="F8044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CF4029"/>
    <w:multiLevelType w:val="hybridMultilevel"/>
    <w:tmpl w:val="A3B8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C84632"/>
    <w:multiLevelType w:val="multilevel"/>
    <w:tmpl w:val="5E14B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BB6646"/>
    <w:multiLevelType w:val="multilevel"/>
    <w:tmpl w:val="CB224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681B33"/>
    <w:multiLevelType w:val="hybridMultilevel"/>
    <w:tmpl w:val="A6A0D582"/>
    <w:lvl w:ilvl="0" w:tplc="D678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B954BBF"/>
    <w:multiLevelType w:val="multilevel"/>
    <w:tmpl w:val="38407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9D72CD"/>
    <w:rsid w:val="00111320"/>
    <w:rsid w:val="00594491"/>
    <w:rsid w:val="005D4D43"/>
    <w:rsid w:val="006F6C34"/>
    <w:rsid w:val="007123EE"/>
    <w:rsid w:val="00846801"/>
    <w:rsid w:val="00880004"/>
    <w:rsid w:val="009D72CD"/>
    <w:rsid w:val="009E3EF4"/>
    <w:rsid w:val="00A31C9E"/>
    <w:rsid w:val="00A805A6"/>
    <w:rsid w:val="00AA5484"/>
    <w:rsid w:val="00AF0C68"/>
    <w:rsid w:val="00CB1888"/>
    <w:rsid w:val="00DD52CE"/>
    <w:rsid w:val="00F2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AEF6B-9590-4C36-BC3A-F082891C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2CE"/>
    <w:pPr>
      <w:ind w:left="720"/>
      <w:contextualSpacing/>
    </w:pPr>
  </w:style>
  <w:style w:type="paragraph" w:styleId="a4">
    <w:name w:val="Balloon Text"/>
    <w:basedOn w:val="a"/>
    <w:link w:val="a5"/>
    <w:uiPriority w:val="99"/>
    <w:semiHidden/>
    <w:unhideWhenUsed/>
    <w:rsid w:val="008800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0004"/>
    <w:rPr>
      <w:rFonts w:ascii="Segoe UI" w:hAnsi="Segoe UI" w:cs="Segoe UI"/>
      <w:sz w:val="18"/>
      <w:szCs w:val="18"/>
    </w:rPr>
  </w:style>
  <w:style w:type="character" w:styleId="a6">
    <w:name w:val="Hyperlink"/>
    <w:basedOn w:val="a0"/>
    <w:uiPriority w:val="99"/>
    <w:unhideWhenUsed/>
    <w:rsid w:val="00712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documents.html?regNumber=0864500000221000157" TargetMode="External"/><Relationship Id="rId13" Type="http://schemas.openxmlformats.org/officeDocument/2006/relationships/hyperlink" Target="consultantplus://offline/ref=DE77835DCD1229EBF57FD11F7D75D0F820C190D1AA73B241E0875124373470FFCB1B63D5F80D7DF827E66A0B5405015D7934C1CA249DD175AA4DP" TargetMode="External"/><Relationship Id="rId18" Type="http://schemas.openxmlformats.org/officeDocument/2006/relationships/hyperlink" Target="consultantplus://offline/ref=13918DCC7A3A9FD3AA3A5A9AAF0894E73ED04A5D587E01971318F8836CFE1EF473E2E8C2655EBE6D33D6B505D975f1H" TargetMode="External"/><Relationship Id="rId3" Type="http://schemas.openxmlformats.org/officeDocument/2006/relationships/settings" Target="settings.xml"/><Relationship Id="rId21" Type="http://schemas.openxmlformats.org/officeDocument/2006/relationships/hyperlink" Target="consultantplus://offline/ref=13918DCC7A3A9FD3AA3A5A9AAF0894E73ED04A5D587E01971318F8836CFE1EF473E2E8C2655EBE6D33D6B505D975f1H" TargetMode="External"/><Relationship Id="rId7" Type="http://schemas.openxmlformats.org/officeDocument/2006/relationships/hyperlink" Target="https://zakupki.gov.ru/epz/order/notice/ea44/view/documents.html?regNumber=0864500000221000157" TargetMode="External"/><Relationship Id="rId12" Type="http://schemas.openxmlformats.org/officeDocument/2006/relationships/hyperlink" Target="consultantplus://offline/ref=0D92D70EA2631D43FC411C4B2EFDC1F23234C6DC0ACAA6C9FEEE1172371EB615D9AA1088331B2AEF95B750F3B6B2AED0930839F2C3rEOFQ" TargetMode="External"/><Relationship Id="rId17" Type="http://schemas.openxmlformats.org/officeDocument/2006/relationships/hyperlink" Target="consultantplus://offline/ref=13918DCC7A3A9FD3AA3A5A9AAF0894E73ED04A5D587E01971318F8836CFE1EF461E2B0CE6758A3643DC3E3549F0407A2FB4293056D85089370f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918DCC7A3A9FD3AA3A5A9AAF0894E73ED04A5D587E01971318F8836CFE1EF461E2B0CE6758A3653CC3E3549F0407A2FB4293056D85089370fEH" TargetMode="External"/><Relationship Id="rId20" Type="http://schemas.openxmlformats.org/officeDocument/2006/relationships/hyperlink" Target="consultantplus://offline/ref=13918DCC7A3A9FD3AA3A5A9AAF0894E73ED04A5D587E01971318F8836CFE1EF461E2B0CC6058AB396A8CE208D95714A0F542910D7178f7H" TargetMode="Externa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consultantplus://offline/ref=DD46389A46EB341BB46D9FAAC5DADDDC7A00EB918AB74E482C5BF30200373520AAC422F3EFF2D6F687D6EC6B59A33A4D2A0D8F101AH138P" TargetMode="External"/><Relationship Id="rId24" Type="http://schemas.openxmlformats.org/officeDocument/2006/relationships/fontTable" Target="fontTable.xml"/><Relationship Id="rId5" Type="http://schemas.openxmlformats.org/officeDocument/2006/relationships/hyperlink" Target="mailto:post@rcoz.tambov.ru" TargetMode="External"/><Relationship Id="rId15" Type="http://schemas.openxmlformats.org/officeDocument/2006/relationships/hyperlink" Target="consultantplus://offline/ref=13918DCC7A3A9FD3AA3A5A9AAF0894E73ED04A5D587E01971318F8836CFE1EF461E2B0CE6759A76C3EC3E3549F0407A2FB4293056D85089370fEH" TargetMode="External"/><Relationship Id="rId23" Type="http://schemas.openxmlformats.org/officeDocument/2006/relationships/hyperlink" Target="consultantplus://offline/ref=87227552650A2E48672110EE7C6BFE7A7CC57B6DADDEA1C643DF8FFD8C27B053AB197487ED23501D72E3023032F4560F4DCB7B0E74DBiDj6H" TargetMode="External"/><Relationship Id="rId10" Type="http://schemas.openxmlformats.org/officeDocument/2006/relationships/hyperlink" Target="consultantplus://offline/ref=DD46389A46EB341BB46D9FAAC5DADDDC7A00EB918AB74E482C5BF30200373520AAC422F1ECF7DEAAD099ED371CFE294C200D8D12061BE447H034P" TargetMode="External"/><Relationship Id="rId19" Type="http://schemas.openxmlformats.org/officeDocument/2006/relationships/hyperlink" Target="consultantplus://offline/ref=13918DCC7A3A9FD3AA3A5A9AAF0894E73ED04A5D587E01971318F8836CFE1EF461E2B0CE6758A3653DC3E3549F0407A2FB4293056D85089370fEH" TargetMode="External"/><Relationship Id="rId4" Type="http://schemas.openxmlformats.org/officeDocument/2006/relationships/webSettings" Target="webSettings.xml"/><Relationship Id="rId9" Type="http://schemas.openxmlformats.org/officeDocument/2006/relationships/hyperlink" Target="consultantplus://offline/ref=DD46389A46EB341BB46D9FAAC5DADDDC7A00EB918AB74E482C5BF30200373520AAC422F1EEF3D5A982C3FD3355AA2C5328119312181BHE35P" TargetMode="External"/><Relationship Id="rId14" Type="http://schemas.openxmlformats.org/officeDocument/2006/relationships/hyperlink" Target="consultantplus://offline/ref=DE77835DCD1229EBF57FD11F7D75D0F820C190D1AA73B241E0875124373470FFCB1B63D5F80C79F125E66A0B5405015D7934C1CA249DD175AA4DP" TargetMode="External"/><Relationship Id="rId22" Type="http://schemas.openxmlformats.org/officeDocument/2006/relationships/hyperlink" Target="consultantplus://offline/ref=87227552650A2E48672110EE7C6BFE7A7CC57B6DADDEA1C643DF8FFD8C27B053AB197485EC22534277F613683DF04E1145DD670C76iD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Владимирович Иванов</cp:lastModifiedBy>
  <cp:revision>15</cp:revision>
  <cp:lastPrinted>2021-02-19T06:10:00Z</cp:lastPrinted>
  <dcterms:created xsi:type="dcterms:W3CDTF">2021-02-19T05:54:00Z</dcterms:created>
  <dcterms:modified xsi:type="dcterms:W3CDTF">2021-02-19T14:36:00Z</dcterms:modified>
</cp:coreProperties>
</file>