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26E9C" w:rsidRDefault="00126E9C">
      <w:pPr>
        <w:jc w:val="center"/>
      </w:pPr>
    </w:p>
    <w:p w:rsidR="00126E9C" w:rsidRDefault="00A705AE">
      <w:pPr>
        <w:jc w:val="center"/>
      </w:pPr>
      <w:r>
        <w:rPr>
          <w:noProof/>
          <w:lang w:eastAsia="ru-RU"/>
        </w:rPr>
        <w:drawing>
          <wp:anchor distT="0" distB="0" distL="114935" distR="114935" simplePos="0" relativeHeight="251657728" behindDoc="0" locked="0" layoutInCell="1" allowOverlap="1">
            <wp:simplePos x="0" y="0"/>
            <wp:positionH relativeFrom="column">
              <wp:posOffset>2935605</wp:posOffset>
            </wp:positionH>
            <wp:positionV relativeFrom="paragraph">
              <wp:posOffset>-367665</wp:posOffset>
            </wp:positionV>
            <wp:extent cx="471170" cy="547370"/>
            <wp:effectExtent l="0" t="0" r="5080" b="508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170" cy="5473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26E9C" w:rsidRDefault="00126E9C">
      <w:pPr>
        <w:jc w:val="center"/>
        <w:rPr>
          <w:b/>
          <w:bCs/>
          <w:iCs/>
          <w:sz w:val="25"/>
          <w:szCs w:val="25"/>
        </w:rPr>
      </w:pPr>
      <w:r>
        <w:rPr>
          <w:b/>
          <w:bCs/>
          <w:sz w:val="25"/>
          <w:szCs w:val="25"/>
        </w:rPr>
        <w:t>ФЕДЕРАЛЬНАЯ АНТИМОНОПОЛЬНАЯ СЛУЖБА</w:t>
      </w:r>
    </w:p>
    <w:p w:rsidR="00126E9C" w:rsidRDefault="00126E9C">
      <w:pPr>
        <w:pStyle w:val="Heading1"/>
        <w:tabs>
          <w:tab w:val="left" w:pos="0"/>
        </w:tabs>
        <w:jc w:val="center"/>
        <w:rPr>
          <w:b/>
          <w:iCs/>
          <w:sz w:val="25"/>
          <w:szCs w:val="25"/>
        </w:rPr>
      </w:pPr>
      <w:r>
        <w:rPr>
          <w:b/>
          <w:bCs/>
          <w:iCs/>
          <w:sz w:val="25"/>
          <w:szCs w:val="25"/>
        </w:rPr>
        <w:t>УПРАВЛЕНИЕ ФЕДЕРАЛЬНОЙ АНТИМОНОПОЛЬНОЙ СЛУЖБЫ</w:t>
      </w:r>
    </w:p>
    <w:p w:rsidR="00126E9C" w:rsidRDefault="00126E9C">
      <w:pPr>
        <w:pStyle w:val="Heading1"/>
        <w:tabs>
          <w:tab w:val="left" w:pos="0"/>
          <w:tab w:val="center" w:pos="4535"/>
          <w:tab w:val="right" w:pos="9071"/>
        </w:tabs>
        <w:jc w:val="center"/>
        <w:rPr>
          <w:sz w:val="22"/>
          <w:szCs w:val="22"/>
        </w:rPr>
      </w:pPr>
      <w:r>
        <w:rPr>
          <w:b/>
          <w:iCs/>
          <w:sz w:val="25"/>
          <w:szCs w:val="25"/>
        </w:rPr>
        <w:t>ПО АСТРАХАНСКОЙ ОБЛАСТИ</w:t>
      </w:r>
    </w:p>
    <w:p w:rsidR="00126E9C" w:rsidRDefault="00126E9C" w:rsidP="00BA152A">
      <w:pPr>
        <w:pBdr>
          <w:top w:val="single" w:sz="8" w:space="1" w:color="000000"/>
        </w:pBdr>
        <w:jc w:val="center"/>
      </w:pPr>
      <w:r>
        <w:rPr>
          <w:sz w:val="22"/>
          <w:szCs w:val="22"/>
        </w:rPr>
        <w:t xml:space="preserve">414000, г. Астрахань, ул. Шаумяна, 47, а/я 267, тел (851-2) 39-05-80 </w:t>
      </w:r>
      <w:r>
        <w:rPr>
          <w:sz w:val="22"/>
          <w:szCs w:val="22"/>
          <w:lang w:val="en-US"/>
        </w:rPr>
        <w:t>e</w:t>
      </w:r>
      <w:r>
        <w:rPr>
          <w:sz w:val="22"/>
          <w:szCs w:val="22"/>
        </w:rPr>
        <w:t>-</w:t>
      </w:r>
      <w:r>
        <w:rPr>
          <w:sz w:val="22"/>
          <w:szCs w:val="22"/>
          <w:lang w:val="en-US"/>
        </w:rPr>
        <w:t>mail</w:t>
      </w:r>
      <w:r>
        <w:rPr>
          <w:sz w:val="22"/>
          <w:szCs w:val="22"/>
        </w:rPr>
        <w:t xml:space="preserve">: </w:t>
      </w:r>
      <w:r>
        <w:rPr>
          <w:rStyle w:val="Hyperlink"/>
          <w:color w:val="000000"/>
          <w:sz w:val="22"/>
          <w:szCs w:val="22"/>
          <w:u w:val="none"/>
        </w:rPr>
        <w:t>to30@fas.gov.ru</w:t>
      </w:r>
    </w:p>
    <w:p w:rsidR="00126E9C" w:rsidRDefault="00126E9C">
      <w:pPr>
        <w:pStyle w:val="Heading3"/>
        <w:tabs>
          <w:tab w:val="left" w:pos="0"/>
        </w:tabs>
        <w:rPr>
          <w:b/>
          <w:bCs/>
        </w:rPr>
      </w:pPr>
      <w:r>
        <w:rPr>
          <w:b/>
          <w:bCs/>
          <w:sz w:val="24"/>
          <w:szCs w:val="24"/>
          <w:shd w:val="clear" w:color="auto" w:fill="FFFFFF"/>
        </w:rPr>
        <w:t>РЕШЕНИЕ №</w:t>
      </w:r>
      <w:r w:rsidR="00A5770C">
        <w:rPr>
          <w:b/>
          <w:bCs/>
          <w:sz w:val="24"/>
          <w:szCs w:val="24"/>
          <w:shd w:val="clear" w:color="auto" w:fill="FFFFFF"/>
        </w:rPr>
        <w:t>030/06/64-2</w:t>
      </w:r>
      <w:r w:rsidR="00381795">
        <w:rPr>
          <w:b/>
          <w:bCs/>
          <w:sz w:val="24"/>
          <w:szCs w:val="24"/>
          <w:shd w:val="clear" w:color="auto" w:fill="FFFFFF"/>
        </w:rPr>
        <w:t>02</w:t>
      </w:r>
      <w:r w:rsidR="00A5770C">
        <w:rPr>
          <w:b/>
          <w:bCs/>
          <w:sz w:val="24"/>
          <w:szCs w:val="24"/>
          <w:shd w:val="clear" w:color="auto" w:fill="FFFFFF"/>
        </w:rPr>
        <w:t>/2021</w:t>
      </w:r>
    </w:p>
    <w:p w:rsidR="00126E9C" w:rsidRDefault="00126E9C" w:rsidP="00BA152A">
      <w:pPr>
        <w:tabs>
          <w:tab w:val="left" w:pos="0"/>
        </w:tabs>
        <w:jc w:val="center"/>
        <w:rPr>
          <w:b/>
          <w:bCs/>
        </w:rPr>
      </w:pPr>
      <w:r>
        <w:rPr>
          <w:b/>
          <w:bCs/>
        </w:rPr>
        <w:t>по делу о нарушении законодательства о контрактной системе</w:t>
      </w:r>
    </w:p>
    <w:p w:rsidR="00A5770C" w:rsidRDefault="00A5770C" w:rsidP="00BA152A">
      <w:pPr>
        <w:tabs>
          <w:tab w:val="left" w:pos="0"/>
        </w:tabs>
        <w:jc w:val="center"/>
        <w:rPr>
          <w:b/>
          <w:bCs/>
        </w:rPr>
      </w:pPr>
    </w:p>
    <w:p w:rsidR="00126E9C" w:rsidRDefault="00A5770C">
      <w:pPr>
        <w:tabs>
          <w:tab w:val="left" w:pos="0"/>
        </w:tabs>
        <w:jc w:val="center"/>
      </w:pPr>
      <w:r>
        <w:rPr>
          <w:b/>
          <w:bCs/>
        </w:rPr>
        <w:t>«16</w:t>
      </w:r>
      <w:r w:rsidR="00FC1677">
        <w:rPr>
          <w:b/>
          <w:bCs/>
        </w:rPr>
        <w:t xml:space="preserve">» </w:t>
      </w:r>
      <w:r>
        <w:rPr>
          <w:b/>
          <w:bCs/>
        </w:rPr>
        <w:t>февраля  2021</w:t>
      </w:r>
      <w:r w:rsidR="00126E9C">
        <w:rPr>
          <w:b/>
          <w:bCs/>
        </w:rPr>
        <w:t xml:space="preserve"> г.                                                                   </w:t>
      </w:r>
      <w:r w:rsidR="002E776B">
        <w:rPr>
          <w:b/>
          <w:bCs/>
        </w:rPr>
        <w:t xml:space="preserve">                         </w:t>
      </w:r>
      <w:r w:rsidR="00126E9C">
        <w:rPr>
          <w:b/>
          <w:bCs/>
        </w:rPr>
        <w:t xml:space="preserve">        </w:t>
      </w:r>
      <w:r w:rsidR="00A15FA9">
        <w:rPr>
          <w:b/>
          <w:bCs/>
        </w:rPr>
        <w:t xml:space="preserve">    </w:t>
      </w:r>
      <w:r w:rsidR="00126E9C">
        <w:rPr>
          <w:b/>
          <w:bCs/>
        </w:rPr>
        <w:t>г. Астрахань</w:t>
      </w:r>
    </w:p>
    <w:p w:rsidR="00126E9C" w:rsidRDefault="00126E9C">
      <w:pPr>
        <w:tabs>
          <w:tab w:val="left" w:pos="0"/>
        </w:tabs>
        <w:jc w:val="both"/>
      </w:pPr>
    </w:p>
    <w:p w:rsidR="00126E9C" w:rsidRDefault="00126E9C">
      <w:pPr>
        <w:tabs>
          <w:tab w:val="left" w:pos="0"/>
        </w:tabs>
        <w:ind w:firstLine="709"/>
        <w:jc w:val="both"/>
        <w:rPr>
          <w:b/>
        </w:rPr>
      </w:pPr>
      <w:r>
        <w:tab/>
        <w:t>Комиссия по контролю в сфере закупок на территории Астраханской области,  утвержденная приказом руководителя Астраханского УФАС России (далее – Комиссия), в составе:</w:t>
      </w:r>
    </w:p>
    <w:p w:rsidR="00126E9C" w:rsidRDefault="00126E9C">
      <w:pPr>
        <w:tabs>
          <w:tab w:val="left" w:pos="0"/>
        </w:tabs>
        <w:ind w:firstLine="709"/>
        <w:jc w:val="both"/>
      </w:pPr>
      <w:r>
        <w:rPr>
          <w:b/>
        </w:rPr>
        <w:t>председателя  комиссии</w:t>
      </w:r>
    </w:p>
    <w:p w:rsidR="00126E9C" w:rsidRDefault="00440613">
      <w:pPr>
        <w:tabs>
          <w:tab w:val="left" w:pos="0"/>
        </w:tabs>
        <w:ind w:firstLine="709"/>
        <w:jc w:val="both"/>
        <w:rPr>
          <w:b/>
        </w:rPr>
      </w:pPr>
      <w:r>
        <w:t>Потылицына П.Л.</w:t>
      </w:r>
      <w:r w:rsidR="00181EAE">
        <w:t xml:space="preserve"> </w:t>
      </w:r>
      <w:r w:rsidR="00126E9C">
        <w:t xml:space="preserve">- заместителя  руководителя   -   начальника отдела </w:t>
      </w:r>
      <w:r>
        <w:t xml:space="preserve">товарных </w:t>
      </w:r>
      <w:r w:rsidR="00126E9C">
        <w:t xml:space="preserve">рынков и </w:t>
      </w:r>
      <w:r>
        <w:t xml:space="preserve">естественных монополий </w:t>
      </w:r>
      <w:r w:rsidR="00126E9C">
        <w:t>Астраханского УФАС России (далее - Управление);</w:t>
      </w:r>
    </w:p>
    <w:p w:rsidR="00126E9C" w:rsidRDefault="00126E9C">
      <w:pPr>
        <w:tabs>
          <w:tab w:val="left" w:pos="0"/>
        </w:tabs>
        <w:ind w:firstLine="709"/>
        <w:jc w:val="both"/>
      </w:pPr>
      <w:r>
        <w:rPr>
          <w:b/>
        </w:rPr>
        <w:tab/>
        <w:t>членов комиссии:</w:t>
      </w:r>
    </w:p>
    <w:p w:rsidR="00126E9C" w:rsidRDefault="002A30EC">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Балтыковой Е.М. –</w:t>
      </w:r>
      <w:r w:rsidR="00440613">
        <w:rPr>
          <w:rFonts w:eastAsia="Lucida Sans Unicode"/>
          <w:shd w:val="clear" w:color="auto" w:fill="FFFFFF"/>
          <w:lang w:eastAsia="ru-RU" w:bidi="ru-RU"/>
        </w:rPr>
        <w:t xml:space="preserve"> </w:t>
      </w:r>
      <w:r>
        <w:rPr>
          <w:rFonts w:eastAsia="Lucida Sans Unicode"/>
          <w:shd w:val="clear" w:color="auto" w:fill="FFFFFF"/>
          <w:lang w:eastAsia="ru-RU" w:bidi="ru-RU"/>
        </w:rPr>
        <w:t xml:space="preserve">начальника </w:t>
      </w:r>
      <w:r w:rsidR="00126E9C">
        <w:rPr>
          <w:rFonts w:eastAsia="Lucida Sans Unicode"/>
          <w:shd w:val="clear" w:color="auto" w:fill="FFFFFF"/>
          <w:lang w:eastAsia="ru-RU" w:bidi="ru-RU"/>
        </w:rPr>
        <w:t>отдела контроля в сфере закупок и антимонопольного контроля</w:t>
      </w:r>
      <w:r w:rsidR="000440ED">
        <w:rPr>
          <w:rFonts w:eastAsia="Lucida Sans Unicode"/>
          <w:shd w:val="clear" w:color="auto" w:fill="FFFFFF"/>
          <w:lang w:eastAsia="ru-RU" w:bidi="ru-RU"/>
        </w:rPr>
        <w:t xml:space="preserve"> органов власти Управления;</w:t>
      </w:r>
    </w:p>
    <w:p w:rsidR="000440ED" w:rsidRPr="000440ED" w:rsidRDefault="00381795" w:rsidP="000440ED">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 xml:space="preserve">Умеровой Р.Р. </w:t>
      </w:r>
      <w:r w:rsidR="002A30EC">
        <w:rPr>
          <w:rFonts w:eastAsia="Lucida Sans Unicode"/>
          <w:shd w:val="clear" w:color="auto" w:fill="FFFFFF"/>
          <w:lang w:eastAsia="ru-RU" w:bidi="ru-RU"/>
        </w:rPr>
        <w:t>–</w:t>
      </w:r>
      <w:r>
        <w:rPr>
          <w:rFonts w:eastAsia="Lucida Sans Unicode"/>
          <w:shd w:val="clear" w:color="auto" w:fill="FFFFFF"/>
          <w:lang w:eastAsia="ru-RU" w:bidi="ru-RU"/>
        </w:rPr>
        <w:t xml:space="preserve"> главног</w:t>
      </w:r>
      <w:r w:rsidR="006A462A">
        <w:rPr>
          <w:rFonts w:eastAsia="Lucida Sans Unicode"/>
          <w:shd w:val="clear" w:color="auto" w:fill="FFFFFF"/>
          <w:lang w:eastAsia="ru-RU" w:bidi="ru-RU"/>
        </w:rPr>
        <w:t>о</w:t>
      </w:r>
      <w:r w:rsidR="002A30EC">
        <w:rPr>
          <w:rFonts w:eastAsia="Lucida Sans Unicode"/>
          <w:shd w:val="clear" w:color="auto" w:fill="FFFFFF"/>
          <w:lang w:eastAsia="ru-RU" w:bidi="ru-RU"/>
        </w:rPr>
        <w:t xml:space="preserve"> </w:t>
      </w:r>
      <w:r w:rsidR="000440ED">
        <w:rPr>
          <w:rFonts w:eastAsia="Lucida Sans Unicode"/>
          <w:shd w:val="clear" w:color="auto" w:fill="FFFFFF"/>
          <w:lang w:eastAsia="ru-RU" w:bidi="ru-RU"/>
        </w:rPr>
        <w:t>специалиста-эксперта отдела контроля в сфере закупок и антимонопольного контроля органов власти Управления;</w:t>
      </w:r>
    </w:p>
    <w:p w:rsidR="00126E9C" w:rsidRDefault="00F74114">
      <w:pPr>
        <w:tabs>
          <w:tab w:val="left" w:pos="0"/>
        </w:tabs>
        <w:spacing w:line="200" w:lineRule="atLeast"/>
        <w:ind w:firstLine="709"/>
        <w:jc w:val="both"/>
      </w:pPr>
      <w:r>
        <w:rPr>
          <w:rFonts w:eastAsia="Lucida Sans Unicode"/>
          <w:color w:val="000000"/>
          <w:lang w:eastAsia="ru-RU" w:bidi="ru-RU"/>
        </w:rPr>
        <w:t>в</w:t>
      </w:r>
      <w:r w:rsidR="008572F4">
        <w:rPr>
          <w:rFonts w:eastAsia="Lucida Sans Unicode"/>
          <w:color w:val="000000"/>
          <w:lang w:eastAsia="ru-RU" w:bidi="ru-RU"/>
        </w:rPr>
        <w:t xml:space="preserve"> отсутствие </w:t>
      </w:r>
      <w:r w:rsidR="006A462A">
        <w:rPr>
          <w:rFonts w:eastAsia="Lucida Sans Unicode"/>
          <w:color w:val="000000"/>
          <w:lang w:eastAsia="ru-RU" w:bidi="ru-RU"/>
        </w:rPr>
        <w:t xml:space="preserve"> </w:t>
      </w:r>
      <w:r w:rsidR="00A5770C">
        <w:rPr>
          <w:rFonts w:eastAsia="Lucida Sans Unicode"/>
          <w:color w:val="000000"/>
          <w:lang w:eastAsia="ru-RU" w:bidi="ru-RU"/>
        </w:rPr>
        <w:t>индивидуального предпринимателя Илясова В.</w:t>
      </w:r>
      <w:r w:rsidR="00AB62AB">
        <w:rPr>
          <w:rFonts w:eastAsia="Lucida Sans Unicode"/>
          <w:color w:val="000000"/>
          <w:lang w:eastAsia="ru-RU" w:bidi="ru-RU"/>
        </w:rPr>
        <w:t>С.</w:t>
      </w:r>
      <w:r w:rsidR="006A462A">
        <w:rPr>
          <w:rFonts w:eastAsia="Lucida Sans Unicode"/>
          <w:color w:val="000000"/>
          <w:lang w:eastAsia="ru-RU" w:bidi="ru-RU"/>
        </w:rPr>
        <w:t xml:space="preserve">, </w:t>
      </w:r>
      <w:r w:rsidR="000E57AF">
        <w:rPr>
          <w:rFonts w:eastAsia="Lucida Sans Unicode"/>
          <w:color w:val="000000"/>
          <w:lang w:eastAsia="ru-RU" w:bidi="ru-RU"/>
        </w:rPr>
        <w:t>надлежащим образом уведомлен</w:t>
      </w:r>
      <w:r w:rsidR="006A462A">
        <w:rPr>
          <w:rFonts w:eastAsia="Lucida Sans Unicode"/>
          <w:color w:val="000000"/>
          <w:lang w:eastAsia="ru-RU" w:bidi="ru-RU"/>
        </w:rPr>
        <w:t>ного</w:t>
      </w:r>
      <w:r>
        <w:rPr>
          <w:rFonts w:eastAsia="Lucida Sans Unicode"/>
          <w:color w:val="000000"/>
          <w:lang w:eastAsia="ru-RU" w:bidi="ru-RU"/>
        </w:rPr>
        <w:t xml:space="preserve">, </w:t>
      </w:r>
      <w:r w:rsidR="00126E9C">
        <w:rPr>
          <w:rFonts w:eastAsia="Lucida Sans Unicode"/>
          <w:color w:val="000000"/>
          <w:lang w:eastAsia="ru-RU" w:bidi="ru-RU"/>
        </w:rPr>
        <w:t xml:space="preserve">в </w:t>
      </w:r>
      <w:r w:rsidR="002E776B" w:rsidRPr="00A61EA3">
        <w:rPr>
          <w:rFonts w:eastAsia="Lucida Sans Unicode"/>
          <w:color w:val="000000"/>
          <w:lang w:eastAsia="ru-RU" w:bidi="ru-RU"/>
        </w:rPr>
        <w:t xml:space="preserve">присутствии </w:t>
      </w:r>
      <w:r w:rsidR="00DA1B82" w:rsidRPr="00A61EA3">
        <w:rPr>
          <w:rFonts w:eastAsia="Lucida Sans Unicode"/>
          <w:color w:val="000000"/>
          <w:lang w:eastAsia="ru-RU" w:bidi="ru-RU"/>
        </w:rPr>
        <w:t xml:space="preserve"> </w:t>
      </w:r>
      <w:r w:rsidR="00F468A5">
        <w:rPr>
          <w:rFonts w:eastAsia="Lucida Sans Unicode"/>
          <w:color w:val="000000"/>
          <w:lang w:eastAsia="ru-RU" w:bidi="ru-RU"/>
        </w:rPr>
        <w:t>представителя</w:t>
      </w:r>
      <w:r w:rsidR="00DA1B82" w:rsidRPr="00A61EA3">
        <w:rPr>
          <w:rFonts w:eastAsia="Lucida Sans Unicode"/>
          <w:color w:val="000000"/>
          <w:lang w:eastAsia="ru-RU" w:bidi="ru-RU"/>
        </w:rPr>
        <w:t xml:space="preserve"> государственного заказчика </w:t>
      </w:r>
      <w:r w:rsidR="00903FCA" w:rsidRPr="00A61EA3">
        <w:rPr>
          <w:rFonts w:eastAsia="Lucida Sans Unicode"/>
          <w:color w:val="000000"/>
          <w:lang w:eastAsia="ru-RU" w:bidi="ru-RU"/>
        </w:rPr>
        <w:t xml:space="preserve"> </w:t>
      </w:r>
      <w:r w:rsidR="006A462A">
        <w:rPr>
          <w:rFonts w:eastAsia="Lucida Sans Unicode"/>
          <w:color w:val="000000"/>
          <w:lang w:eastAsia="ru-RU" w:bidi="ru-RU"/>
        </w:rPr>
        <w:t>Государственного бюджетного учреждения здравоохранения Астраханской области</w:t>
      </w:r>
      <w:r w:rsidR="00F468A5">
        <w:rPr>
          <w:rFonts w:eastAsia="Lucida Sans Unicode"/>
          <w:color w:val="000000"/>
          <w:lang w:eastAsia="ru-RU" w:bidi="ru-RU"/>
        </w:rPr>
        <w:t xml:space="preserve"> </w:t>
      </w:r>
      <w:r w:rsidR="00F468A5" w:rsidRPr="003E3CAF">
        <w:t xml:space="preserve">«Городская поликлиника №8 имени Н.И.Пирогова» </w:t>
      </w:r>
      <w:r w:rsidR="00F468A5" w:rsidRPr="00A61EA3">
        <w:rPr>
          <w:rFonts w:eastAsia="Lucida Sans Unicode"/>
          <w:color w:val="000000"/>
          <w:lang w:eastAsia="ru-RU" w:bidi="ru-RU"/>
        </w:rPr>
        <w:t xml:space="preserve"> </w:t>
      </w:r>
      <w:r w:rsidR="00F468A5">
        <w:rPr>
          <w:rFonts w:eastAsia="Lucida Sans Unicode"/>
          <w:color w:val="000000"/>
          <w:lang w:eastAsia="ru-RU" w:bidi="ru-RU"/>
        </w:rPr>
        <w:t>Люб</w:t>
      </w:r>
      <w:r w:rsidR="00AB62AB">
        <w:rPr>
          <w:rFonts w:eastAsia="Lucida Sans Unicode"/>
          <w:color w:val="000000"/>
          <w:lang w:eastAsia="ru-RU" w:bidi="ru-RU"/>
        </w:rPr>
        <w:t>имовой  Е.В. (доверенность от 11</w:t>
      </w:r>
      <w:r w:rsidR="00F468A5">
        <w:rPr>
          <w:rFonts w:eastAsia="Lucida Sans Unicode"/>
          <w:color w:val="000000"/>
          <w:lang w:eastAsia="ru-RU" w:bidi="ru-RU"/>
        </w:rPr>
        <w:t>.01</w:t>
      </w:r>
      <w:r w:rsidR="00F468A5" w:rsidRPr="00A61EA3">
        <w:rPr>
          <w:rFonts w:eastAsia="Lucida Sans Unicode"/>
          <w:color w:val="000000"/>
          <w:lang w:eastAsia="ru-RU" w:bidi="ru-RU"/>
        </w:rPr>
        <w:t>.20</w:t>
      </w:r>
      <w:r w:rsidR="00AB62AB">
        <w:rPr>
          <w:rFonts w:eastAsia="Lucida Sans Unicode"/>
          <w:color w:val="000000"/>
          <w:lang w:eastAsia="ru-RU" w:bidi="ru-RU"/>
        </w:rPr>
        <w:t>21</w:t>
      </w:r>
      <w:r w:rsidR="00F468A5">
        <w:rPr>
          <w:rFonts w:eastAsia="Lucida Sans Unicode"/>
          <w:color w:val="000000"/>
          <w:lang w:eastAsia="ru-RU" w:bidi="ru-RU"/>
        </w:rPr>
        <w:t xml:space="preserve"> №1</w:t>
      </w:r>
      <w:r w:rsidR="00F468A5" w:rsidRPr="00A61EA3">
        <w:rPr>
          <w:rFonts w:eastAsia="Lucida Sans Unicode"/>
          <w:color w:val="000000"/>
          <w:lang w:eastAsia="ru-RU" w:bidi="ru-RU"/>
        </w:rPr>
        <w:t>)</w:t>
      </w:r>
      <w:r w:rsidR="006A462A">
        <w:rPr>
          <w:rFonts w:eastAsia="Lucida Sans Unicode"/>
          <w:color w:val="000000"/>
          <w:lang w:eastAsia="ru-RU" w:bidi="ru-RU"/>
        </w:rPr>
        <w:t>,</w:t>
      </w:r>
      <w:r w:rsidR="00126E9C">
        <w:rPr>
          <w:rFonts w:eastAsia="Lucida Sans Unicode"/>
          <w:color w:val="000000"/>
          <w:lang w:eastAsia="ru-RU" w:bidi="ru-RU"/>
        </w:rPr>
        <w:t xml:space="preserve"> рассмотрев жалобу</w:t>
      </w:r>
      <w:r w:rsidR="00126E9C" w:rsidRPr="00E06E9B">
        <w:rPr>
          <w:rFonts w:eastAsia="Lucida Sans Unicode"/>
          <w:color w:val="000000"/>
          <w:lang w:eastAsia="ru-RU" w:bidi="ru-RU"/>
        </w:rPr>
        <w:t xml:space="preserve"> </w:t>
      </w:r>
      <w:r w:rsidR="00E813F7">
        <w:rPr>
          <w:rFonts w:eastAsia="Lucida Sans Unicode"/>
          <w:color w:val="000000"/>
          <w:lang w:eastAsia="ru-RU" w:bidi="ru-RU"/>
        </w:rPr>
        <w:t xml:space="preserve"> </w:t>
      </w:r>
      <w:r w:rsidR="00AB62AB">
        <w:rPr>
          <w:rFonts w:eastAsia="Lucida Sans Unicode"/>
          <w:color w:val="000000"/>
          <w:lang w:eastAsia="ru-RU" w:bidi="ru-RU"/>
        </w:rPr>
        <w:t xml:space="preserve"> </w:t>
      </w:r>
      <w:r w:rsidR="00AB62AB" w:rsidRPr="00AB62AB">
        <w:rPr>
          <w:rFonts w:eastAsia="Lucida Sans Unicode"/>
          <w:color w:val="000000"/>
          <w:lang w:eastAsia="ru-RU" w:bidi="ru-RU"/>
        </w:rPr>
        <w:t>индивидуального предпринимателя Илясова В.С.</w:t>
      </w:r>
      <w:r w:rsidR="00AB62AB">
        <w:rPr>
          <w:rFonts w:eastAsia="Lucida Sans Unicode"/>
          <w:color w:val="000000"/>
          <w:lang w:eastAsia="ru-RU" w:bidi="ru-RU"/>
        </w:rPr>
        <w:t xml:space="preserve"> </w:t>
      </w:r>
      <w:r w:rsidR="00126E9C" w:rsidRPr="00E06E9B">
        <w:rPr>
          <w:rFonts w:eastAsia="Lucida Sans Unicode"/>
          <w:color w:val="000000"/>
          <w:lang w:eastAsia="ru-RU" w:bidi="ru-RU"/>
        </w:rPr>
        <w:t>на дейс</w:t>
      </w:r>
      <w:r w:rsidR="00D975EB" w:rsidRPr="00E06E9B">
        <w:rPr>
          <w:rFonts w:eastAsia="Lucida Sans Unicode"/>
          <w:color w:val="000000"/>
          <w:lang w:eastAsia="ru-RU" w:bidi="ru-RU"/>
        </w:rPr>
        <w:t>твия государственного заказчика</w:t>
      </w:r>
      <w:r w:rsidR="00CC4D45" w:rsidRPr="00E06E9B">
        <w:rPr>
          <w:rFonts w:eastAsia="Lucida Sans Unicode"/>
          <w:color w:val="000000"/>
          <w:lang w:eastAsia="ru-RU" w:bidi="ru-RU"/>
        </w:rPr>
        <w:t xml:space="preserve"> </w:t>
      </w:r>
      <w:r w:rsidR="00634391">
        <w:rPr>
          <w:rFonts w:eastAsia="Lucida Sans Unicode"/>
          <w:color w:val="000000"/>
          <w:lang w:eastAsia="ru-RU" w:bidi="ru-RU"/>
        </w:rPr>
        <w:t xml:space="preserve">Государственного бюджетного учреждения здравоохранения Астраханской области </w:t>
      </w:r>
      <w:r w:rsidR="00634391" w:rsidRPr="003E3CAF">
        <w:t xml:space="preserve">«Городская поликлиника №8 имени Н.И.Пирогова» </w:t>
      </w:r>
      <w:r w:rsidR="006E72A3">
        <w:rPr>
          <w:rFonts w:eastAsia="Lucida Sans Unicode"/>
          <w:color w:val="000000"/>
          <w:lang w:eastAsia="ru-RU" w:bidi="ru-RU"/>
        </w:rPr>
        <w:t xml:space="preserve"> </w:t>
      </w:r>
      <w:r w:rsidR="00634391" w:rsidRPr="00E06E9B">
        <w:rPr>
          <w:rFonts w:eastAsia="Lucida Sans Unicode"/>
          <w:color w:val="000000"/>
          <w:lang w:eastAsia="ru-RU" w:bidi="ru-RU"/>
        </w:rPr>
        <w:t xml:space="preserve">при проведении электронного аукциона на право заключить контракт  на </w:t>
      </w:r>
      <w:r w:rsidR="00DE6587" w:rsidRPr="00DE6587">
        <w:rPr>
          <w:rFonts w:eastAsia="Lucida Sans Unicode"/>
          <w:color w:val="000000"/>
          <w:lang w:eastAsia="ru-RU" w:bidi="ru-RU"/>
        </w:rPr>
        <w:t xml:space="preserve">поставку дезинфицирующих средств (реестровый № 0325300003721000003) </w:t>
      </w:r>
      <w:r w:rsidR="00126E9C" w:rsidRPr="00E06E9B">
        <w:rPr>
          <w:rFonts w:eastAsia="Lucida Sans Unicode"/>
          <w:color w:val="000000"/>
          <w:lang w:eastAsia="ru-RU" w:bidi="ru-RU"/>
        </w:rPr>
        <w:t>(далее – электронный аукцион), содержащие признаки нарушения Федерального закона от 05.04.2013 №44-ФЗ «О контрактной системе в сфере закупок товаров, работ, услуг для обеспечения государственных</w:t>
      </w:r>
      <w:r w:rsidR="00126E9C">
        <w:rPr>
          <w:rFonts w:eastAsia="Arial Unicode MS"/>
          <w:lang w:eastAsia="ru-RU" w:bidi="ru-RU"/>
        </w:rPr>
        <w:t xml:space="preserve"> и муниципальных нужд» (далее – Закон о контрактной системе),  </w:t>
      </w:r>
    </w:p>
    <w:p w:rsidR="00126E9C" w:rsidRDefault="00126E9C">
      <w:pPr>
        <w:tabs>
          <w:tab w:val="left" w:pos="0"/>
        </w:tabs>
        <w:spacing w:line="200" w:lineRule="atLeast"/>
        <w:ind w:firstLine="567"/>
        <w:jc w:val="both"/>
      </w:pPr>
    </w:p>
    <w:p w:rsidR="00126E9C" w:rsidRDefault="00126E9C">
      <w:pPr>
        <w:tabs>
          <w:tab w:val="left" w:pos="0"/>
        </w:tabs>
        <w:spacing w:line="200" w:lineRule="atLeast"/>
        <w:ind w:firstLine="570"/>
        <w:jc w:val="center"/>
      </w:pPr>
      <w:r>
        <w:rPr>
          <w:b/>
          <w:bCs/>
        </w:rPr>
        <w:t xml:space="preserve"> УСТАНОВИЛА:</w:t>
      </w:r>
    </w:p>
    <w:p w:rsidR="00126E9C" w:rsidRDefault="00126E9C">
      <w:pPr>
        <w:tabs>
          <w:tab w:val="left" w:pos="0"/>
        </w:tabs>
        <w:spacing w:line="200" w:lineRule="atLeast"/>
        <w:ind w:firstLine="570"/>
        <w:jc w:val="center"/>
      </w:pPr>
    </w:p>
    <w:p w:rsidR="00E06E9B" w:rsidRPr="00E06E9B" w:rsidRDefault="00E06E9B" w:rsidP="00E06E9B">
      <w:pPr>
        <w:jc w:val="both"/>
        <w:rPr>
          <w:rFonts w:eastAsia="Lucida Sans Unicode"/>
          <w:color w:val="000000"/>
          <w:lang w:eastAsia="ru-RU" w:bidi="ru-RU"/>
        </w:rPr>
      </w:pPr>
      <w:r w:rsidRPr="00E06E9B">
        <w:rPr>
          <w:rFonts w:eastAsia="Lucida Sans Unicode"/>
          <w:color w:val="000000"/>
          <w:lang w:eastAsia="ru-RU" w:bidi="ru-RU"/>
        </w:rPr>
        <w:t xml:space="preserve">           </w:t>
      </w:r>
      <w:r w:rsidR="00DE6587">
        <w:rPr>
          <w:rFonts w:eastAsia="Lucida Sans Unicode"/>
          <w:color w:val="000000"/>
          <w:lang w:eastAsia="ru-RU" w:bidi="ru-RU"/>
        </w:rPr>
        <w:t xml:space="preserve">   В Астраханское УФАС России 09</w:t>
      </w:r>
      <w:r w:rsidRPr="00E06E9B">
        <w:rPr>
          <w:rFonts w:eastAsia="Lucida Sans Unicode"/>
          <w:color w:val="000000"/>
          <w:lang w:eastAsia="ru-RU" w:bidi="ru-RU"/>
        </w:rPr>
        <w:t>.</w:t>
      </w:r>
      <w:r w:rsidR="00DE6587">
        <w:rPr>
          <w:rFonts w:eastAsia="Lucida Sans Unicode"/>
          <w:color w:val="000000"/>
          <w:lang w:eastAsia="ru-RU" w:bidi="ru-RU"/>
        </w:rPr>
        <w:t>02</w:t>
      </w:r>
      <w:r w:rsidRPr="00E06E9B">
        <w:rPr>
          <w:rFonts w:eastAsia="Lucida Sans Unicode"/>
          <w:color w:val="000000"/>
          <w:lang w:eastAsia="ru-RU" w:bidi="ru-RU"/>
        </w:rPr>
        <w:t>.</w:t>
      </w:r>
      <w:r w:rsidR="00DE6587">
        <w:rPr>
          <w:rFonts w:eastAsia="Lucida Sans Unicode"/>
          <w:color w:val="000000"/>
          <w:lang w:eastAsia="ru-RU" w:bidi="ru-RU"/>
        </w:rPr>
        <w:t>2021</w:t>
      </w:r>
      <w:r w:rsidR="00634391">
        <w:rPr>
          <w:rFonts w:eastAsia="Lucida Sans Unicode"/>
          <w:color w:val="000000"/>
          <w:lang w:eastAsia="ru-RU" w:bidi="ru-RU"/>
        </w:rPr>
        <w:t xml:space="preserve"> поступила жалоба </w:t>
      </w:r>
      <w:r w:rsidR="00DE6587" w:rsidRPr="00DE6587">
        <w:rPr>
          <w:rFonts w:eastAsia="Lucida Sans Unicode"/>
          <w:color w:val="000000"/>
          <w:lang w:eastAsia="ru-RU" w:bidi="ru-RU"/>
        </w:rPr>
        <w:t>индивидуального предпринимателя Илясова В.С.</w:t>
      </w:r>
      <w:r w:rsidR="00DE6587">
        <w:rPr>
          <w:rFonts w:eastAsia="Lucida Sans Unicode"/>
          <w:color w:val="000000"/>
          <w:lang w:eastAsia="ru-RU" w:bidi="ru-RU"/>
        </w:rPr>
        <w:t xml:space="preserve"> </w:t>
      </w:r>
      <w:r w:rsidRPr="00E06E9B">
        <w:rPr>
          <w:rFonts w:eastAsia="Lucida Sans Unicode"/>
          <w:color w:val="000000"/>
          <w:lang w:eastAsia="ru-RU" w:bidi="ru-RU"/>
        </w:rPr>
        <w:t xml:space="preserve">(далее – Заявитель) на действия государственного заказчика </w:t>
      </w:r>
      <w:r w:rsidR="00634391">
        <w:rPr>
          <w:rFonts w:eastAsia="Lucida Sans Unicode"/>
          <w:color w:val="000000"/>
          <w:lang w:eastAsia="ru-RU" w:bidi="ru-RU"/>
        </w:rPr>
        <w:t xml:space="preserve">Государственного бюджетного учреждения здравоохранения Астраханской области </w:t>
      </w:r>
      <w:r w:rsidR="00634391" w:rsidRPr="003E3CAF">
        <w:t>«Городская поликлиника №8 имени Н.И.Пирогова»</w:t>
      </w:r>
      <w:r w:rsidR="00634391">
        <w:rPr>
          <w:rFonts w:eastAsia="Lucida Sans Unicode"/>
          <w:color w:val="000000"/>
          <w:lang w:eastAsia="ru-RU" w:bidi="ru-RU"/>
        </w:rPr>
        <w:t xml:space="preserve"> </w:t>
      </w:r>
      <w:r>
        <w:rPr>
          <w:rFonts w:eastAsia="Lucida Sans Unicode"/>
          <w:color w:val="000000"/>
          <w:lang w:eastAsia="ru-RU" w:bidi="ru-RU"/>
        </w:rPr>
        <w:t>(далее – Заказчик)</w:t>
      </w:r>
      <w:r w:rsidRPr="00E06E9B">
        <w:rPr>
          <w:rFonts w:eastAsia="Lucida Sans Unicode"/>
          <w:color w:val="000000"/>
          <w:lang w:eastAsia="ru-RU" w:bidi="ru-RU"/>
        </w:rPr>
        <w:t xml:space="preserve"> при проведении электронного аукциона на право заключить контракт  на </w:t>
      </w:r>
      <w:r w:rsidR="00DE6587" w:rsidRPr="00DE6587">
        <w:rPr>
          <w:rFonts w:eastAsia="Lucida Sans Unicode"/>
          <w:color w:val="000000"/>
          <w:lang w:eastAsia="ru-RU" w:bidi="ru-RU"/>
        </w:rPr>
        <w:t>поставку дезинфицирующих средств (реестровый № 0325300003721000003)</w:t>
      </w:r>
      <w:r w:rsidR="005B208C">
        <w:rPr>
          <w:rFonts w:eastAsia="Lucida Sans Unicode"/>
          <w:color w:val="000000"/>
          <w:lang w:eastAsia="ru-RU" w:bidi="ru-RU"/>
        </w:rPr>
        <w:t xml:space="preserve"> </w:t>
      </w:r>
      <w:r w:rsidRPr="00E06E9B">
        <w:rPr>
          <w:rFonts w:eastAsia="Lucida Sans Unicode"/>
          <w:color w:val="000000"/>
          <w:lang w:eastAsia="ru-RU" w:bidi="ru-RU"/>
        </w:rPr>
        <w:t>(далее — аукцион).</w:t>
      </w:r>
    </w:p>
    <w:p w:rsidR="00E06E9B" w:rsidRPr="00E06E9B" w:rsidRDefault="00E06E9B" w:rsidP="00E06E9B">
      <w:pPr>
        <w:jc w:val="both"/>
        <w:rPr>
          <w:rFonts w:eastAsia="Lucida Sans Unicode"/>
          <w:color w:val="000000"/>
          <w:lang w:eastAsia="ru-RU" w:bidi="ru-RU"/>
        </w:rPr>
      </w:pPr>
      <w:r w:rsidRPr="00E06E9B">
        <w:rPr>
          <w:rFonts w:eastAsia="Lucida Sans Unicode"/>
          <w:color w:val="000000"/>
          <w:lang w:eastAsia="ru-RU" w:bidi="ru-RU"/>
        </w:rPr>
        <w:tab/>
        <w:t>Податель жалобы полагает, что аукционная документация Заказчика составлена с нарушением требований Закона о контрактной системе.</w:t>
      </w:r>
    </w:p>
    <w:p w:rsidR="00E06E9B" w:rsidRPr="00E06E9B" w:rsidRDefault="00E06E9B" w:rsidP="00E06E9B">
      <w:pPr>
        <w:ind w:firstLine="709"/>
        <w:jc w:val="both"/>
        <w:rPr>
          <w:rFonts w:eastAsia="Lucida Sans Unicode"/>
          <w:color w:val="000000"/>
          <w:lang w:eastAsia="ru-RU" w:bidi="ru-RU"/>
        </w:rPr>
      </w:pPr>
      <w:r w:rsidRPr="00E06E9B">
        <w:rPr>
          <w:rFonts w:eastAsia="Lucida Sans Unicode"/>
          <w:color w:val="000000"/>
          <w:lang w:eastAsia="ru-RU" w:bidi="ru-RU"/>
        </w:rPr>
        <w:t>На основании вышеизложенного Заявитель просит рассмотреть жалобу по существу и принять меры в соответствии с действующим законодательством Российской Федерации.</w:t>
      </w:r>
    </w:p>
    <w:p w:rsidR="00440613" w:rsidRPr="00E06E9B" w:rsidRDefault="00126E9C" w:rsidP="00EC4FF7">
      <w:pPr>
        <w:spacing w:line="200" w:lineRule="atLeast"/>
        <w:ind w:firstLine="709"/>
        <w:jc w:val="both"/>
        <w:rPr>
          <w:rFonts w:eastAsia="Lucida Sans Unicode"/>
          <w:color w:val="000000"/>
          <w:lang w:eastAsia="ru-RU" w:bidi="ru-RU"/>
        </w:rPr>
      </w:pPr>
      <w:r w:rsidRPr="00E06E9B">
        <w:rPr>
          <w:rFonts w:eastAsia="Lucida Sans Unicode"/>
          <w:color w:val="000000"/>
          <w:lang w:eastAsia="ru-RU" w:bidi="ru-RU"/>
        </w:rPr>
        <w:tab/>
        <w:t>Изучив документы, полученные в ходе рассмотрения жалоб</w:t>
      </w:r>
      <w:r w:rsidR="00262F88" w:rsidRPr="00E06E9B">
        <w:rPr>
          <w:rFonts w:eastAsia="Lucida Sans Unicode"/>
          <w:color w:val="000000"/>
          <w:lang w:eastAsia="ru-RU" w:bidi="ru-RU"/>
        </w:rPr>
        <w:t>ы</w:t>
      </w:r>
      <w:r w:rsidR="002F7ADC" w:rsidRPr="00E06E9B">
        <w:rPr>
          <w:rFonts w:eastAsia="Lucida Sans Unicode"/>
          <w:color w:val="000000"/>
          <w:lang w:eastAsia="ru-RU" w:bidi="ru-RU"/>
        </w:rPr>
        <w:t>, выслушав мнение представителя</w:t>
      </w:r>
      <w:r w:rsidRPr="00E06E9B">
        <w:rPr>
          <w:rFonts w:eastAsia="Lucida Sans Unicode"/>
          <w:color w:val="000000"/>
          <w:lang w:eastAsia="ru-RU" w:bidi="ru-RU"/>
        </w:rPr>
        <w:t xml:space="preserve"> Заказчика</w:t>
      </w:r>
      <w:r w:rsidR="009A557A" w:rsidRPr="00E06E9B">
        <w:rPr>
          <w:rFonts w:eastAsia="Lucida Sans Unicode"/>
          <w:color w:val="000000"/>
          <w:lang w:eastAsia="ru-RU" w:bidi="ru-RU"/>
        </w:rPr>
        <w:t xml:space="preserve"> </w:t>
      </w:r>
      <w:r w:rsidR="00274FCA" w:rsidRPr="00E06E9B">
        <w:rPr>
          <w:rFonts w:eastAsia="Lucida Sans Unicode"/>
          <w:color w:val="000000"/>
          <w:lang w:eastAsia="ru-RU" w:bidi="ru-RU"/>
        </w:rPr>
        <w:t xml:space="preserve">и </w:t>
      </w:r>
      <w:r w:rsidR="002F7ADC" w:rsidRPr="00E06E9B">
        <w:rPr>
          <w:rFonts w:eastAsia="Lucida Sans Unicode"/>
          <w:color w:val="000000"/>
          <w:lang w:eastAsia="ru-RU" w:bidi="ru-RU"/>
        </w:rPr>
        <w:t>оценив его</w:t>
      </w:r>
      <w:r w:rsidR="004A42C0" w:rsidRPr="00E06E9B">
        <w:rPr>
          <w:rFonts w:eastAsia="Lucida Sans Unicode"/>
          <w:color w:val="000000"/>
          <w:lang w:eastAsia="ru-RU" w:bidi="ru-RU"/>
        </w:rPr>
        <w:t xml:space="preserve"> </w:t>
      </w:r>
      <w:r w:rsidRPr="00E06E9B">
        <w:rPr>
          <w:rFonts w:eastAsia="Lucida Sans Unicode"/>
          <w:color w:val="000000"/>
          <w:lang w:eastAsia="ru-RU" w:bidi="ru-RU"/>
        </w:rPr>
        <w:t>доводы, Комиссия установила, что</w:t>
      </w:r>
      <w:r w:rsidR="00DE6587">
        <w:rPr>
          <w:rFonts w:eastAsia="Lucida Sans Unicode"/>
          <w:color w:val="000000"/>
          <w:lang w:eastAsia="ru-RU" w:bidi="ru-RU"/>
        </w:rPr>
        <w:t xml:space="preserve"> 02.02.2021</w:t>
      </w:r>
      <w:r w:rsidRPr="00E06E9B">
        <w:rPr>
          <w:rFonts w:eastAsia="Lucida Sans Unicode"/>
          <w:color w:val="000000"/>
          <w:lang w:eastAsia="ru-RU" w:bidi="ru-RU"/>
        </w:rPr>
        <w:t xml:space="preserve"> на </w:t>
      </w:r>
      <w:r w:rsidRPr="00E06E9B">
        <w:rPr>
          <w:rFonts w:eastAsia="Lucida Sans Unicode"/>
          <w:color w:val="000000"/>
          <w:lang w:eastAsia="ru-RU" w:bidi="ru-RU"/>
        </w:rPr>
        <w:lastRenderedPageBreak/>
        <w:t>официальном сайте единой информационной системы в сфере закупок</w:t>
      </w:r>
      <w:r w:rsidRPr="0095070A">
        <w:rPr>
          <w:rFonts w:eastAsia="Lucida Sans Unicode"/>
          <w:color w:val="000000"/>
          <w:lang w:eastAsia="ru-RU" w:bidi="ru-RU"/>
        </w:rPr>
        <w:t xml:space="preserve"> - www.zakupki.gov.ru</w:t>
      </w:r>
      <w:r w:rsidRPr="00E06E9B">
        <w:rPr>
          <w:rFonts w:eastAsia="Lucida Sans Unicode"/>
          <w:color w:val="000000"/>
          <w:lang w:eastAsia="ru-RU" w:bidi="ru-RU"/>
        </w:rPr>
        <w:t xml:space="preserve"> (далее – официальный сайт) было размещено извещение о проведении электронного аукциона </w:t>
      </w:r>
      <w:r w:rsidR="00440613" w:rsidRPr="00E06E9B">
        <w:rPr>
          <w:rFonts w:eastAsia="Lucida Sans Unicode"/>
          <w:color w:val="000000"/>
          <w:lang w:eastAsia="ru-RU" w:bidi="ru-RU"/>
        </w:rPr>
        <w:t xml:space="preserve"> </w:t>
      </w:r>
      <w:r w:rsidR="00E06E9B" w:rsidRPr="00E06E9B">
        <w:rPr>
          <w:rFonts w:eastAsia="Lucida Sans Unicode"/>
          <w:color w:val="000000"/>
          <w:lang w:eastAsia="ru-RU" w:bidi="ru-RU"/>
        </w:rPr>
        <w:t xml:space="preserve">на право заключить контракт на </w:t>
      </w:r>
      <w:r w:rsidR="00801901" w:rsidRPr="00801901">
        <w:rPr>
          <w:rFonts w:eastAsia="Lucida Sans Unicode"/>
          <w:color w:val="000000"/>
          <w:lang w:eastAsia="ru-RU" w:bidi="ru-RU"/>
        </w:rPr>
        <w:t xml:space="preserve">поставку дезинфицирующих средств (реестровый № 0325300003721000003) </w:t>
      </w:r>
      <w:r w:rsidRPr="00E06E9B">
        <w:rPr>
          <w:rFonts w:eastAsia="Lucida Sans Unicode"/>
          <w:color w:val="000000"/>
          <w:lang w:eastAsia="ru-RU" w:bidi="ru-RU"/>
        </w:rPr>
        <w:t>и документация об этом аукционе</w:t>
      </w:r>
      <w:r w:rsidR="0033500D" w:rsidRPr="00E06E9B">
        <w:rPr>
          <w:rFonts w:eastAsia="Lucida Sans Unicode"/>
          <w:color w:val="000000"/>
          <w:lang w:eastAsia="ru-RU" w:bidi="ru-RU"/>
        </w:rPr>
        <w:t>.</w:t>
      </w:r>
    </w:p>
    <w:p w:rsidR="001372D8" w:rsidRDefault="00126E9C" w:rsidP="007700EF">
      <w:pPr>
        <w:spacing w:line="100" w:lineRule="atLeast"/>
        <w:ind w:firstLine="709"/>
        <w:jc w:val="both"/>
        <w:rPr>
          <w:rFonts w:eastAsia="Lucida Sans Unicode"/>
          <w:color w:val="000000"/>
          <w:lang w:eastAsia="ru-RU" w:bidi="ru-RU"/>
        </w:rPr>
      </w:pPr>
      <w:r w:rsidRPr="00E06E9B">
        <w:rPr>
          <w:rFonts w:eastAsia="Lucida Sans Unicode"/>
          <w:color w:val="000000"/>
          <w:lang w:eastAsia="ru-RU" w:bidi="ru-RU"/>
        </w:rPr>
        <w:t>Как следует из указанных документов, начальная (максима</w:t>
      </w:r>
      <w:r w:rsidR="00D675B3" w:rsidRPr="00E06E9B">
        <w:rPr>
          <w:rFonts w:eastAsia="Lucida Sans Unicode"/>
          <w:color w:val="000000"/>
          <w:lang w:eastAsia="ru-RU" w:bidi="ru-RU"/>
        </w:rPr>
        <w:t>льная) цена контракта составила</w:t>
      </w:r>
      <w:r w:rsidR="00ED1C75" w:rsidRPr="00E06E9B">
        <w:rPr>
          <w:rFonts w:eastAsia="Lucida Sans Unicode"/>
          <w:color w:val="000000"/>
          <w:lang w:eastAsia="ru-RU" w:bidi="ru-RU"/>
        </w:rPr>
        <w:t xml:space="preserve"> </w:t>
      </w:r>
      <w:r w:rsidR="00801901" w:rsidRPr="00801901">
        <w:rPr>
          <w:rFonts w:eastAsia="Lucida Sans Unicode"/>
          <w:color w:val="000000"/>
          <w:lang w:eastAsia="ru-RU" w:bidi="ru-RU"/>
        </w:rPr>
        <w:t xml:space="preserve">883 498,25 </w:t>
      </w:r>
      <w:r w:rsidR="00801901">
        <w:rPr>
          <w:rFonts w:eastAsia="Lucida Sans Unicode"/>
          <w:color w:val="000000"/>
          <w:lang w:eastAsia="ru-RU" w:bidi="ru-RU"/>
        </w:rPr>
        <w:t xml:space="preserve"> </w:t>
      </w:r>
      <w:r w:rsidRPr="00E06E9B">
        <w:rPr>
          <w:rFonts w:eastAsia="Lucida Sans Unicode"/>
          <w:color w:val="000000"/>
          <w:lang w:eastAsia="ru-RU" w:bidi="ru-RU"/>
        </w:rPr>
        <w:t>руб.</w:t>
      </w:r>
    </w:p>
    <w:p w:rsidR="00863F40" w:rsidRDefault="00863F40" w:rsidP="007700EF">
      <w:pPr>
        <w:spacing w:line="100" w:lineRule="atLeast"/>
        <w:ind w:firstLine="709"/>
        <w:jc w:val="both"/>
        <w:rPr>
          <w:rFonts w:eastAsia="Lucida Sans Unicode"/>
          <w:color w:val="000000"/>
          <w:lang w:eastAsia="ru-RU" w:bidi="ru-RU"/>
        </w:rPr>
      </w:pPr>
      <w:r>
        <w:rPr>
          <w:rFonts w:eastAsia="Lucida Sans Unicode"/>
          <w:color w:val="000000"/>
          <w:lang w:eastAsia="ru-RU" w:bidi="ru-RU"/>
        </w:rPr>
        <w:t>В ходе рассмотрения жалобы, а также проведения внеплановой проверки, Комиссией установлено следующее.</w:t>
      </w:r>
    </w:p>
    <w:p w:rsidR="004A3C17" w:rsidRPr="0095070A" w:rsidRDefault="004A3C17" w:rsidP="004A3C17">
      <w:pPr>
        <w:spacing w:line="100" w:lineRule="atLeast"/>
        <w:jc w:val="both"/>
        <w:rPr>
          <w:rFonts w:eastAsia="Lucida Sans Unicode"/>
          <w:color w:val="000000"/>
          <w:lang w:eastAsia="ru-RU" w:bidi="ru-RU"/>
        </w:rPr>
      </w:pPr>
      <w:r>
        <w:rPr>
          <w:rFonts w:eastAsia="Lucida Sans Unicode"/>
          <w:color w:val="000000"/>
          <w:lang w:eastAsia="ru-RU" w:bidi="ru-RU"/>
        </w:rPr>
        <w:t xml:space="preserve">       В соответствии с пунктом</w:t>
      </w:r>
      <w:r w:rsidRPr="00E06E9B">
        <w:rPr>
          <w:rFonts w:eastAsia="Lucida Sans Unicode"/>
          <w:color w:val="000000"/>
          <w:lang w:eastAsia="ru-RU" w:bidi="ru-RU"/>
        </w:rPr>
        <w:t xml:space="preserve">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данного</w:t>
      </w:r>
      <w:r w:rsidRPr="0095070A">
        <w:rPr>
          <w:rFonts w:eastAsia="Lucida Sans Unicode"/>
          <w:color w:val="000000"/>
          <w:lang w:eastAsia="ru-RU" w:bidi="ru-RU"/>
        </w:rPr>
        <w:t xml:space="preserve"> Федерального закона, в том числе обоснование начальной (максимальной) цены контракта.</w:t>
      </w:r>
    </w:p>
    <w:p w:rsidR="003C0920" w:rsidRPr="0095070A" w:rsidRDefault="003C0920" w:rsidP="003C0920">
      <w:pPr>
        <w:spacing w:line="200" w:lineRule="atLeast"/>
        <w:ind w:firstLine="709"/>
        <w:jc w:val="both"/>
        <w:rPr>
          <w:rFonts w:eastAsia="Lucida Sans Unicode"/>
          <w:color w:val="000000"/>
          <w:lang w:eastAsia="ru-RU" w:bidi="ru-RU"/>
        </w:rPr>
      </w:pPr>
      <w:r w:rsidRPr="0095070A">
        <w:rPr>
          <w:rFonts w:eastAsia="Lucida Sans Unicode"/>
          <w:color w:val="000000"/>
          <w:lang w:eastAsia="ru-RU" w:bidi="ru-RU"/>
        </w:rPr>
        <w:t>Пунктом 1 части 1 статьи 33 Закона о контрактной системе определено,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A3C17" w:rsidRPr="0095070A" w:rsidRDefault="004A3C17" w:rsidP="004A3C17">
      <w:pPr>
        <w:suppressAutoHyphens w:val="0"/>
        <w:autoSpaceDE w:val="0"/>
        <w:autoSpaceDN w:val="0"/>
        <w:adjustRightInd w:val="0"/>
        <w:jc w:val="both"/>
        <w:rPr>
          <w:rFonts w:eastAsia="Lucida Sans Unicode"/>
          <w:color w:val="000000"/>
          <w:lang w:eastAsia="ru-RU" w:bidi="ru-RU"/>
        </w:rPr>
      </w:pPr>
      <w:r w:rsidRPr="0095070A">
        <w:rPr>
          <w:rFonts w:eastAsia="Lucida Sans Unicode"/>
          <w:color w:val="000000"/>
          <w:lang w:eastAsia="ru-RU" w:bidi="ru-RU"/>
        </w:rPr>
        <w:t xml:space="preserve">      Согласно извещению и аукционной документации объектом закупки является поставка </w:t>
      </w:r>
      <w:r w:rsidR="0086088F">
        <w:rPr>
          <w:rFonts w:eastAsia="Lucida Sans Unicode"/>
          <w:color w:val="000000"/>
          <w:lang w:eastAsia="ru-RU" w:bidi="ru-RU"/>
        </w:rPr>
        <w:t xml:space="preserve"> дезинфицирующих средств.</w:t>
      </w:r>
    </w:p>
    <w:p w:rsidR="004A3C17" w:rsidRPr="0095070A" w:rsidRDefault="0086088F" w:rsidP="004A3C17">
      <w:pPr>
        <w:suppressAutoHyphens w:val="0"/>
        <w:autoSpaceDE w:val="0"/>
        <w:autoSpaceDN w:val="0"/>
        <w:adjustRightInd w:val="0"/>
        <w:jc w:val="both"/>
        <w:rPr>
          <w:rFonts w:eastAsia="Lucida Sans Unicode"/>
          <w:color w:val="000000"/>
          <w:lang w:eastAsia="ru-RU" w:bidi="ru-RU"/>
        </w:rPr>
      </w:pPr>
      <w:r>
        <w:rPr>
          <w:rFonts w:eastAsia="Lucida Sans Unicode"/>
          <w:color w:val="000000"/>
          <w:lang w:eastAsia="ru-RU" w:bidi="ru-RU"/>
        </w:rPr>
        <w:t xml:space="preserve">     Частью 2</w:t>
      </w:r>
      <w:r w:rsidR="004A3C17" w:rsidRPr="0095070A">
        <w:rPr>
          <w:rFonts w:eastAsia="Lucida Sans Unicode"/>
          <w:color w:val="000000"/>
          <w:lang w:eastAsia="ru-RU" w:bidi="ru-RU"/>
        </w:rPr>
        <w:t xml:space="preserve"> «Технического задания» аук</w:t>
      </w:r>
      <w:r w:rsidR="004647E2">
        <w:rPr>
          <w:rFonts w:eastAsia="Lucida Sans Unicode"/>
          <w:color w:val="000000"/>
          <w:lang w:eastAsia="ru-RU" w:bidi="ru-RU"/>
        </w:rPr>
        <w:t>ционной документации установлено</w:t>
      </w:r>
      <w:r w:rsidR="004A3C17" w:rsidRPr="0095070A">
        <w:rPr>
          <w:rFonts w:eastAsia="Lucida Sans Unicode"/>
          <w:color w:val="000000"/>
          <w:lang w:eastAsia="ru-RU" w:bidi="ru-RU"/>
        </w:rPr>
        <w:t xml:space="preserve"> следующее:</w:t>
      </w:r>
    </w:p>
    <w:p w:rsidR="0086088F" w:rsidRDefault="0086088F" w:rsidP="00E71FEC">
      <w:pPr>
        <w:suppressAutoHyphens w:val="0"/>
        <w:autoSpaceDE w:val="0"/>
        <w:autoSpaceDN w:val="0"/>
        <w:adjustRightInd w:val="0"/>
        <w:jc w:val="both"/>
        <w:rPr>
          <w:rFonts w:eastAsia="Lucida Sans Unicode"/>
          <w:color w:val="000000"/>
          <w:lang w:eastAsia="ru-RU" w:bidi="ru-RU"/>
        </w:rPr>
      </w:pPr>
    </w:p>
    <w:p w:rsidR="0086088F" w:rsidRDefault="0086088F" w:rsidP="00E71FEC">
      <w:pPr>
        <w:suppressAutoHyphens w:val="0"/>
        <w:autoSpaceDE w:val="0"/>
        <w:autoSpaceDN w:val="0"/>
        <w:adjustRightInd w:val="0"/>
        <w:jc w:val="both"/>
        <w:rPr>
          <w:rFonts w:eastAsia="Lucida Sans Unicode"/>
          <w:color w:val="000000"/>
          <w:lang w:eastAsia="ru-RU" w:bidi="ru-RU"/>
        </w:rPr>
      </w:pPr>
    </w:p>
    <w:p w:rsidR="0060598F" w:rsidRDefault="00997F08" w:rsidP="00E71FEC">
      <w:pPr>
        <w:suppressAutoHyphens w:val="0"/>
        <w:autoSpaceDE w:val="0"/>
        <w:autoSpaceDN w:val="0"/>
        <w:adjustRightInd w:val="0"/>
        <w:jc w:val="both"/>
        <w:rPr>
          <w:rFonts w:eastAsia="Lucida Sans Unicode"/>
          <w:color w:val="000000"/>
          <w:lang w:eastAsia="ru-RU" w:bidi="ru-RU"/>
        </w:rPr>
      </w:pPr>
      <w:r>
        <w:rPr>
          <w:rFonts w:eastAsia="Lucida Sans Unicode"/>
          <w:color w:val="000000"/>
          <w:lang w:eastAsia="ru-RU" w:bidi="ru-RU"/>
        </w:rPr>
        <w:tab/>
      </w:r>
      <w:r w:rsidR="00EE636B">
        <w:rPr>
          <w:rFonts w:eastAsia="Lucida Sans Unicode"/>
          <w:color w:val="000000"/>
          <w:lang w:eastAsia="ru-RU" w:bidi="ru-RU"/>
        </w:rPr>
        <w:t xml:space="preserve">Заказчик в п.1 технического задания указал, что </w:t>
      </w:r>
    </w:p>
    <w:p w:rsidR="0060598F" w:rsidRDefault="0060598F" w:rsidP="00E71FEC">
      <w:pPr>
        <w:suppressAutoHyphens w:val="0"/>
        <w:autoSpaceDE w:val="0"/>
        <w:autoSpaceDN w:val="0"/>
        <w:adjustRightInd w:val="0"/>
        <w:jc w:val="both"/>
        <w:rPr>
          <w:rFonts w:eastAsia="Lucida Sans Unicode"/>
          <w:color w:val="000000"/>
          <w:lang w:eastAsia="ru-RU" w:bidi="ru-RU"/>
        </w:rPr>
      </w:pPr>
    </w:p>
    <w:tbl>
      <w:tblPr>
        <w:tblW w:w="101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021"/>
        <w:gridCol w:w="7088"/>
        <w:gridCol w:w="850"/>
        <w:gridCol w:w="897"/>
      </w:tblGrid>
      <w:tr w:rsidR="00355BF0" w:rsidRPr="003D5947" w:rsidTr="0065170F">
        <w:trPr>
          <w:trHeight w:val="405"/>
        </w:trPr>
        <w:tc>
          <w:tcPr>
            <w:tcW w:w="284" w:type="dxa"/>
            <w:tcBorders>
              <w:top w:val="single" w:sz="4" w:space="0" w:color="auto"/>
              <w:left w:val="single" w:sz="4" w:space="0" w:color="auto"/>
              <w:bottom w:val="single" w:sz="4" w:space="0" w:color="auto"/>
              <w:right w:val="single" w:sz="4" w:space="0" w:color="auto"/>
            </w:tcBorders>
            <w:vAlign w:val="center"/>
            <w:hideMark/>
          </w:tcPr>
          <w:p w:rsidR="00355BF0" w:rsidRPr="003D5947" w:rsidRDefault="00355BF0" w:rsidP="0033630A">
            <w:pPr>
              <w:snapToGrid w:val="0"/>
              <w:spacing w:line="256" w:lineRule="auto"/>
              <w:jc w:val="center"/>
              <w:rPr>
                <w:b/>
                <w:sz w:val="18"/>
                <w:szCs w:val="18"/>
              </w:rPr>
            </w:pPr>
            <w:r w:rsidRPr="003D5947">
              <w:rPr>
                <w:b/>
                <w:sz w:val="18"/>
                <w:szCs w:val="18"/>
              </w:rPr>
              <w:t>№</w:t>
            </w:r>
          </w:p>
        </w:tc>
        <w:tc>
          <w:tcPr>
            <w:tcW w:w="8109" w:type="dxa"/>
            <w:gridSpan w:val="2"/>
            <w:tcBorders>
              <w:top w:val="single" w:sz="4" w:space="0" w:color="auto"/>
              <w:left w:val="single" w:sz="4" w:space="0" w:color="auto"/>
              <w:bottom w:val="single" w:sz="4" w:space="0" w:color="auto"/>
              <w:right w:val="single" w:sz="4" w:space="0" w:color="auto"/>
            </w:tcBorders>
            <w:vAlign w:val="center"/>
            <w:hideMark/>
          </w:tcPr>
          <w:p w:rsidR="00355BF0" w:rsidRPr="003D5947" w:rsidRDefault="00355BF0" w:rsidP="0033630A">
            <w:pPr>
              <w:snapToGrid w:val="0"/>
              <w:spacing w:line="256" w:lineRule="auto"/>
              <w:jc w:val="center"/>
              <w:rPr>
                <w:b/>
                <w:sz w:val="18"/>
                <w:szCs w:val="18"/>
              </w:rPr>
            </w:pPr>
            <w:r w:rsidRPr="003D5947">
              <w:rPr>
                <w:b/>
                <w:sz w:val="18"/>
                <w:szCs w:val="18"/>
              </w:rPr>
              <w:t>Наименование</w:t>
            </w:r>
          </w:p>
        </w:tc>
        <w:tc>
          <w:tcPr>
            <w:tcW w:w="850" w:type="dxa"/>
            <w:tcBorders>
              <w:top w:val="single" w:sz="4" w:space="0" w:color="auto"/>
              <w:left w:val="single" w:sz="4" w:space="0" w:color="auto"/>
              <w:bottom w:val="single" w:sz="4" w:space="0" w:color="auto"/>
              <w:right w:val="single" w:sz="4" w:space="0" w:color="auto"/>
            </w:tcBorders>
            <w:vAlign w:val="center"/>
            <w:hideMark/>
          </w:tcPr>
          <w:p w:rsidR="00355BF0" w:rsidRPr="003D5947" w:rsidRDefault="00355BF0" w:rsidP="0033630A">
            <w:pPr>
              <w:snapToGrid w:val="0"/>
              <w:spacing w:line="256" w:lineRule="auto"/>
              <w:jc w:val="center"/>
              <w:rPr>
                <w:b/>
                <w:sz w:val="18"/>
                <w:szCs w:val="18"/>
              </w:rPr>
            </w:pPr>
            <w:r w:rsidRPr="003D5947">
              <w:rPr>
                <w:b/>
                <w:sz w:val="18"/>
                <w:szCs w:val="18"/>
              </w:rPr>
              <w:t>Ед. изм.</w:t>
            </w:r>
          </w:p>
        </w:tc>
        <w:tc>
          <w:tcPr>
            <w:tcW w:w="897" w:type="dxa"/>
            <w:tcBorders>
              <w:top w:val="single" w:sz="4" w:space="0" w:color="auto"/>
              <w:left w:val="single" w:sz="4" w:space="0" w:color="auto"/>
              <w:bottom w:val="single" w:sz="4" w:space="0" w:color="auto"/>
              <w:right w:val="single" w:sz="4" w:space="0" w:color="auto"/>
            </w:tcBorders>
            <w:vAlign w:val="center"/>
            <w:hideMark/>
          </w:tcPr>
          <w:p w:rsidR="00355BF0" w:rsidRPr="003D5947" w:rsidRDefault="00355BF0" w:rsidP="0033630A">
            <w:pPr>
              <w:snapToGrid w:val="0"/>
              <w:spacing w:line="256" w:lineRule="auto"/>
              <w:jc w:val="center"/>
              <w:rPr>
                <w:b/>
                <w:sz w:val="18"/>
                <w:szCs w:val="18"/>
              </w:rPr>
            </w:pPr>
            <w:r w:rsidRPr="003D5947">
              <w:rPr>
                <w:b/>
                <w:sz w:val="18"/>
                <w:szCs w:val="18"/>
              </w:rPr>
              <w:t>Кол-во</w:t>
            </w:r>
          </w:p>
        </w:tc>
      </w:tr>
      <w:tr w:rsidR="00355BF0" w:rsidRPr="006D12BB" w:rsidTr="0065170F">
        <w:trPr>
          <w:trHeight w:val="367"/>
        </w:trPr>
        <w:tc>
          <w:tcPr>
            <w:tcW w:w="284" w:type="dxa"/>
            <w:tcBorders>
              <w:top w:val="single" w:sz="4" w:space="0" w:color="auto"/>
              <w:left w:val="single" w:sz="4" w:space="0" w:color="auto"/>
              <w:bottom w:val="single" w:sz="4" w:space="0" w:color="auto"/>
              <w:right w:val="single" w:sz="4" w:space="0" w:color="auto"/>
            </w:tcBorders>
            <w:vAlign w:val="center"/>
            <w:hideMark/>
          </w:tcPr>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r w:rsidRPr="006D12BB">
              <w:rPr>
                <w:bCs/>
                <w:kern w:val="2"/>
                <w:sz w:val="20"/>
                <w:szCs w:val="20"/>
              </w:rPr>
              <w:t>1.</w:t>
            </w: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A21B3E" w:rsidRDefault="00355BF0" w:rsidP="0033630A">
            <w:pPr>
              <w:rPr>
                <w:sz w:val="20"/>
                <w:szCs w:val="20"/>
              </w:rPr>
            </w:pPr>
          </w:p>
        </w:tc>
        <w:tc>
          <w:tcPr>
            <w:tcW w:w="1021" w:type="dxa"/>
            <w:shd w:val="clear" w:color="auto" w:fill="auto"/>
          </w:tcPr>
          <w:p w:rsidR="00355BF0" w:rsidRPr="006D12BB" w:rsidRDefault="00355BF0" w:rsidP="0033630A">
            <w:pPr>
              <w:spacing w:after="60"/>
              <w:rPr>
                <w:spacing w:val="-5"/>
                <w:sz w:val="20"/>
                <w:szCs w:val="20"/>
              </w:rPr>
            </w:pPr>
            <w:r w:rsidRPr="006D12BB">
              <w:rPr>
                <w:spacing w:val="-5"/>
                <w:sz w:val="20"/>
                <w:szCs w:val="20"/>
              </w:rPr>
              <w:t xml:space="preserve">Дезинфицирующее средство </w:t>
            </w:r>
          </w:p>
          <w:p w:rsidR="00355BF0" w:rsidRPr="006D12BB" w:rsidRDefault="00355BF0" w:rsidP="0033630A">
            <w:pPr>
              <w:rPr>
                <w:rFonts w:ascii="Calibri" w:hAnsi="Calibri" w:cs="Calibri"/>
                <w:sz w:val="20"/>
                <w:szCs w:val="20"/>
              </w:rPr>
            </w:pPr>
          </w:p>
        </w:tc>
        <w:tc>
          <w:tcPr>
            <w:tcW w:w="7088" w:type="dxa"/>
          </w:tcPr>
          <w:p w:rsidR="00355BF0" w:rsidRPr="00C350E1" w:rsidRDefault="00355BF0" w:rsidP="0033630A">
            <w:pPr>
              <w:spacing w:line="276" w:lineRule="auto"/>
              <w:rPr>
                <w:sz w:val="18"/>
                <w:szCs w:val="18"/>
              </w:rPr>
            </w:pPr>
            <w:r w:rsidRPr="00C350E1">
              <w:rPr>
                <w:sz w:val="18"/>
                <w:szCs w:val="18"/>
              </w:rPr>
              <w:t>Форма выпуска: жидкость.</w:t>
            </w:r>
          </w:p>
          <w:p w:rsidR="00355BF0" w:rsidRPr="003A3B5E" w:rsidRDefault="00355BF0" w:rsidP="0033630A">
            <w:pPr>
              <w:spacing w:line="276" w:lineRule="auto"/>
              <w:rPr>
                <w:sz w:val="18"/>
                <w:szCs w:val="18"/>
              </w:rPr>
            </w:pPr>
            <w:r w:rsidRPr="003A3B5E">
              <w:rPr>
                <w:sz w:val="18"/>
                <w:szCs w:val="18"/>
              </w:rPr>
              <w:t xml:space="preserve">Жидкое кислородактивное дезинфицирующее средство (концентрат). В качестве действующего вещества содержит </w:t>
            </w:r>
            <w:r>
              <w:rPr>
                <w:sz w:val="18"/>
                <w:szCs w:val="18"/>
              </w:rPr>
              <w:t>кислородоактивные соединения</w:t>
            </w:r>
            <w:r w:rsidRPr="003A3B5E">
              <w:rPr>
                <w:sz w:val="18"/>
                <w:szCs w:val="18"/>
              </w:rPr>
              <w:t xml:space="preserve"> и функциональные добавки. В составе отсутствуют дополнительные активные ингредиенты с фиксирующими, коррозионными свойствами. Антимикробная активность: бактерицидная (в т.ч. ИСМП, анаэробные, особо-опасные инфекции, легионеллез), туберкулоцидная (тест на М. terrae), спороцидная, вирулицидная (в т.ч. вирусы гепатита А, В и С), ВИЧ, полиомиелита, аденовирусы и др.), фунгицидная (грибы родов Candida, Trichophyton, Aspergillus). Средство имеет хорошие моющие свойства, не фиксирует органические загрязнения, не повреждает обрабатываемые поверхности. По параметрам острой токсичности (ГОСТ 12.1.007-76) при введении в желудок и при нанесении на кожу 4 класс малоопасных веществ, смывание остатков рабочего раствора с обработанных поверхностей не требуется, обработка поверхностей проводится в присутствии пациентов без использования средств индивидуальной защиты. Сре</w:t>
            </w:r>
            <w:r>
              <w:rPr>
                <w:sz w:val="18"/>
                <w:szCs w:val="18"/>
              </w:rPr>
              <w:t xml:space="preserve">дство должно применяться в ЛПУ </w:t>
            </w:r>
            <w:r w:rsidRPr="003A3B5E">
              <w:rPr>
                <w:sz w:val="18"/>
                <w:szCs w:val="18"/>
              </w:rPr>
              <w:t>любого профиля включая, детски</w:t>
            </w:r>
            <w:r>
              <w:rPr>
                <w:sz w:val="18"/>
                <w:szCs w:val="18"/>
              </w:rPr>
              <w:t xml:space="preserve">е ЛПУ, </w:t>
            </w:r>
            <w:r w:rsidRPr="003A3B5E">
              <w:rPr>
                <w:sz w:val="18"/>
                <w:szCs w:val="18"/>
              </w:rPr>
              <w:t xml:space="preserve">клинические, диагностические и </w:t>
            </w:r>
            <w:r>
              <w:rPr>
                <w:sz w:val="18"/>
                <w:szCs w:val="18"/>
              </w:rPr>
              <w:t xml:space="preserve">бактериологические лаборатории </w:t>
            </w:r>
            <w:r w:rsidRPr="003A3B5E">
              <w:rPr>
                <w:sz w:val="18"/>
                <w:szCs w:val="18"/>
              </w:rPr>
              <w:t>для дезинфекции и мойки поверхностей различного медоборудования (в т.ч. н</w:t>
            </w:r>
            <w:r>
              <w:rPr>
                <w:sz w:val="18"/>
                <w:szCs w:val="18"/>
              </w:rPr>
              <w:t xml:space="preserve">аркозно-дыхательной аппаратуры, </w:t>
            </w:r>
            <w:r w:rsidRPr="003A3B5E">
              <w:rPr>
                <w:sz w:val="18"/>
                <w:szCs w:val="18"/>
              </w:rPr>
              <w:t xml:space="preserve">анестезиологического оборудования); для дезинфекции и стерилизации ИМН, ДВУ </w:t>
            </w:r>
            <w:r w:rsidRPr="003A3B5E">
              <w:rPr>
                <w:sz w:val="18"/>
                <w:szCs w:val="18"/>
              </w:rPr>
              <w:lastRenderedPageBreak/>
              <w:t>эндоскопов, дезинфекции и ПСО ИМН, в т.ч. совмещенных в один процесс; для генеральных уборок, обеззараживания медицинских, жидких биологических (кровь, мокрота и т.п.), пищевых и пр. отходов, воздуха и систем вентиляции, дезинфекции санитарного транспорта и транспорта для перевозки пищевых продуктов, дезинфекции скорлупы пищевых яиц, для борьбы с плесневыми грибками.</w:t>
            </w:r>
          </w:p>
          <w:p w:rsidR="00355BF0" w:rsidRPr="004F2FAE" w:rsidRDefault="00355BF0" w:rsidP="0033630A">
            <w:pPr>
              <w:spacing w:line="276" w:lineRule="auto"/>
              <w:rPr>
                <w:sz w:val="18"/>
                <w:szCs w:val="18"/>
              </w:rPr>
            </w:pPr>
            <w:r w:rsidRPr="003A3B5E">
              <w:rPr>
                <w:sz w:val="18"/>
                <w:szCs w:val="18"/>
              </w:rPr>
              <w:t>В обязательном порядке выход рабочего раствора из 1 л средства до</w:t>
            </w:r>
            <w:r>
              <w:rPr>
                <w:sz w:val="18"/>
                <w:szCs w:val="18"/>
              </w:rPr>
              <w:t xml:space="preserve">лжен составлять </w:t>
            </w:r>
            <w:r w:rsidRPr="003A3B5E">
              <w:rPr>
                <w:sz w:val="18"/>
                <w:szCs w:val="18"/>
              </w:rPr>
              <w:t>для дезинфекции поверхностей:</w:t>
            </w:r>
          </w:p>
          <w:p w:rsidR="00355BF0" w:rsidRPr="004F2FAE" w:rsidRDefault="00355BF0" w:rsidP="0033630A">
            <w:pPr>
              <w:spacing w:line="276" w:lineRule="auto"/>
              <w:rPr>
                <w:sz w:val="18"/>
                <w:szCs w:val="18"/>
              </w:rPr>
            </w:pPr>
            <w:r w:rsidRPr="003A3B5E">
              <w:rPr>
                <w:sz w:val="18"/>
                <w:szCs w:val="18"/>
              </w:rPr>
              <w:t xml:space="preserve">а) в бактерицидном режиме не менее 166 л при времени экспозиции не более 30 минут; </w:t>
            </w:r>
          </w:p>
          <w:p w:rsidR="00355BF0" w:rsidRPr="004F2FAE" w:rsidRDefault="00355BF0" w:rsidP="0033630A">
            <w:pPr>
              <w:spacing w:line="276" w:lineRule="auto"/>
              <w:rPr>
                <w:sz w:val="18"/>
                <w:szCs w:val="18"/>
              </w:rPr>
            </w:pPr>
            <w:r w:rsidRPr="003A3B5E">
              <w:rPr>
                <w:sz w:val="18"/>
                <w:szCs w:val="18"/>
              </w:rPr>
              <w:t xml:space="preserve">б) в вирулицидном режиме не менее 66 л при времени экспозиции не более 30 минут; </w:t>
            </w:r>
          </w:p>
          <w:p w:rsidR="00355BF0" w:rsidRPr="004F2FAE" w:rsidRDefault="00355BF0" w:rsidP="0033630A">
            <w:pPr>
              <w:spacing w:line="276" w:lineRule="auto"/>
              <w:rPr>
                <w:sz w:val="18"/>
                <w:szCs w:val="18"/>
              </w:rPr>
            </w:pPr>
            <w:r w:rsidRPr="003A3B5E">
              <w:rPr>
                <w:sz w:val="18"/>
                <w:szCs w:val="18"/>
              </w:rPr>
              <w:t xml:space="preserve">в) противолегионеллезный режим не менее 100 л при времени экспозиции не более 30 минут; </w:t>
            </w:r>
          </w:p>
          <w:p w:rsidR="00355BF0" w:rsidRPr="004F2FAE" w:rsidRDefault="00355BF0" w:rsidP="0033630A">
            <w:pPr>
              <w:spacing w:line="276" w:lineRule="auto"/>
              <w:rPr>
                <w:sz w:val="18"/>
                <w:szCs w:val="18"/>
              </w:rPr>
            </w:pPr>
            <w:r w:rsidRPr="003A3B5E">
              <w:rPr>
                <w:sz w:val="18"/>
                <w:szCs w:val="18"/>
              </w:rPr>
              <w:t xml:space="preserve">г) для ПСО ИМН механизированным способом не менее 200 л при времени </w:t>
            </w:r>
            <w:r>
              <w:rPr>
                <w:sz w:val="18"/>
                <w:szCs w:val="18"/>
              </w:rPr>
              <w:t>экспозиции не более 10 мин.</w:t>
            </w:r>
          </w:p>
          <w:p w:rsidR="00355BF0" w:rsidRPr="003A3B5E" w:rsidRDefault="00355BF0" w:rsidP="0033630A">
            <w:pPr>
              <w:spacing w:line="276" w:lineRule="auto"/>
              <w:rPr>
                <w:sz w:val="18"/>
                <w:szCs w:val="18"/>
              </w:rPr>
            </w:pPr>
            <w:r w:rsidRPr="003A3B5E">
              <w:rPr>
                <w:sz w:val="18"/>
                <w:szCs w:val="18"/>
              </w:rPr>
              <w:t xml:space="preserve">Срок годности рабочих растворов не менее 14 суток. </w:t>
            </w:r>
          </w:p>
          <w:p w:rsidR="00355BF0" w:rsidRDefault="00355BF0" w:rsidP="0033630A">
            <w:pPr>
              <w:spacing w:line="276" w:lineRule="auto"/>
              <w:rPr>
                <w:sz w:val="18"/>
                <w:szCs w:val="18"/>
              </w:rPr>
            </w:pPr>
            <w:r w:rsidRPr="003A3B5E">
              <w:rPr>
                <w:sz w:val="18"/>
                <w:szCs w:val="18"/>
              </w:rPr>
              <w:t>Срок годности средства в упаковке производителя не менее 2 лет.</w:t>
            </w:r>
          </w:p>
          <w:p w:rsidR="00355BF0" w:rsidRPr="003A3B5E" w:rsidRDefault="00355BF0" w:rsidP="0033630A">
            <w:pPr>
              <w:rPr>
                <w:sz w:val="18"/>
                <w:szCs w:val="18"/>
              </w:rPr>
            </w:pPr>
            <w:r w:rsidRPr="005D4583">
              <w:rPr>
                <w:sz w:val="18"/>
                <w:szCs w:val="18"/>
              </w:rPr>
              <w:t>Упаковка: флаконы не менее 1 литра.</w:t>
            </w:r>
          </w:p>
          <w:p w:rsidR="00355BF0" w:rsidRPr="006D12BB" w:rsidRDefault="00355BF0" w:rsidP="0033630A">
            <w:pPr>
              <w:widowControl w:val="0"/>
              <w:tabs>
                <w:tab w:val="left" w:pos="-2410"/>
                <w:tab w:val="left" w:pos="426"/>
                <w:tab w:val="left" w:pos="9639"/>
              </w:tabs>
              <w:jc w:val="both"/>
              <w:rPr>
                <w:bCs/>
                <w:kern w:val="2"/>
                <w:sz w:val="16"/>
                <w:szCs w:val="16"/>
              </w:rPr>
            </w:pPr>
            <w:r w:rsidRPr="003A3B5E">
              <w:rPr>
                <w:sz w:val="18"/>
                <w:szCs w:val="18"/>
              </w:rPr>
              <w:t>Средство должно соответствовать Единым санитарно-эпидемиологическим и гигиеническим требованиям к товарам, подлежащим санитарно-эпидемиологическому надзору (контролю), ГОСТ 12.1.007-76 (п.п. 1.2)</w:t>
            </w:r>
          </w:p>
        </w:tc>
        <w:tc>
          <w:tcPr>
            <w:tcW w:w="850" w:type="dxa"/>
            <w:shd w:val="clear" w:color="auto" w:fill="auto"/>
            <w:vAlign w:val="center"/>
          </w:tcPr>
          <w:p w:rsidR="00355BF0" w:rsidRPr="006D12BB" w:rsidRDefault="00355BF0" w:rsidP="0033630A">
            <w:pPr>
              <w:shd w:val="clear" w:color="auto" w:fill="FFFFFF"/>
              <w:spacing w:after="60"/>
              <w:jc w:val="center"/>
              <w:rPr>
                <w:sz w:val="20"/>
                <w:szCs w:val="20"/>
              </w:rPr>
            </w:pPr>
            <w:r w:rsidRPr="006D12BB">
              <w:rPr>
                <w:sz w:val="20"/>
                <w:szCs w:val="20"/>
              </w:rPr>
              <w:lastRenderedPageBreak/>
              <w:t>Фл.</w:t>
            </w: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rPr>
                <w:sz w:val="20"/>
                <w:szCs w:val="20"/>
              </w:rPr>
            </w:pPr>
          </w:p>
        </w:tc>
        <w:tc>
          <w:tcPr>
            <w:tcW w:w="897" w:type="dxa"/>
            <w:shd w:val="clear" w:color="auto" w:fill="auto"/>
            <w:vAlign w:val="center"/>
          </w:tcPr>
          <w:p w:rsidR="00355BF0" w:rsidRPr="006D12BB" w:rsidRDefault="00355BF0" w:rsidP="0033630A">
            <w:pPr>
              <w:shd w:val="clear" w:color="auto" w:fill="FFFFFF"/>
              <w:spacing w:after="60" w:line="254" w:lineRule="exact"/>
              <w:ind w:left="120" w:right="120"/>
              <w:jc w:val="center"/>
              <w:rPr>
                <w:spacing w:val="-5"/>
                <w:sz w:val="20"/>
                <w:szCs w:val="20"/>
              </w:rPr>
            </w:pPr>
            <w:r>
              <w:rPr>
                <w:spacing w:val="-5"/>
                <w:sz w:val="20"/>
                <w:szCs w:val="20"/>
              </w:rPr>
              <w:lastRenderedPageBreak/>
              <w:t>75</w:t>
            </w: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left="120" w:right="120"/>
              <w:jc w:val="center"/>
              <w:rPr>
                <w:spacing w:val="-5"/>
                <w:sz w:val="20"/>
                <w:szCs w:val="20"/>
              </w:rPr>
            </w:pPr>
          </w:p>
          <w:p w:rsidR="00355BF0" w:rsidRPr="006D12BB" w:rsidRDefault="00355BF0" w:rsidP="0033630A">
            <w:pPr>
              <w:shd w:val="clear" w:color="auto" w:fill="FFFFFF"/>
              <w:spacing w:after="60" w:line="254" w:lineRule="exact"/>
              <w:ind w:right="120"/>
              <w:rPr>
                <w:spacing w:val="-5"/>
                <w:sz w:val="20"/>
                <w:szCs w:val="20"/>
              </w:rPr>
            </w:pPr>
          </w:p>
        </w:tc>
      </w:tr>
      <w:tr w:rsidR="00355BF0" w:rsidRPr="006D12BB" w:rsidTr="0065170F">
        <w:trPr>
          <w:trHeight w:val="788"/>
        </w:trPr>
        <w:tc>
          <w:tcPr>
            <w:tcW w:w="284" w:type="dxa"/>
            <w:tcBorders>
              <w:top w:val="single" w:sz="4" w:space="0" w:color="auto"/>
              <w:left w:val="single" w:sz="4" w:space="0" w:color="auto"/>
              <w:bottom w:val="single" w:sz="4" w:space="0" w:color="auto"/>
              <w:right w:val="single" w:sz="4" w:space="0" w:color="auto"/>
            </w:tcBorders>
            <w:vAlign w:val="center"/>
            <w:hideMark/>
          </w:tcPr>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r>
              <w:rPr>
                <w:bCs/>
                <w:kern w:val="2"/>
                <w:sz w:val="20"/>
                <w:szCs w:val="20"/>
              </w:rPr>
              <w:lastRenderedPageBreak/>
              <w:t>2</w:t>
            </w:r>
            <w:r w:rsidRPr="006D12BB">
              <w:rPr>
                <w:bCs/>
                <w:kern w:val="2"/>
                <w:sz w:val="20"/>
                <w:szCs w:val="20"/>
              </w:rPr>
              <w:t>.</w:t>
            </w: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rPr>
                <w:bCs/>
                <w:kern w:val="2"/>
                <w:sz w:val="20"/>
                <w:szCs w:val="20"/>
              </w:rPr>
            </w:pPr>
          </w:p>
        </w:tc>
        <w:tc>
          <w:tcPr>
            <w:tcW w:w="1021" w:type="dxa"/>
            <w:shd w:val="clear" w:color="auto" w:fill="auto"/>
          </w:tcPr>
          <w:p w:rsidR="00355BF0" w:rsidRPr="006D12BB" w:rsidRDefault="00355BF0" w:rsidP="0033630A">
            <w:pPr>
              <w:spacing w:after="60"/>
              <w:jc w:val="center"/>
              <w:rPr>
                <w:spacing w:val="-5"/>
                <w:sz w:val="20"/>
                <w:szCs w:val="20"/>
              </w:rPr>
            </w:pPr>
            <w:r w:rsidRPr="006D12BB">
              <w:rPr>
                <w:spacing w:val="-5"/>
                <w:sz w:val="20"/>
                <w:szCs w:val="20"/>
              </w:rPr>
              <w:t xml:space="preserve">Дезинфицирующее средство </w:t>
            </w:r>
          </w:p>
          <w:p w:rsidR="00355BF0" w:rsidRPr="006D12BB" w:rsidRDefault="00355BF0" w:rsidP="0033630A">
            <w:pPr>
              <w:rPr>
                <w:bCs/>
                <w:color w:val="FF0066"/>
                <w:kern w:val="2"/>
                <w:sz w:val="20"/>
                <w:szCs w:val="20"/>
              </w:rPr>
            </w:pPr>
          </w:p>
          <w:p w:rsidR="00355BF0" w:rsidRPr="006D12BB" w:rsidRDefault="00355BF0" w:rsidP="0033630A">
            <w:pPr>
              <w:spacing w:after="60"/>
              <w:rPr>
                <w:rFonts w:ascii="Calibri" w:hAnsi="Calibri" w:cs="Calibri"/>
                <w:sz w:val="20"/>
                <w:szCs w:val="20"/>
              </w:rPr>
            </w:pPr>
          </w:p>
        </w:tc>
        <w:tc>
          <w:tcPr>
            <w:tcW w:w="7088" w:type="dxa"/>
          </w:tcPr>
          <w:p w:rsidR="00355BF0" w:rsidRPr="003042E8" w:rsidRDefault="00355BF0" w:rsidP="0033630A">
            <w:pPr>
              <w:rPr>
                <w:sz w:val="18"/>
                <w:szCs w:val="18"/>
              </w:rPr>
            </w:pPr>
            <w:r w:rsidRPr="003042E8">
              <w:rPr>
                <w:sz w:val="18"/>
                <w:szCs w:val="18"/>
              </w:rPr>
              <w:t>Форма выпуска: жидкость.</w:t>
            </w:r>
          </w:p>
          <w:p w:rsidR="00355BF0" w:rsidRPr="003A3B5E" w:rsidRDefault="00355BF0" w:rsidP="0033630A">
            <w:pPr>
              <w:rPr>
                <w:sz w:val="18"/>
                <w:szCs w:val="18"/>
              </w:rPr>
            </w:pPr>
            <w:r w:rsidRPr="003A3B5E">
              <w:rPr>
                <w:sz w:val="18"/>
                <w:szCs w:val="18"/>
              </w:rPr>
              <w:t>Жидкое дезинфицирующее средство (концентрат), обладающее тройным синергетическим действием (дезинфицирующим,  моющим и дезодорирующим), содержащее  в качестве действующих веществ ЧАС</w:t>
            </w:r>
            <w:r w:rsidRPr="00E54692">
              <w:rPr>
                <w:sz w:val="18"/>
                <w:szCs w:val="18"/>
              </w:rPr>
              <w:t xml:space="preserve">, </w:t>
            </w:r>
            <w:r>
              <w:rPr>
                <w:sz w:val="18"/>
                <w:szCs w:val="18"/>
              </w:rPr>
              <w:t>спирт</w:t>
            </w:r>
            <w:r w:rsidRPr="003A3B5E">
              <w:rPr>
                <w:sz w:val="18"/>
                <w:szCs w:val="18"/>
              </w:rPr>
              <w:t xml:space="preserve">, ПАВ,.. </w:t>
            </w:r>
            <w:r w:rsidRPr="003A3B5E">
              <w:rPr>
                <w:bCs/>
                <w:sz w:val="18"/>
                <w:szCs w:val="18"/>
              </w:rPr>
              <w:t>По параметрам острой токсичности (ГОСТ 12.1.007-76) при введении в желудок и при нанесении на кожу должно относиться к</w:t>
            </w:r>
            <w:r>
              <w:rPr>
                <w:bCs/>
                <w:sz w:val="18"/>
                <w:szCs w:val="18"/>
              </w:rPr>
              <w:t xml:space="preserve"> 4 классу малоопасных веществ, </w:t>
            </w:r>
            <w:r w:rsidRPr="003A3B5E">
              <w:rPr>
                <w:bCs/>
                <w:sz w:val="18"/>
                <w:szCs w:val="18"/>
              </w:rPr>
              <w:t xml:space="preserve">не обладать сенсибилизирующим эффектом. </w:t>
            </w:r>
            <w:r w:rsidRPr="003A3B5E">
              <w:rPr>
                <w:sz w:val="18"/>
                <w:szCs w:val="18"/>
              </w:rPr>
              <w:t xml:space="preserve">Средство не должно вызывать коррозии изделий из металлов, повреждать обрабатываемые изделия, (в т.ч. из стекла и пластика), фиксировать органические загрязнения, требовать особых условий хранения, смывания с поверхностей после обработки. </w:t>
            </w:r>
            <w:r w:rsidRPr="003A3B5E">
              <w:rPr>
                <w:bCs/>
                <w:sz w:val="18"/>
                <w:szCs w:val="18"/>
              </w:rPr>
              <w:t>В</w:t>
            </w:r>
            <w:r w:rsidRPr="003A3B5E">
              <w:rPr>
                <w:sz w:val="18"/>
                <w:szCs w:val="18"/>
              </w:rPr>
              <w:t xml:space="preserve"> соответствии с требованиями гл. </w:t>
            </w:r>
            <w:r w:rsidRPr="003A3B5E">
              <w:rPr>
                <w:sz w:val="18"/>
                <w:szCs w:val="18"/>
                <w:lang w:val="en-US"/>
              </w:rPr>
              <w:t>II</w:t>
            </w:r>
            <w:r w:rsidRPr="003A3B5E">
              <w:rPr>
                <w:sz w:val="18"/>
                <w:szCs w:val="18"/>
              </w:rPr>
              <w:t xml:space="preserve">. СанПиН  2.1.3.2630 – 10 средство должно применяться в ЛПО различного профиля для предстерилизационной очистке (ПСО), дезинфекции (в т.ч. совмещенной с ПСО в один процесс) ИМН, включая эндоскопы и инструменты к ним ручным, механизированным (ультразвуковым) способами, дезинфекции медицинского оборудования,  различных поверхностей (в т.ч. контактирующих с пищевыми продуктами, холодильных установок), столовой и лабораторной посуды, медицинских, пищевых и органических отходов (включая кровь, мокроту), воздуха и системы вентиляции, текущих и генеральных уборок, борьбы с плесневыми грибами. Антимикробная активность: бактерицидная (в т.ч. ВБИ), туберкулоцидная, вирулицидная, фунгицидная (в т.ч. плесени) и овоцидная (гельминтозы). </w:t>
            </w:r>
          </w:p>
          <w:p w:rsidR="00355BF0" w:rsidRPr="003A3B5E" w:rsidRDefault="00355BF0" w:rsidP="0033630A">
            <w:pPr>
              <w:rPr>
                <w:sz w:val="18"/>
                <w:szCs w:val="18"/>
              </w:rPr>
            </w:pPr>
            <w:r w:rsidRPr="003A3B5E">
              <w:rPr>
                <w:sz w:val="18"/>
                <w:szCs w:val="18"/>
              </w:rPr>
              <w:t>В обязательном порядке у средства должны быть режимы удовлетворяющие одновременно следующим требованиям:</w:t>
            </w:r>
          </w:p>
          <w:p w:rsidR="00355BF0" w:rsidRPr="003A3B5E" w:rsidRDefault="00355BF0" w:rsidP="0033630A">
            <w:pPr>
              <w:rPr>
                <w:sz w:val="18"/>
                <w:szCs w:val="18"/>
              </w:rPr>
            </w:pPr>
            <w:r>
              <w:rPr>
                <w:sz w:val="18"/>
                <w:szCs w:val="18"/>
              </w:rPr>
              <w:t>с</w:t>
            </w:r>
            <w:r w:rsidRPr="003A3B5E">
              <w:rPr>
                <w:sz w:val="18"/>
                <w:szCs w:val="18"/>
              </w:rPr>
              <w:t xml:space="preserve">одержание активнодействующих веществ (АДВ) в рабочем растворе средства должно находиться: </w:t>
            </w:r>
          </w:p>
          <w:p w:rsidR="00355BF0" w:rsidRPr="003A3B5E" w:rsidRDefault="00355BF0" w:rsidP="00355BF0">
            <w:pPr>
              <w:numPr>
                <w:ilvl w:val="0"/>
                <w:numId w:val="9"/>
              </w:numPr>
              <w:suppressAutoHyphens w:val="0"/>
              <w:spacing w:line="276" w:lineRule="auto"/>
              <w:ind w:left="0" w:firstLine="0"/>
              <w:rPr>
                <w:sz w:val="18"/>
                <w:szCs w:val="18"/>
              </w:rPr>
            </w:pPr>
            <w:r w:rsidRPr="003A3B5E">
              <w:rPr>
                <w:sz w:val="18"/>
                <w:szCs w:val="18"/>
              </w:rPr>
              <w:t>при дезинфекции поверхностей в ба</w:t>
            </w:r>
            <w:r>
              <w:rPr>
                <w:sz w:val="18"/>
                <w:szCs w:val="18"/>
              </w:rPr>
              <w:t>ктериальном режиме со временем э</w:t>
            </w:r>
            <w:r w:rsidRPr="003A3B5E">
              <w:rPr>
                <w:sz w:val="18"/>
                <w:szCs w:val="18"/>
              </w:rPr>
              <w:t>кспозиции не более 10 мин.</w:t>
            </w:r>
          </w:p>
          <w:p w:rsidR="00355BF0" w:rsidRPr="003A3B5E" w:rsidRDefault="00355BF0" w:rsidP="00355BF0">
            <w:pPr>
              <w:numPr>
                <w:ilvl w:val="0"/>
                <w:numId w:val="9"/>
              </w:numPr>
              <w:suppressAutoHyphens w:val="0"/>
              <w:spacing w:line="276" w:lineRule="auto"/>
              <w:ind w:left="0" w:firstLine="0"/>
              <w:rPr>
                <w:sz w:val="18"/>
                <w:szCs w:val="18"/>
              </w:rPr>
            </w:pPr>
            <w:r w:rsidRPr="003A3B5E">
              <w:rPr>
                <w:sz w:val="18"/>
                <w:szCs w:val="18"/>
              </w:rPr>
              <w:t xml:space="preserve"> при дезинфекции поверхностей в противовирусном режиме со временем экспозиции не более 20 мин.</w:t>
            </w:r>
          </w:p>
          <w:p w:rsidR="00355BF0" w:rsidRPr="003A3B5E" w:rsidRDefault="00355BF0" w:rsidP="00355BF0">
            <w:pPr>
              <w:numPr>
                <w:ilvl w:val="0"/>
                <w:numId w:val="9"/>
              </w:numPr>
              <w:suppressAutoHyphens w:val="0"/>
              <w:spacing w:line="276" w:lineRule="auto"/>
              <w:ind w:left="0" w:firstLine="0"/>
              <w:rPr>
                <w:sz w:val="18"/>
                <w:szCs w:val="18"/>
              </w:rPr>
            </w:pPr>
            <w:r w:rsidRPr="003A3B5E">
              <w:rPr>
                <w:sz w:val="18"/>
                <w:szCs w:val="18"/>
              </w:rPr>
              <w:t xml:space="preserve"> при дезинфекции ИМН при вирусных, бактериальных (включая туберкулез) и грибковых (кандидозы, дерматофитии) инфекциях со временем экспозиции не более 15 мин.</w:t>
            </w:r>
          </w:p>
          <w:p w:rsidR="00355BF0" w:rsidRPr="003A3B5E" w:rsidRDefault="00355BF0" w:rsidP="00355BF0">
            <w:pPr>
              <w:numPr>
                <w:ilvl w:val="0"/>
                <w:numId w:val="9"/>
              </w:numPr>
              <w:suppressAutoHyphens w:val="0"/>
              <w:spacing w:line="276" w:lineRule="auto"/>
              <w:ind w:left="0" w:firstLine="0"/>
              <w:rPr>
                <w:sz w:val="18"/>
                <w:szCs w:val="18"/>
              </w:rPr>
            </w:pPr>
            <w:r w:rsidRPr="003A3B5E">
              <w:rPr>
                <w:sz w:val="18"/>
                <w:szCs w:val="18"/>
              </w:rPr>
              <w:t xml:space="preserve"> при ПСО ИМН механизированным способом со временем экспозиции не более 5 мин.</w:t>
            </w:r>
          </w:p>
          <w:p w:rsidR="00355BF0" w:rsidRPr="003A3B5E" w:rsidRDefault="00355BF0" w:rsidP="0033630A">
            <w:pPr>
              <w:rPr>
                <w:sz w:val="18"/>
                <w:szCs w:val="18"/>
              </w:rPr>
            </w:pPr>
            <w:r>
              <w:rPr>
                <w:sz w:val="18"/>
                <w:szCs w:val="18"/>
              </w:rPr>
              <w:t xml:space="preserve">Срок годности средства </w:t>
            </w:r>
            <w:r w:rsidRPr="003A3B5E">
              <w:rPr>
                <w:sz w:val="18"/>
                <w:szCs w:val="18"/>
              </w:rPr>
              <w:t xml:space="preserve">не менее 3 лет, рабочих растворов не менее 10 суток. </w:t>
            </w:r>
          </w:p>
          <w:p w:rsidR="00355BF0" w:rsidRPr="003A3B5E" w:rsidRDefault="00355BF0" w:rsidP="0033630A">
            <w:pPr>
              <w:rPr>
                <w:sz w:val="18"/>
                <w:szCs w:val="18"/>
              </w:rPr>
            </w:pPr>
            <w:r w:rsidRPr="003A3B5E">
              <w:rPr>
                <w:sz w:val="18"/>
                <w:szCs w:val="18"/>
              </w:rPr>
              <w:t>Упаковка: флаконы не менее 1 литра.</w:t>
            </w:r>
          </w:p>
          <w:p w:rsidR="00355BF0" w:rsidRPr="009C7D0F" w:rsidRDefault="00355BF0" w:rsidP="0033630A">
            <w:pPr>
              <w:jc w:val="both"/>
              <w:rPr>
                <w:bCs/>
                <w:kern w:val="2"/>
                <w:sz w:val="16"/>
                <w:szCs w:val="16"/>
              </w:rPr>
            </w:pPr>
            <w:r w:rsidRPr="003A3B5E">
              <w:rPr>
                <w:sz w:val="18"/>
                <w:szCs w:val="18"/>
              </w:rPr>
              <w:t>Средство должно соответствовать Единым санитарно-эпидемиологическим и гигиеническим требованиям к товарам, подлежащим санитарно-эпидемиологическому надзору (контролю), ГОСТ 12.1.007-76 (п.п. 1.2)</w:t>
            </w:r>
          </w:p>
        </w:tc>
        <w:tc>
          <w:tcPr>
            <w:tcW w:w="850" w:type="dxa"/>
            <w:shd w:val="clear" w:color="auto" w:fill="auto"/>
            <w:vAlign w:val="center"/>
          </w:tcPr>
          <w:p w:rsidR="00355BF0" w:rsidRPr="006D12BB" w:rsidRDefault="00355BF0" w:rsidP="0033630A">
            <w:pPr>
              <w:shd w:val="clear" w:color="auto" w:fill="FFFFFF"/>
              <w:spacing w:after="60"/>
              <w:jc w:val="center"/>
              <w:rPr>
                <w:sz w:val="20"/>
                <w:szCs w:val="20"/>
              </w:rPr>
            </w:pPr>
            <w:r w:rsidRPr="006D12BB">
              <w:rPr>
                <w:sz w:val="20"/>
                <w:szCs w:val="20"/>
              </w:rPr>
              <w:t>Фл.</w:t>
            </w: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widowControl w:val="0"/>
              <w:shd w:val="clear" w:color="auto" w:fill="FFFFFF"/>
              <w:tabs>
                <w:tab w:val="left" w:pos="-2410"/>
                <w:tab w:val="left" w:pos="426"/>
                <w:tab w:val="left" w:pos="9639"/>
              </w:tabs>
              <w:spacing w:after="60"/>
              <w:rPr>
                <w:sz w:val="20"/>
                <w:szCs w:val="20"/>
              </w:rPr>
            </w:pPr>
          </w:p>
        </w:tc>
        <w:tc>
          <w:tcPr>
            <w:tcW w:w="897" w:type="dxa"/>
            <w:shd w:val="clear" w:color="auto" w:fill="auto"/>
            <w:vAlign w:val="center"/>
          </w:tcPr>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r>
              <w:rPr>
                <w:sz w:val="20"/>
                <w:szCs w:val="20"/>
              </w:rPr>
              <w:t>5</w:t>
            </w:r>
            <w:r w:rsidRPr="006D12BB">
              <w:rPr>
                <w:sz w:val="20"/>
                <w:szCs w:val="20"/>
              </w:rPr>
              <w:t>00</w:t>
            </w: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right="120"/>
              <w:rPr>
                <w:sz w:val="20"/>
                <w:szCs w:val="20"/>
              </w:rPr>
            </w:pPr>
          </w:p>
          <w:p w:rsidR="00355BF0" w:rsidRPr="006D12BB" w:rsidRDefault="00355BF0" w:rsidP="0033630A">
            <w:pPr>
              <w:shd w:val="clear" w:color="auto" w:fill="FFFFFF"/>
              <w:spacing w:after="60" w:line="254" w:lineRule="exact"/>
              <w:ind w:right="120"/>
              <w:rPr>
                <w:sz w:val="20"/>
                <w:szCs w:val="20"/>
              </w:rPr>
            </w:pPr>
          </w:p>
          <w:p w:rsidR="00355BF0" w:rsidRPr="006D12BB" w:rsidRDefault="00355BF0" w:rsidP="0033630A">
            <w:pPr>
              <w:shd w:val="clear" w:color="auto" w:fill="FFFFFF"/>
              <w:spacing w:after="60" w:line="254" w:lineRule="exact"/>
              <w:ind w:right="120"/>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right="120"/>
              <w:rPr>
                <w:sz w:val="20"/>
                <w:szCs w:val="20"/>
              </w:rPr>
            </w:pPr>
          </w:p>
        </w:tc>
      </w:tr>
      <w:tr w:rsidR="00355BF0" w:rsidRPr="006D12BB" w:rsidTr="0065170F">
        <w:trPr>
          <w:trHeight w:val="3867"/>
        </w:trPr>
        <w:tc>
          <w:tcPr>
            <w:tcW w:w="284" w:type="dxa"/>
            <w:tcBorders>
              <w:top w:val="single" w:sz="4" w:space="0" w:color="auto"/>
              <w:left w:val="single" w:sz="4" w:space="0" w:color="auto"/>
              <w:bottom w:val="single" w:sz="4" w:space="0" w:color="auto"/>
              <w:right w:val="single" w:sz="4" w:space="0" w:color="auto"/>
            </w:tcBorders>
            <w:vAlign w:val="center"/>
            <w:hideMark/>
          </w:tcPr>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r>
              <w:rPr>
                <w:bCs/>
                <w:kern w:val="2"/>
                <w:sz w:val="20"/>
                <w:szCs w:val="20"/>
              </w:rPr>
              <w:lastRenderedPageBreak/>
              <w:t>3</w:t>
            </w:r>
            <w:r w:rsidRPr="006D12BB">
              <w:rPr>
                <w:bCs/>
                <w:kern w:val="2"/>
                <w:sz w:val="20"/>
                <w:szCs w:val="20"/>
              </w:rPr>
              <w:t>.</w:t>
            </w: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rPr>
                <w:bCs/>
                <w:kern w:val="2"/>
                <w:sz w:val="20"/>
                <w:szCs w:val="20"/>
              </w:rPr>
            </w:pPr>
          </w:p>
        </w:tc>
        <w:tc>
          <w:tcPr>
            <w:tcW w:w="1021" w:type="dxa"/>
            <w:shd w:val="clear" w:color="auto" w:fill="auto"/>
          </w:tcPr>
          <w:p w:rsidR="00355BF0" w:rsidRPr="006D12BB" w:rsidRDefault="00355BF0" w:rsidP="0033630A">
            <w:pPr>
              <w:spacing w:after="60"/>
              <w:jc w:val="center"/>
              <w:rPr>
                <w:spacing w:val="-5"/>
                <w:sz w:val="20"/>
                <w:szCs w:val="20"/>
              </w:rPr>
            </w:pPr>
            <w:r w:rsidRPr="006D12BB">
              <w:rPr>
                <w:spacing w:val="-5"/>
                <w:sz w:val="20"/>
                <w:szCs w:val="20"/>
              </w:rPr>
              <w:t xml:space="preserve">Дезинфицирующее средство </w:t>
            </w:r>
          </w:p>
          <w:p w:rsidR="00355BF0" w:rsidRPr="006D12BB" w:rsidRDefault="00355BF0" w:rsidP="0033630A">
            <w:pPr>
              <w:rPr>
                <w:rFonts w:ascii="Calibri" w:hAnsi="Calibri" w:cs="Calibri"/>
                <w:sz w:val="20"/>
                <w:szCs w:val="20"/>
              </w:rPr>
            </w:pPr>
          </w:p>
        </w:tc>
        <w:tc>
          <w:tcPr>
            <w:tcW w:w="7088" w:type="dxa"/>
          </w:tcPr>
          <w:p w:rsidR="00355BF0" w:rsidRPr="0059449F" w:rsidRDefault="00355BF0" w:rsidP="0033630A">
            <w:pPr>
              <w:jc w:val="both"/>
              <w:rPr>
                <w:sz w:val="18"/>
                <w:szCs w:val="18"/>
              </w:rPr>
            </w:pPr>
            <w:r>
              <w:rPr>
                <w:sz w:val="18"/>
                <w:szCs w:val="18"/>
              </w:rPr>
              <w:t>Форма выпуска: жидкость.</w:t>
            </w:r>
          </w:p>
          <w:p w:rsidR="00355BF0" w:rsidRPr="005043A5" w:rsidRDefault="00355BF0" w:rsidP="0033630A">
            <w:pPr>
              <w:snapToGrid w:val="0"/>
              <w:jc w:val="both"/>
              <w:rPr>
                <w:sz w:val="20"/>
                <w:szCs w:val="20"/>
              </w:rPr>
            </w:pPr>
            <w:r w:rsidRPr="005043A5">
              <w:rPr>
                <w:sz w:val="20"/>
                <w:szCs w:val="20"/>
              </w:rPr>
              <w:t>Готовое дезинфицирующее средство (жидкое антисептическое мыло) однородной гелеобразной консистенции, предназначенное в соответствии с требованиями гл. 1. разд.12 СанПиН 2.1.3.2630 – 10 для гигиенической обработки рук медперсонала, включая обработку рук оперирующего персонала, гигиенической обработки ступней ног в ЛПУ различного профиля (в т.ч. роддома и отделения неонатологии), клинические, микробиологические и др. лаборатории, машины скорой медицинской помощи, детские учреждения. Средство должно обладать бактерицидной (кроме микобактерий туберкулеза) и фунгицидной активностью. В составе средства должно содержаться не менее двух ан</w:t>
            </w:r>
            <w:r>
              <w:rPr>
                <w:sz w:val="20"/>
                <w:szCs w:val="20"/>
              </w:rPr>
              <w:t xml:space="preserve">тисептических компонентов </w:t>
            </w:r>
            <w:r w:rsidRPr="005043A5">
              <w:rPr>
                <w:sz w:val="20"/>
                <w:szCs w:val="20"/>
              </w:rPr>
              <w:t xml:space="preserve">, композиция мягких ПАВ, </w:t>
            </w:r>
            <w:r>
              <w:rPr>
                <w:sz w:val="20"/>
                <w:szCs w:val="20"/>
              </w:rPr>
              <w:t>жирные кислоты</w:t>
            </w:r>
            <w:r w:rsidRPr="005043A5">
              <w:rPr>
                <w:sz w:val="20"/>
                <w:szCs w:val="20"/>
              </w:rPr>
              <w:t>, в качестве консервантов не должно содержать парабены.</w:t>
            </w:r>
          </w:p>
          <w:p w:rsidR="00355BF0" w:rsidRPr="005043A5" w:rsidRDefault="00355BF0" w:rsidP="0033630A">
            <w:pPr>
              <w:snapToGrid w:val="0"/>
              <w:jc w:val="both"/>
              <w:rPr>
                <w:sz w:val="20"/>
                <w:szCs w:val="20"/>
              </w:rPr>
            </w:pPr>
            <w:r w:rsidRPr="005043A5">
              <w:rPr>
                <w:sz w:val="20"/>
                <w:szCs w:val="20"/>
              </w:rPr>
              <w:t>По параметрам острой токсичности согласно ГОСТ 12.1.007-76 при введении в желудок, нанесении на кожу и при ингаляционном воздействии паров должно относиться к 4 классу малоопасных соединений,  местно-раздражающие, кожно-резорбтивные и сенсибилизирующие свойства не должны быть выражены.</w:t>
            </w:r>
          </w:p>
          <w:p w:rsidR="00355BF0" w:rsidRPr="005043A5" w:rsidRDefault="00355BF0" w:rsidP="0033630A">
            <w:pPr>
              <w:snapToGrid w:val="0"/>
              <w:jc w:val="both"/>
              <w:rPr>
                <w:sz w:val="20"/>
                <w:szCs w:val="20"/>
              </w:rPr>
            </w:pPr>
            <w:r w:rsidRPr="005043A5">
              <w:rPr>
                <w:sz w:val="20"/>
                <w:szCs w:val="20"/>
              </w:rPr>
              <w:t>Срок годности - не менее 3 лет.</w:t>
            </w:r>
          </w:p>
          <w:p w:rsidR="00355BF0" w:rsidRPr="005043A5" w:rsidRDefault="00355BF0" w:rsidP="0033630A">
            <w:pPr>
              <w:snapToGrid w:val="0"/>
              <w:jc w:val="both"/>
              <w:rPr>
                <w:sz w:val="20"/>
                <w:szCs w:val="20"/>
              </w:rPr>
            </w:pPr>
            <w:r w:rsidRPr="005043A5">
              <w:rPr>
                <w:sz w:val="20"/>
                <w:szCs w:val="20"/>
              </w:rPr>
              <w:t>Упаковка - полимерный флакон  объемом не менее 1 л, подходящий для использования в настенном локтевом дозаторе европейского стандарта.</w:t>
            </w:r>
          </w:p>
          <w:p w:rsidR="00355BF0" w:rsidRPr="005043A5" w:rsidRDefault="00355BF0" w:rsidP="0033630A">
            <w:pPr>
              <w:snapToGrid w:val="0"/>
              <w:jc w:val="both"/>
              <w:rPr>
                <w:sz w:val="20"/>
                <w:szCs w:val="20"/>
              </w:rPr>
            </w:pPr>
            <w:r w:rsidRPr="005043A5">
              <w:rPr>
                <w:sz w:val="20"/>
                <w:szCs w:val="20"/>
              </w:rPr>
              <w:t>Средство должно соответствовать Единым санитарно-эпидемиологическим и гигиеническим требованиям к товарам, подлежащим санитарно-эпидемиологическому надзору (контролю), ГОСТ 12.1.007-76 (п.п. 1.2)</w:t>
            </w:r>
          </w:p>
        </w:tc>
        <w:tc>
          <w:tcPr>
            <w:tcW w:w="850" w:type="dxa"/>
            <w:shd w:val="clear" w:color="auto" w:fill="auto"/>
            <w:vAlign w:val="center"/>
          </w:tcPr>
          <w:p w:rsidR="00355BF0" w:rsidRPr="006D12BB" w:rsidRDefault="00355BF0" w:rsidP="0033630A">
            <w:pPr>
              <w:shd w:val="clear" w:color="auto" w:fill="FFFFFF"/>
              <w:spacing w:after="60"/>
              <w:jc w:val="center"/>
              <w:rPr>
                <w:sz w:val="20"/>
                <w:szCs w:val="20"/>
              </w:rPr>
            </w:pPr>
            <w:r w:rsidRPr="006D12BB">
              <w:rPr>
                <w:sz w:val="20"/>
                <w:szCs w:val="20"/>
              </w:rPr>
              <w:t>Фл.</w:t>
            </w: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widowControl w:val="0"/>
              <w:shd w:val="clear" w:color="auto" w:fill="FFFFFF"/>
              <w:tabs>
                <w:tab w:val="left" w:pos="-2410"/>
                <w:tab w:val="left" w:pos="426"/>
                <w:tab w:val="left" w:pos="9639"/>
              </w:tabs>
              <w:spacing w:after="60"/>
              <w:rPr>
                <w:sz w:val="20"/>
                <w:szCs w:val="20"/>
              </w:rPr>
            </w:pPr>
          </w:p>
        </w:tc>
        <w:tc>
          <w:tcPr>
            <w:tcW w:w="897" w:type="dxa"/>
            <w:shd w:val="clear" w:color="auto" w:fill="auto"/>
            <w:vAlign w:val="center"/>
          </w:tcPr>
          <w:p w:rsidR="00355BF0" w:rsidRPr="006D12BB" w:rsidRDefault="00355BF0" w:rsidP="0033630A">
            <w:pPr>
              <w:shd w:val="clear" w:color="auto" w:fill="FFFFFF"/>
              <w:spacing w:after="60" w:line="254" w:lineRule="exact"/>
              <w:ind w:left="120" w:right="120"/>
              <w:jc w:val="center"/>
              <w:rPr>
                <w:sz w:val="20"/>
                <w:szCs w:val="20"/>
              </w:rPr>
            </w:pPr>
            <w:r>
              <w:rPr>
                <w:sz w:val="20"/>
                <w:szCs w:val="20"/>
              </w:rPr>
              <w:t>55</w:t>
            </w:r>
            <w:r w:rsidRPr="006D12BB">
              <w:rPr>
                <w:sz w:val="20"/>
                <w:szCs w:val="20"/>
              </w:rPr>
              <w:t>0</w:t>
            </w: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right="120"/>
              <w:rPr>
                <w:sz w:val="20"/>
                <w:szCs w:val="20"/>
              </w:rPr>
            </w:pPr>
          </w:p>
        </w:tc>
      </w:tr>
      <w:tr w:rsidR="00355BF0" w:rsidRPr="006D12BB" w:rsidTr="0065170F">
        <w:trPr>
          <w:trHeight w:val="367"/>
        </w:trPr>
        <w:tc>
          <w:tcPr>
            <w:tcW w:w="284" w:type="dxa"/>
            <w:tcBorders>
              <w:top w:val="single" w:sz="4" w:space="0" w:color="auto"/>
              <w:left w:val="single" w:sz="4" w:space="0" w:color="auto"/>
              <w:bottom w:val="single" w:sz="4" w:space="0" w:color="auto"/>
              <w:right w:val="single" w:sz="4" w:space="0" w:color="auto"/>
            </w:tcBorders>
            <w:vAlign w:val="center"/>
            <w:hideMark/>
          </w:tcPr>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r>
              <w:rPr>
                <w:bCs/>
                <w:kern w:val="2"/>
                <w:sz w:val="20"/>
                <w:szCs w:val="20"/>
              </w:rPr>
              <w:t>4</w:t>
            </w:r>
            <w:r w:rsidRPr="006D12BB">
              <w:rPr>
                <w:bCs/>
                <w:kern w:val="2"/>
                <w:sz w:val="20"/>
                <w:szCs w:val="20"/>
              </w:rPr>
              <w:t>.</w:t>
            </w: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rPr>
                <w:bCs/>
                <w:kern w:val="2"/>
                <w:sz w:val="20"/>
                <w:szCs w:val="20"/>
              </w:rPr>
            </w:pPr>
          </w:p>
        </w:tc>
        <w:tc>
          <w:tcPr>
            <w:tcW w:w="1021" w:type="dxa"/>
            <w:shd w:val="clear" w:color="auto" w:fill="auto"/>
          </w:tcPr>
          <w:p w:rsidR="00355BF0" w:rsidRPr="006D12BB" w:rsidRDefault="00355BF0" w:rsidP="0033630A">
            <w:pPr>
              <w:spacing w:after="60"/>
              <w:jc w:val="center"/>
              <w:rPr>
                <w:spacing w:val="-5"/>
                <w:sz w:val="20"/>
                <w:szCs w:val="20"/>
              </w:rPr>
            </w:pPr>
            <w:r w:rsidRPr="006D12BB">
              <w:rPr>
                <w:spacing w:val="-5"/>
                <w:sz w:val="20"/>
                <w:szCs w:val="20"/>
              </w:rPr>
              <w:t xml:space="preserve">Дезинфицирующее средство </w:t>
            </w:r>
          </w:p>
          <w:p w:rsidR="00355BF0" w:rsidRPr="006D12BB" w:rsidRDefault="00355BF0" w:rsidP="0033630A">
            <w:pPr>
              <w:rPr>
                <w:bCs/>
                <w:color w:val="FF0066"/>
                <w:kern w:val="2"/>
                <w:sz w:val="20"/>
                <w:szCs w:val="20"/>
              </w:rPr>
            </w:pPr>
          </w:p>
          <w:p w:rsidR="00355BF0" w:rsidRPr="006D12BB" w:rsidRDefault="00355BF0" w:rsidP="0033630A">
            <w:pPr>
              <w:spacing w:after="60"/>
              <w:rPr>
                <w:rFonts w:ascii="Calibri" w:hAnsi="Calibri" w:cs="Calibri"/>
                <w:sz w:val="20"/>
                <w:szCs w:val="20"/>
              </w:rPr>
            </w:pPr>
          </w:p>
        </w:tc>
        <w:tc>
          <w:tcPr>
            <w:tcW w:w="7088" w:type="dxa"/>
          </w:tcPr>
          <w:p w:rsidR="00355BF0" w:rsidRPr="0059449F" w:rsidRDefault="00355BF0" w:rsidP="0033630A">
            <w:pPr>
              <w:rPr>
                <w:sz w:val="18"/>
                <w:szCs w:val="18"/>
              </w:rPr>
            </w:pPr>
            <w:r>
              <w:rPr>
                <w:sz w:val="18"/>
                <w:szCs w:val="18"/>
              </w:rPr>
              <w:t>Форма выпуска: жидкость.</w:t>
            </w:r>
          </w:p>
          <w:p w:rsidR="00355BF0" w:rsidRPr="00C16B34" w:rsidRDefault="00355BF0" w:rsidP="0033630A">
            <w:pPr>
              <w:rPr>
                <w:sz w:val="18"/>
                <w:szCs w:val="18"/>
              </w:rPr>
            </w:pPr>
            <w:r w:rsidRPr="00C16B34">
              <w:rPr>
                <w:sz w:val="18"/>
                <w:szCs w:val="18"/>
              </w:rPr>
              <w:t xml:space="preserve">Готовое композиционное антисептическое средство со сроком годности не менее 4 лет, предназначенное в соответствии с требованиями СанПиН 2.1.3.2630 – 10 и инструкции РПН № 02. 770-2020-32 от 23.01.2020 (дезинфекция для профилактики коронавирусной инфекции (COVID-19) к средствам для обработки рук хирургов, гигиенической обработки рук медицинского персонала, обработки операционного, инъекционного полей, локтевых сгибов доноров, перчаток. Средство должно в соответствовать требованиям технического регламента ТР ТС 029/2012 и применяться для экстренной дезинфекции небольших по площади и труднодоступных поверхностей включая поверхности медицинского оборудования (в т.ч. фонендоскопы, датчики диагностического оборудования и пр.), кроме поверхностей пищевых продуктов (в т.ч. скорлупы яиц). </w:t>
            </w:r>
          </w:p>
          <w:p w:rsidR="00355BF0" w:rsidRPr="00C16B34" w:rsidRDefault="00355BF0" w:rsidP="0033630A">
            <w:pPr>
              <w:rPr>
                <w:sz w:val="18"/>
                <w:szCs w:val="18"/>
              </w:rPr>
            </w:pPr>
            <w:r w:rsidRPr="00C16B34">
              <w:rPr>
                <w:sz w:val="18"/>
                <w:szCs w:val="18"/>
              </w:rPr>
              <w:t xml:space="preserve">Средство должно обладать бактерицидной, туберкулоцидной (обязательно тест на М. Тerrae), фунгицидной, вирулицидной (в т.ч. в отношении аденовирусов, полиомиелита), антимикробной активностью, пролонгированным действием не менее 3 часов. </w:t>
            </w:r>
          </w:p>
          <w:p w:rsidR="00355BF0" w:rsidRPr="00C16B34" w:rsidRDefault="00355BF0" w:rsidP="0033630A">
            <w:pPr>
              <w:rPr>
                <w:sz w:val="18"/>
                <w:szCs w:val="18"/>
              </w:rPr>
            </w:pPr>
            <w:r w:rsidRPr="00C16B34">
              <w:rPr>
                <w:sz w:val="18"/>
                <w:szCs w:val="18"/>
              </w:rPr>
              <w:t xml:space="preserve">Утвержденные режимами применения для: </w:t>
            </w:r>
          </w:p>
          <w:p w:rsidR="00355BF0" w:rsidRPr="00C16B34" w:rsidRDefault="00355BF0" w:rsidP="0033630A">
            <w:pPr>
              <w:rPr>
                <w:sz w:val="18"/>
                <w:szCs w:val="18"/>
              </w:rPr>
            </w:pPr>
            <w:r w:rsidRPr="00C16B34">
              <w:rPr>
                <w:sz w:val="18"/>
                <w:szCs w:val="18"/>
              </w:rPr>
              <w:t xml:space="preserve">гигиенической обработки рук не менее 3мл, с экпозицией не более 30 сек, </w:t>
            </w:r>
          </w:p>
          <w:p w:rsidR="00355BF0" w:rsidRPr="00C16B34" w:rsidRDefault="00355BF0" w:rsidP="0033630A">
            <w:pPr>
              <w:rPr>
                <w:sz w:val="18"/>
                <w:szCs w:val="18"/>
              </w:rPr>
            </w:pPr>
            <w:r w:rsidRPr="00C16B34">
              <w:rPr>
                <w:sz w:val="18"/>
                <w:szCs w:val="18"/>
              </w:rPr>
              <w:t xml:space="preserve">обработки рук хирургов не менее 3мл (дважды), не более 60 сек. (суммарно), обработки операционного поля и локтевых сгибов доноров не более 60 сек, инъекционного поля - не более 20 сек,время экспозиции при дезинфекции поверхностей (при бактериальных, вирусных инфекциях и кандидозе) не более 5 мин. </w:t>
            </w:r>
          </w:p>
          <w:p w:rsidR="00355BF0" w:rsidRPr="00C16B34" w:rsidRDefault="00355BF0" w:rsidP="0033630A">
            <w:pPr>
              <w:rPr>
                <w:sz w:val="18"/>
                <w:szCs w:val="18"/>
              </w:rPr>
            </w:pPr>
            <w:r w:rsidRPr="00C16B34">
              <w:rPr>
                <w:sz w:val="18"/>
                <w:szCs w:val="18"/>
              </w:rPr>
              <w:t>В качестве действ</w:t>
            </w:r>
            <w:r>
              <w:rPr>
                <w:sz w:val="18"/>
                <w:szCs w:val="18"/>
              </w:rPr>
              <w:t xml:space="preserve">ующих веществ  должно содержаться </w:t>
            </w:r>
            <w:r w:rsidRPr="00C16B34">
              <w:rPr>
                <w:sz w:val="18"/>
                <w:szCs w:val="18"/>
              </w:rPr>
              <w:t xml:space="preserve"> </w:t>
            </w:r>
            <w:r>
              <w:rPr>
                <w:sz w:val="18"/>
                <w:szCs w:val="18"/>
              </w:rPr>
              <w:t xml:space="preserve"> не более 2-х видов  спиртов, </w:t>
            </w:r>
            <w:r w:rsidRPr="00C16B34">
              <w:rPr>
                <w:sz w:val="18"/>
                <w:szCs w:val="18"/>
              </w:rPr>
              <w:t xml:space="preserve"> ЧАС. Для уменьшения риска побочных эффектов в составе не должны содержаться дополнительные активные </w:t>
            </w:r>
            <w:r>
              <w:rPr>
                <w:sz w:val="18"/>
                <w:szCs w:val="18"/>
              </w:rPr>
              <w:t>ингредиенты</w:t>
            </w:r>
            <w:r w:rsidRPr="00754FE3">
              <w:rPr>
                <w:sz w:val="18"/>
                <w:szCs w:val="18"/>
              </w:rPr>
              <w:t>.</w:t>
            </w:r>
            <w:r w:rsidRPr="00C16B34">
              <w:rPr>
                <w:sz w:val="18"/>
                <w:szCs w:val="18"/>
              </w:rPr>
              <w:t xml:space="preserve"> </w:t>
            </w:r>
          </w:p>
          <w:p w:rsidR="00355BF0" w:rsidRPr="00C16B34" w:rsidRDefault="00355BF0" w:rsidP="0033630A">
            <w:pPr>
              <w:rPr>
                <w:sz w:val="18"/>
                <w:szCs w:val="18"/>
              </w:rPr>
            </w:pPr>
            <w:r w:rsidRPr="00C16B34">
              <w:rPr>
                <w:sz w:val="18"/>
                <w:szCs w:val="18"/>
              </w:rPr>
              <w:t xml:space="preserve">По параметрам острой токсичности согласно ГОСТ 12.1.007-76 при введении в желудок, нанесении на кожу должно относиться к 4 классу малоопасных соединений. </w:t>
            </w:r>
          </w:p>
          <w:p w:rsidR="00355BF0" w:rsidRPr="00C16B34" w:rsidRDefault="00355BF0" w:rsidP="0033630A">
            <w:pPr>
              <w:rPr>
                <w:sz w:val="18"/>
                <w:szCs w:val="18"/>
              </w:rPr>
            </w:pPr>
            <w:r w:rsidRPr="00C16B34">
              <w:rPr>
                <w:sz w:val="18"/>
                <w:szCs w:val="18"/>
              </w:rPr>
              <w:t>Упаковка: полимерные флаконы объемом не менее 1 л, подходящие для использования в имеющихся настенных локтевых дозаторах европейского стандарта.</w:t>
            </w:r>
          </w:p>
          <w:p w:rsidR="00355BF0" w:rsidRPr="009C7D0F" w:rsidRDefault="00355BF0" w:rsidP="0033630A">
            <w:pPr>
              <w:jc w:val="both"/>
              <w:rPr>
                <w:bCs/>
                <w:kern w:val="2"/>
                <w:sz w:val="16"/>
                <w:szCs w:val="16"/>
              </w:rPr>
            </w:pPr>
            <w:r w:rsidRPr="00C16B34">
              <w:rPr>
                <w:sz w:val="18"/>
                <w:szCs w:val="18"/>
              </w:rPr>
              <w:t>Средство должно соответствовать Единым санитарно-эпидемиологическим и гигиеническим требованиям к товарам, подлежащим санитарно-эпидемиологическому надзору (контролю), ГОСТ 12.1.007-76 (п. п. 1.2).</w:t>
            </w:r>
          </w:p>
        </w:tc>
        <w:tc>
          <w:tcPr>
            <w:tcW w:w="850" w:type="dxa"/>
            <w:shd w:val="clear" w:color="auto" w:fill="auto"/>
            <w:vAlign w:val="center"/>
          </w:tcPr>
          <w:p w:rsidR="00355BF0" w:rsidRPr="006D12BB" w:rsidRDefault="00355BF0" w:rsidP="0033630A">
            <w:pPr>
              <w:shd w:val="clear" w:color="auto" w:fill="FFFFFF"/>
              <w:spacing w:after="60"/>
              <w:jc w:val="center"/>
              <w:rPr>
                <w:sz w:val="20"/>
                <w:szCs w:val="20"/>
              </w:rPr>
            </w:pPr>
            <w:r w:rsidRPr="006D12BB">
              <w:rPr>
                <w:sz w:val="20"/>
                <w:szCs w:val="20"/>
              </w:rPr>
              <w:t>Фл.</w:t>
            </w:r>
          </w:p>
          <w:p w:rsidR="00355BF0" w:rsidRPr="006D12BB" w:rsidRDefault="00355BF0" w:rsidP="0033630A">
            <w:pPr>
              <w:shd w:val="clear" w:color="auto" w:fill="FFFFFF"/>
              <w:spacing w:after="60"/>
              <w:jc w:val="center"/>
              <w:rPr>
                <w:sz w:val="20"/>
                <w:szCs w:val="20"/>
              </w:rPr>
            </w:pPr>
          </w:p>
          <w:p w:rsidR="00355BF0" w:rsidRPr="006D12BB" w:rsidRDefault="00355BF0" w:rsidP="0033630A">
            <w:pPr>
              <w:widowControl w:val="0"/>
              <w:shd w:val="clear" w:color="auto" w:fill="FFFFFF"/>
              <w:tabs>
                <w:tab w:val="left" w:pos="-2410"/>
                <w:tab w:val="left" w:pos="426"/>
                <w:tab w:val="left" w:pos="9639"/>
              </w:tabs>
              <w:spacing w:after="60"/>
              <w:rPr>
                <w:sz w:val="20"/>
                <w:szCs w:val="20"/>
              </w:rPr>
            </w:pPr>
          </w:p>
        </w:tc>
        <w:tc>
          <w:tcPr>
            <w:tcW w:w="897" w:type="dxa"/>
            <w:shd w:val="clear" w:color="auto" w:fill="auto"/>
            <w:vAlign w:val="center"/>
          </w:tcPr>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r>
              <w:rPr>
                <w:sz w:val="20"/>
                <w:szCs w:val="20"/>
              </w:rPr>
              <w:t>500</w:t>
            </w: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right="120"/>
              <w:rPr>
                <w:sz w:val="20"/>
                <w:szCs w:val="20"/>
              </w:rPr>
            </w:pPr>
          </w:p>
        </w:tc>
      </w:tr>
      <w:tr w:rsidR="00355BF0" w:rsidRPr="006D12BB" w:rsidTr="0065170F">
        <w:trPr>
          <w:trHeight w:val="367"/>
        </w:trPr>
        <w:tc>
          <w:tcPr>
            <w:tcW w:w="284" w:type="dxa"/>
            <w:tcBorders>
              <w:top w:val="single" w:sz="4" w:space="0" w:color="auto"/>
              <w:left w:val="single" w:sz="4" w:space="0" w:color="auto"/>
              <w:bottom w:val="single" w:sz="4" w:space="0" w:color="auto"/>
              <w:right w:val="single" w:sz="4" w:space="0" w:color="auto"/>
            </w:tcBorders>
            <w:vAlign w:val="center"/>
            <w:hideMark/>
          </w:tcPr>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r>
              <w:rPr>
                <w:bCs/>
                <w:kern w:val="2"/>
                <w:sz w:val="20"/>
                <w:szCs w:val="20"/>
              </w:rPr>
              <w:t>5</w:t>
            </w:r>
            <w:r w:rsidRPr="006D12BB">
              <w:rPr>
                <w:bCs/>
                <w:kern w:val="2"/>
                <w:sz w:val="20"/>
                <w:szCs w:val="20"/>
              </w:rPr>
              <w:t>.</w:t>
            </w: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jc w:val="center"/>
              <w:rPr>
                <w:bCs/>
                <w:kern w:val="2"/>
                <w:sz w:val="20"/>
                <w:szCs w:val="20"/>
              </w:rPr>
            </w:pPr>
          </w:p>
          <w:p w:rsidR="00355BF0" w:rsidRPr="006D12BB" w:rsidRDefault="00355BF0" w:rsidP="0033630A">
            <w:pPr>
              <w:tabs>
                <w:tab w:val="left" w:pos="3534"/>
                <w:tab w:val="left" w:pos="3806"/>
                <w:tab w:val="left" w:pos="5277"/>
                <w:tab w:val="left" w:pos="6755"/>
                <w:tab w:val="left" w:pos="8105"/>
                <w:tab w:val="left" w:pos="8691"/>
                <w:tab w:val="left" w:pos="9277"/>
                <w:tab w:val="left" w:pos="10335"/>
              </w:tabs>
              <w:spacing w:before="60" w:after="60"/>
              <w:contextualSpacing/>
              <w:rPr>
                <w:bCs/>
                <w:kern w:val="2"/>
                <w:sz w:val="20"/>
                <w:szCs w:val="20"/>
              </w:rPr>
            </w:pPr>
          </w:p>
        </w:tc>
        <w:tc>
          <w:tcPr>
            <w:tcW w:w="1021" w:type="dxa"/>
            <w:shd w:val="clear" w:color="auto" w:fill="auto"/>
          </w:tcPr>
          <w:p w:rsidR="00355BF0" w:rsidRPr="006D12BB" w:rsidRDefault="00355BF0" w:rsidP="0033630A">
            <w:pPr>
              <w:spacing w:after="60"/>
              <w:jc w:val="center"/>
              <w:rPr>
                <w:spacing w:val="-5"/>
                <w:sz w:val="20"/>
                <w:szCs w:val="20"/>
              </w:rPr>
            </w:pPr>
            <w:r w:rsidRPr="006D12BB">
              <w:rPr>
                <w:spacing w:val="-5"/>
                <w:sz w:val="20"/>
                <w:szCs w:val="20"/>
              </w:rPr>
              <w:lastRenderedPageBreak/>
              <w:t xml:space="preserve">Дезинфицирующее средство </w:t>
            </w:r>
          </w:p>
          <w:p w:rsidR="00355BF0" w:rsidRPr="006D12BB" w:rsidRDefault="00355BF0" w:rsidP="0033630A">
            <w:pPr>
              <w:spacing w:after="60"/>
              <w:jc w:val="center"/>
              <w:rPr>
                <w:bCs/>
                <w:color w:val="FF0066"/>
                <w:kern w:val="2"/>
                <w:sz w:val="20"/>
                <w:szCs w:val="20"/>
              </w:rPr>
            </w:pPr>
          </w:p>
          <w:p w:rsidR="00355BF0" w:rsidRPr="006D12BB" w:rsidRDefault="00355BF0" w:rsidP="0033630A">
            <w:pPr>
              <w:spacing w:after="60"/>
              <w:jc w:val="center"/>
              <w:rPr>
                <w:bCs/>
                <w:kern w:val="2"/>
                <w:sz w:val="20"/>
                <w:szCs w:val="20"/>
              </w:rPr>
            </w:pPr>
          </w:p>
        </w:tc>
        <w:tc>
          <w:tcPr>
            <w:tcW w:w="7088" w:type="dxa"/>
            <w:vAlign w:val="center"/>
          </w:tcPr>
          <w:p w:rsidR="00355BF0" w:rsidRDefault="00355BF0" w:rsidP="0033630A">
            <w:pPr>
              <w:rPr>
                <w:sz w:val="18"/>
                <w:szCs w:val="18"/>
              </w:rPr>
            </w:pPr>
            <w:r w:rsidRPr="003042E8">
              <w:rPr>
                <w:sz w:val="18"/>
                <w:szCs w:val="18"/>
              </w:rPr>
              <w:t>Форма выпуска:</w:t>
            </w:r>
            <w:r>
              <w:rPr>
                <w:sz w:val="18"/>
                <w:szCs w:val="18"/>
              </w:rPr>
              <w:t xml:space="preserve"> жидкость</w:t>
            </w:r>
            <w:r w:rsidRPr="003042E8">
              <w:rPr>
                <w:sz w:val="18"/>
                <w:szCs w:val="18"/>
              </w:rPr>
              <w:t>.</w:t>
            </w:r>
          </w:p>
          <w:p w:rsidR="00355BF0" w:rsidRPr="003A3B5E" w:rsidRDefault="00355BF0" w:rsidP="0033630A">
            <w:pPr>
              <w:widowControl w:val="0"/>
              <w:autoSpaceDE w:val="0"/>
              <w:autoSpaceDN w:val="0"/>
              <w:adjustRightInd w:val="0"/>
              <w:rPr>
                <w:sz w:val="18"/>
                <w:szCs w:val="18"/>
              </w:rPr>
            </w:pPr>
            <w:r w:rsidRPr="003A3B5E">
              <w:rPr>
                <w:sz w:val="18"/>
                <w:szCs w:val="18"/>
              </w:rPr>
              <w:t>Готовое к применению дезинфицирующее средство с хорошими моющими свойствами в виде спрея, предназначенное в соответстви</w:t>
            </w:r>
            <w:r>
              <w:rPr>
                <w:sz w:val="18"/>
                <w:szCs w:val="18"/>
              </w:rPr>
              <w:t xml:space="preserve">и с требованиями гл. П. СанПиН </w:t>
            </w:r>
            <w:r w:rsidRPr="003A3B5E">
              <w:rPr>
                <w:sz w:val="18"/>
                <w:szCs w:val="18"/>
              </w:rPr>
              <w:t>2.1.3.2630 – 10 для одновременной очистки и дезинфекции, любых видов твердых поверхностей (предметов), загрязненных и не загрязненных биологическими выделениями, в т.ч. труд</w:t>
            </w:r>
            <w:r>
              <w:rPr>
                <w:sz w:val="18"/>
                <w:szCs w:val="18"/>
              </w:rPr>
              <w:t xml:space="preserve">нодоступных, включая небольшие </w:t>
            </w:r>
            <w:r w:rsidRPr="003A3B5E">
              <w:rPr>
                <w:sz w:val="18"/>
                <w:szCs w:val="18"/>
              </w:rPr>
              <w:t>помещения, поверхности медицинских приборов, диагностического и электронного оборудования (в т.ч. датчики, мониторы, наркозно-дыхательная аппаратура, зеркала, стоматологические наконечники), осветительная аппаратура, столы (операционные, манипуляционные), тележки, кровати и др. жесткая мебель, обеззараживания надетых на руки персонала резиновых перчаток.</w:t>
            </w:r>
          </w:p>
          <w:p w:rsidR="00355BF0" w:rsidRPr="003A3B5E" w:rsidRDefault="00355BF0" w:rsidP="0033630A">
            <w:pPr>
              <w:widowControl w:val="0"/>
              <w:autoSpaceDE w:val="0"/>
              <w:autoSpaceDN w:val="0"/>
              <w:adjustRightInd w:val="0"/>
              <w:rPr>
                <w:sz w:val="18"/>
                <w:szCs w:val="18"/>
              </w:rPr>
            </w:pPr>
            <w:r w:rsidRPr="003A3B5E">
              <w:rPr>
                <w:sz w:val="18"/>
                <w:szCs w:val="18"/>
              </w:rPr>
              <w:t>Время обеззараживания  поверхностей при любых видах инфекций (включая туберкулез) не более 1 мин. В качестве активной основы средство должно содержать</w:t>
            </w:r>
            <w:r w:rsidRPr="001A020A">
              <w:rPr>
                <w:sz w:val="18"/>
                <w:szCs w:val="18"/>
              </w:rPr>
              <w:t>:  спирт ,</w:t>
            </w:r>
            <w:r>
              <w:rPr>
                <w:sz w:val="18"/>
                <w:szCs w:val="18"/>
              </w:rPr>
              <w:t xml:space="preserve"> ЧАС , производные гуанидина</w:t>
            </w:r>
            <w:r w:rsidRPr="003A3B5E">
              <w:rPr>
                <w:sz w:val="18"/>
                <w:szCs w:val="18"/>
              </w:rPr>
              <w:t xml:space="preserve">, ПАВ. Средство должно обладать бактерицидными (вкл. возбудителей ВБИ), туберкулоцидными, фунгицидными, </w:t>
            </w:r>
            <w:r w:rsidRPr="003A3B5E">
              <w:rPr>
                <w:sz w:val="18"/>
                <w:szCs w:val="18"/>
              </w:rPr>
              <w:lastRenderedPageBreak/>
              <w:t xml:space="preserve">вирулицидными антимикробными свойствами, разрушать на поверхностях биологические пленки, должно быть совместимо с материалами медоборудования, в том числе портящимися от воздействия спиртов не повреждать и не оставлять следов на обрабатываемой поверхности. По степени воздействия на организм (ГОСТ 12.1.007-76) при введении в желудок и при нанесении на кожу должно относиться к 4 классу опасности, применяться в присутствии людей в ЛПО любого профиля, в т.ч. детских стационарах, акушерских клиниках (включая отделения неонатологии), клинических, микробиологических и других лабораториях, в машинах скорой медицинской помощи, на санитарном транспорте. </w:t>
            </w:r>
          </w:p>
          <w:p w:rsidR="00355BF0" w:rsidRPr="003A3B5E" w:rsidRDefault="00355BF0" w:rsidP="0033630A">
            <w:pPr>
              <w:widowControl w:val="0"/>
              <w:autoSpaceDE w:val="0"/>
              <w:autoSpaceDN w:val="0"/>
              <w:adjustRightInd w:val="0"/>
              <w:rPr>
                <w:sz w:val="18"/>
                <w:szCs w:val="18"/>
              </w:rPr>
            </w:pPr>
            <w:r>
              <w:rPr>
                <w:sz w:val="18"/>
                <w:szCs w:val="18"/>
              </w:rPr>
              <w:t xml:space="preserve">Упаковка: </w:t>
            </w:r>
            <w:r w:rsidRPr="003A3B5E">
              <w:rPr>
                <w:sz w:val="18"/>
                <w:szCs w:val="18"/>
              </w:rPr>
              <w:t>флакон, не менее 0,7 л, имеющий специальную насадку.</w:t>
            </w:r>
          </w:p>
          <w:p w:rsidR="00355BF0" w:rsidRPr="003A3B5E" w:rsidRDefault="00355BF0" w:rsidP="0033630A">
            <w:pPr>
              <w:widowControl w:val="0"/>
              <w:autoSpaceDE w:val="0"/>
              <w:autoSpaceDN w:val="0"/>
              <w:adjustRightInd w:val="0"/>
              <w:rPr>
                <w:sz w:val="18"/>
                <w:szCs w:val="18"/>
              </w:rPr>
            </w:pPr>
            <w:r w:rsidRPr="003A3B5E">
              <w:rPr>
                <w:sz w:val="18"/>
                <w:szCs w:val="18"/>
              </w:rPr>
              <w:t>Срок годности не менее 2 лет.</w:t>
            </w:r>
          </w:p>
          <w:p w:rsidR="00355BF0" w:rsidRPr="009C7D0F" w:rsidRDefault="00355BF0" w:rsidP="0033630A">
            <w:pPr>
              <w:widowControl w:val="0"/>
              <w:rPr>
                <w:spacing w:val="-5"/>
                <w:sz w:val="16"/>
                <w:szCs w:val="16"/>
              </w:rPr>
            </w:pPr>
            <w:r w:rsidRPr="003A3B5E">
              <w:rPr>
                <w:sz w:val="18"/>
                <w:szCs w:val="18"/>
              </w:rPr>
              <w:t>Средство должно соответствовать Единым санитарно-эпидемиологическим и гигиеническим требованиям к товарам, подлежащим санитарно-эпидемиологическому надзору (контролю), ГОСТ 12.1.007-76 (п.п. 1.2).</w:t>
            </w:r>
          </w:p>
        </w:tc>
        <w:tc>
          <w:tcPr>
            <w:tcW w:w="850" w:type="dxa"/>
            <w:shd w:val="clear" w:color="auto" w:fill="auto"/>
            <w:vAlign w:val="center"/>
          </w:tcPr>
          <w:p w:rsidR="00355BF0" w:rsidRPr="006D12BB" w:rsidRDefault="00355BF0" w:rsidP="0033630A">
            <w:pPr>
              <w:shd w:val="clear" w:color="auto" w:fill="FFFFFF"/>
              <w:spacing w:after="60"/>
              <w:jc w:val="center"/>
              <w:rPr>
                <w:sz w:val="20"/>
                <w:szCs w:val="20"/>
              </w:rPr>
            </w:pPr>
            <w:r>
              <w:rPr>
                <w:sz w:val="20"/>
                <w:szCs w:val="20"/>
              </w:rPr>
              <w:lastRenderedPageBreak/>
              <w:t>упак</w:t>
            </w: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jc w:val="center"/>
              <w:rPr>
                <w:sz w:val="20"/>
                <w:szCs w:val="20"/>
              </w:rPr>
            </w:pPr>
          </w:p>
          <w:p w:rsidR="00355BF0" w:rsidRPr="006D12BB" w:rsidRDefault="00355BF0" w:rsidP="0033630A">
            <w:pPr>
              <w:shd w:val="clear" w:color="auto" w:fill="FFFFFF"/>
              <w:spacing w:after="60"/>
              <w:rPr>
                <w:sz w:val="20"/>
                <w:szCs w:val="20"/>
              </w:rPr>
            </w:pPr>
          </w:p>
          <w:p w:rsidR="00355BF0" w:rsidRPr="006D12BB" w:rsidRDefault="00355BF0" w:rsidP="0033630A">
            <w:pPr>
              <w:shd w:val="clear" w:color="auto" w:fill="FFFFFF"/>
              <w:spacing w:after="60"/>
              <w:rPr>
                <w:sz w:val="20"/>
                <w:szCs w:val="20"/>
              </w:rPr>
            </w:pPr>
          </w:p>
        </w:tc>
        <w:tc>
          <w:tcPr>
            <w:tcW w:w="897" w:type="dxa"/>
            <w:shd w:val="clear" w:color="auto" w:fill="auto"/>
            <w:vAlign w:val="center"/>
          </w:tcPr>
          <w:p w:rsidR="00355BF0" w:rsidRPr="006D12BB" w:rsidRDefault="00355BF0" w:rsidP="0033630A">
            <w:pPr>
              <w:shd w:val="clear" w:color="auto" w:fill="FFFFFF"/>
              <w:spacing w:after="60" w:line="254" w:lineRule="exact"/>
              <w:ind w:left="120" w:right="120"/>
              <w:rPr>
                <w:sz w:val="20"/>
                <w:szCs w:val="20"/>
              </w:rPr>
            </w:pPr>
            <w:r>
              <w:rPr>
                <w:sz w:val="20"/>
                <w:szCs w:val="20"/>
              </w:rPr>
              <w:lastRenderedPageBreak/>
              <w:t>5</w:t>
            </w:r>
            <w:r w:rsidRPr="006D12BB">
              <w:rPr>
                <w:sz w:val="20"/>
                <w:szCs w:val="20"/>
              </w:rPr>
              <w:t>00</w:t>
            </w: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left="120" w:right="120"/>
              <w:jc w:val="center"/>
              <w:rPr>
                <w:sz w:val="20"/>
                <w:szCs w:val="20"/>
              </w:rPr>
            </w:pPr>
          </w:p>
          <w:p w:rsidR="00355BF0" w:rsidRPr="006D12BB" w:rsidRDefault="00355BF0" w:rsidP="0033630A">
            <w:pPr>
              <w:shd w:val="clear" w:color="auto" w:fill="FFFFFF"/>
              <w:spacing w:after="60" w:line="254" w:lineRule="exact"/>
              <w:ind w:right="120"/>
              <w:rPr>
                <w:sz w:val="20"/>
                <w:szCs w:val="20"/>
              </w:rPr>
            </w:pPr>
          </w:p>
        </w:tc>
      </w:tr>
    </w:tbl>
    <w:p w:rsidR="0060598F" w:rsidRDefault="0060598F" w:rsidP="00E71FEC">
      <w:pPr>
        <w:suppressAutoHyphens w:val="0"/>
        <w:autoSpaceDE w:val="0"/>
        <w:autoSpaceDN w:val="0"/>
        <w:adjustRightInd w:val="0"/>
        <w:jc w:val="both"/>
        <w:rPr>
          <w:rFonts w:eastAsia="Lucida Sans Unicode"/>
          <w:color w:val="000000"/>
          <w:lang w:eastAsia="ru-RU" w:bidi="ru-RU"/>
        </w:rPr>
      </w:pPr>
    </w:p>
    <w:p w:rsidR="0060598F" w:rsidRDefault="002B3677" w:rsidP="00E71FEC">
      <w:pPr>
        <w:suppressAutoHyphens w:val="0"/>
        <w:autoSpaceDE w:val="0"/>
        <w:autoSpaceDN w:val="0"/>
        <w:adjustRightInd w:val="0"/>
        <w:jc w:val="both"/>
      </w:pPr>
      <w:r>
        <w:rPr>
          <w:rFonts w:eastAsia="Lucida Sans Unicode"/>
          <w:color w:val="000000"/>
          <w:lang w:eastAsia="ru-RU" w:bidi="ru-RU"/>
        </w:rPr>
        <w:tab/>
        <w:t xml:space="preserve">Заказчик в п.1 технического задания </w:t>
      </w:r>
      <w:r w:rsidR="00645FB0">
        <w:rPr>
          <w:rFonts w:eastAsia="Lucida Sans Unicode"/>
          <w:color w:val="000000"/>
          <w:lang w:eastAsia="ru-RU" w:bidi="ru-RU"/>
        </w:rPr>
        <w:t>установил</w:t>
      </w:r>
      <w:r w:rsidR="008C2FB9">
        <w:rPr>
          <w:rFonts w:eastAsia="Lucida Sans Unicode"/>
          <w:color w:val="000000"/>
          <w:lang w:eastAsia="ru-RU" w:bidi="ru-RU"/>
        </w:rPr>
        <w:t>,</w:t>
      </w:r>
      <w:r w:rsidR="00645FB0">
        <w:rPr>
          <w:rFonts w:eastAsia="Lucida Sans Unicode"/>
          <w:color w:val="000000"/>
          <w:lang w:eastAsia="ru-RU" w:bidi="ru-RU"/>
        </w:rPr>
        <w:t xml:space="preserve"> что </w:t>
      </w:r>
      <w:r w:rsidR="00D22D9D">
        <w:rPr>
          <w:rFonts w:eastAsia="Lucida Sans Unicode"/>
          <w:color w:val="000000"/>
          <w:lang w:eastAsia="ru-RU" w:bidi="ru-RU"/>
        </w:rPr>
        <w:t>в</w:t>
      </w:r>
      <w:r w:rsidR="00645FB0" w:rsidRPr="00645FB0">
        <w:rPr>
          <w:rFonts w:eastAsia="Lucida Sans Unicode"/>
          <w:color w:val="000000"/>
          <w:lang w:eastAsia="ru-RU" w:bidi="ru-RU"/>
        </w:rPr>
        <w:t xml:space="preserve"> составе </w:t>
      </w:r>
      <w:r w:rsidR="00D22D9D">
        <w:rPr>
          <w:rFonts w:eastAsia="Lucida Sans Unicode"/>
          <w:color w:val="000000"/>
          <w:lang w:eastAsia="ru-RU" w:bidi="ru-RU"/>
        </w:rPr>
        <w:t>дезинфицирующего средства</w:t>
      </w:r>
      <w:r w:rsidR="00D22D9D" w:rsidRPr="00D22D9D">
        <w:rPr>
          <w:rFonts w:eastAsia="Lucida Sans Unicode"/>
          <w:color w:val="000000"/>
          <w:lang w:eastAsia="ru-RU" w:bidi="ru-RU"/>
        </w:rPr>
        <w:t xml:space="preserve"> </w:t>
      </w:r>
      <w:r w:rsidR="00D22D9D">
        <w:rPr>
          <w:rFonts w:eastAsia="Lucida Sans Unicode"/>
          <w:color w:val="000000"/>
          <w:lang w:eastAsia="ru-RU" w:bidi="ru-RU"/>
        </w:rPr>
        <w:t>должны отсутствовать</w:t>
      </w:r>
      <w:r w:rsidR="00645FB0" w:rsidRPr="00645FB0">
        <w:rPr>
          <w:rFonts w:eastAsia="Lucida Sans Unicode"/>
          <w:color w:val="000000"/>
          <w:lang w:eastAsia="ru-RU" w:bidi="ru-RU"/>
        </w:rPr>
        <w:t xml:space="preserve"> дополнительные активные ингредиенты с фиксиру</w:t>
      </w:r>
      <w:r w:rsidR="004F469E">
        <w:rPr>
          <w:rFonts w:eastAsia="Lucida Sans Unicode"/>
          <w:color w:val="000000"/>
          <w:lang w:eastAsia="ru-RU" w:bidi="ru-RU"/>
        </w:rPr>
        <w:t xml:space="preserve">ющими, коррозионными свойствами; </w:t>
      </w:r>
      <w:r w:rsidR="004F469E">
        <w:t>с</w:t>
      </w:r>
      <w:r w:rsidR="008C2FB9" w:rsidRPr="004F469E">
        <w:t>редство должно применяться в ЛПУ любого профиля включая, детские ЛПУ</w:t>
      </w:r>
      <w:r w:rsidR="002A2D96">
        <w:t>, и транспорте</w:t>
      </w:r>
      <w:r w:rsidR="004F469E" w:rsidRPr="004F469E">
        <w:t xml:space="preserve"> для перевозки пищевых продуктов, дезинфекции скорлупы пищевых яиц</w:t>
      </w:r>
      <w:r w:rsidR="004F469E">
        <w:t>.</w:t>
      </w:r>
    </w:p>
    <w:p w:rsidR="004F469E" w:rsidRDefault="004F469E" w:rsidP="00E71FEC">
      <w:pPr>
        <w:suppressAutoHyphens w:val="0"/>
        <w:autoSpaceDE w:val="0"/>
        <w:autoSpaceDN w:val="0"/>
        <w:adjustRightInd w:val="0"/>
        <w:jc w:val="both"/>
      </w:pPr>
      <w:r>
        <w:tab/>
      </w:r>
      <w:r w:rsidR="00C46D79">
        <w:t>Между тем аукционная документация не раскрывает</w:t>
      </w:r>
      <w:r w:rsidR="002A2D96">
        <w:t>,</w:t>
      </w:r>
      <w:r w:rsidR="00C46D79">
        <w:t xml:space="preserve"> какие </w:t>
      </w:r>
      <w:r w:rsidR="00C46D79" w:rsidRPr="00C46D79">
        <w:t>дополнительные активные ингредиенты с фиксирующими, коррозионными свойствами</w:t>
      </w:r>
      <w:r w:rsidR="000F532F">
        <w:t xml:space="preserve"> должны отсутствовать в дезинфицирующем средстве</w:t>
      </w:r>
      <w:r w:rsidR="00C22710">
        <w:t>.</w:t>
      </w:r>
    </w:p>
    <w:p w:rsidR="00C22710" w:rsidRDefault="00C22710" w:rsidP="00E71FEC">
      <w:pPr>
        <w:suppressAutoHyphens w:val="0"/>
        <w:autoSpaceDE w:val="0"/>
        <w:autoSpaceDN w:val="0"/>
        <w:adjustRightInd w:val="0"/>
        <w:jc w:val="both"/>
      </w:pPr>
      <w:r>
        <w:tab/>
        <w:t xml:space="preserve">Кроме того, </w:t>
      </w:r>
      <w:r w:rsidR="00552339">
        <w:t xml:space="preserve">ГБУЗ АО </w:t>
      </w:r>
      <w:r w:rsidR="00552339" w:rsidRPr="00552339">
        <w:t>«Городская поликлиника №8 имени Н.И.Пирогова»</w:t>
      </w:r>
      <w:r w:rsidR="0051431F">
        <w:t xml:space="preserve"> </w:t>
      </w:r>
      <w:r w:rsidR="00981462">
        <w:t xml:space="preserve">не относится к детским ЛПУ </w:t>
      </w:r>
      <w:r w:rsidR="00C311C6">
        <w:t>и предъявление</w:t>
      </w:r>
      <w:r w:rsidR="00981462">
        <w:t xml:space="preserve"> </w:t>
      </w:r>
      <w:r w:rsidR="00C311C6">
        <w:t>требований к</w:t>
      </w:r>
      <w:r w:rsidR="00981462">
        <w:t xml:space="preserve"> </w:t>
      </w:r>
      <w:r w:rsidR="002A2D96">
        <w:t xml:space="preserve">возможности применения  дезинфицирующего средства в детском ЛПУ, </w:t>
      </w:r>
      <w:r w:rsidR="004E140B">
        <w:t>транспорте</w:t>
      </w:r>
      <w:r w:rsidR="00981462" w:rsidRPr="00981462">
        <w:t xml:space="preserve"> для перевозки пищевых продуктов, дезинфекции скорлупы пищевых яиц</w:t>
      </w:r>
      <w:r w:rsidR="00981462">
        <w:t xml:space="preserve"> является необоснованным</w:t>
      </w:r>
      <w:r w:rsidR="004E140B">
        <w:t xml:space="preserve">, </w:t>
      </w:r>
      <w:r w:rsidR="00981462">
        <w:t xml:space="preserve"> поскольку</w:t>
      </w:r>
      <w:r w:rsidR="00DC03DD">
        <w:t xml:space="preserve"> у Заказчика </w:t>
      </w:r>
      <w:r w:rsidR="00554BF8">
        <w:t xml:space="preserve">не </w:t>
      </w:r>
      <w:r w:rsidR="00C311C6">
        <w:t>имеется детского</w:t>
      </w:r>
      <w:r w:rsidR="00554BF8">
        <w:t xml:space="preserve"> </w:t>
      </w:r>
      <w:r w:rsidR="00C311C6">
        <w:t>отделения и</w:t>
      </w:r>
      <w:r w:rsidR="00554BF8">
        <w:t xml:space="preserve"> отсутствует потребность в перевозке</w:t>
      </w:r>
      <w:r w:rsidR="00885F47">
        <w:t xml:space="preserve"> пищевых продуктов и дезинфекции скорлупы пищевых яиц. Доказательств обратного Заказчиком не представлено.</w:t>
      </w:r>
    </w:p>
    <w:p w:rsidR="00134888" w:rsidRDefault="00134888" w:rsidP="00134888">
      <w:pPr>
        <w:suppressAutoHyphens w:val="0"/>
        <w:autoSpaceDE w:val="0"/>
        <w:autoSpaceDN w:val="0"/>
        <w:adjustRightInd w:val="0"/>
        <w:ind w:firstLine="720"/>
        <w:jc w:val="both"/>
      </w:pPr>
      <w:r>
        <w:t>Кроме того</w:t>
      </w:r>
      <w:r w:rsidR="004E140B">
        <w:t>, Заказчик при</w:t>
      </w:r>
      <w:r>
        <w:t xml:space="preserve"> установлении в техническом задании требования о том, что «В обязательном порядке у средства должны быть режимы</w:t>
      </w:r>
      <w:r w:rsidR="00552855">
        <w:t>,</w:t>
      </w:r>
      <w:r>
        <w:t xml:space="preserve"> удовлетворяющие одновременно следующим требованиям:</w:t>
      </w:r>
    </w:p>
    <w:p w:rsidR="00134888" w:rsidRDefault="00134888" w:rsidP="00134888">
      <w:pPr>
        <w:suppressAutoHyphens w:val="0"/>
        <w:autoSpaceDE w:val="0"/>
        <w:autoSpaceDN w:val="0"/>
        <w:adjustRightInd w:val="0"/>
        <w:jc w:val="both"/>
      </w:pPr>
      <w:r>
        <w:t xml:space="preserve">содержание активнодействующих веществ (АДВ) в рабочем растворе средства должно находиться: </w:t>
      </w:r>
    </w:p>
    <w:p w:rsidR="00134888" w:rsidRDefault="00134888" w:rsidP="00134888">
      <w:pPr>
        <w:suppressAutoHyphens w:val="0"/>
        <w:autoSpaceDE w:val="0"/>
        <w:autoSpaceDN w:val="0"/>
        <w:adjustRightInd w:val="0"/>
        <w:jc w:val="both"/>
      </w:pPr>
      <w:r>
        <w:t></w:t>
      </w:r>
      <w:r>
        <w:tab/>
        <w:t>при дезинфекции поверхностей в бактериальном режиме со временем экспозиции не более 10 мин.</w:t>
      </w:r>
    </w:p>
    <w:p w:rsidR="00134888" w:rsidRDefault="00134888" w:rsidP="00134888">
      <w:pPr>
        <w:suppressAutoHyphens w:val="0"/>
        <w:autoSpaceDE w:val="0"/>
        <w:autoSpaceDN w:val="0"/>
        <w:adjustRightInd w:val="0"/>
        <w:jc w:val="both"/>
      </w:pPr>
      <w:r>
        <w:t></w:t>
      </w:r>
      <w:r>
        <w:tab/>
        <w:t xml:space="preserve"> при дезинфекции поверхностей в противовирусном режиме со временем экспозиции не более 20 мин.</w:t>
      </w:r>
    </w:p>
    <w:p w:rsidR="00134888" w:rsidRDefault="00134888" w:rsidP="00134888">
      <w:pPr>
        <w:suppressAutoHyphens w:val="0"/>
        <w:autoSpaceDE w:val="0"/>
        <w:autoSpaceDN w:val="0"/>
        <w:adjustRightInd w:val="0"/>
        <w:jc w:val="both"/>
      </w:pPr>
      <w:r>
        <w:t></w:t>
      </w:r>
      <w:r>
        <w:tab/>
        <w:t xml:space="preserve"> при дезинфекции ИМН при вирусных, бактериальных (включая туберкулез) и грибковых (кандидозы, дерматофитии) инфекциях со временем экспозиции не более 15 мин.</w:t>
      </w:r>
    </w:p>
    <w:p w:rsidR="00134888" w:rsidRDefault="00134888" w:rsidP="00134888">
      <w:pPr>
        <w:suppressAutoHyphens w:val="0"/>
        <w:autoSpaceDE w:val="0"/>
        <w:autoSpaceDN w:val="0"/>
        <w:adjustRightInd w:val="0"/>
        <w:jc w:val="both"/>
      </w:pPr>
      <w:r>
        <w:t></w:t>
      </w:r>
      <w:r>
        <w:tab/>
        <w:t xml:space="preserve"> при ПСО ИМН механизированным способом со временем экспозиции не более 5 мин», не указал</w:t>
      </w:r>
      <w:r w:rsidR="00552855">
        <w:t>,</w:t>
      </w:r>
      <w:r>
        <w:t xml:space="preserve">  сколько литров рабочего раствора требуется Заказчику, что вводит участников закупки в заблуждение. </w:t>
      </w:r>
    </w:p>
    <w:p w:rsidR="00885F47" w:rsidRDefault="00885F47" w:rsidP="00E71FEC">
      <w:pPr>
        <w:suppressAutoHyphens w:val="0"/>
        <w:autoSpaceDE w:val="0"/>
        <w:autoSpaceDN w:val="0"/>
        <w:adjustRightInd w:val="0"/>
        <w:jc w:val="both"/>
      </w:pPr>
    </w:p>
    <w:p w:rsidR="00885F47" w:rsidRDefault="00885F47" w:rsidP="00E71FEC">
      <w:pPr>
        <w:suppressAutoHyphens w:val="0"/>
        <w:autoSpaceDE w:val="0"/>
        <w:autoSpaceDN w:val="0"/>
        <w:adjustRightInd w:val="0"/>
        <w:jc w:val="both"/>
      </w:pPr>
      <w:r>
        <w:tab/>
      </w:r>
      <w:r w:rsidR="00C311C6">
        <w:t>Наличие указанных</w:t>
      </w:r>
      <w:r>
        <w:t xml:space="preserve"> требований не соответствует </w:t>
      </w:r>
      <w:r w:rsidR="00AA0C11">
        <w:t>п.1 ч.1 ст.33, п.1 ч.1 ст.64 Закона о контрактной системе и образует признаки состава административного правонарушения</w:t>
      </w:r>
      <w:r w:rsidR="00552855">
        <w:t>,</w:t>
      </w:r>
      <w:r w:rsidR="00AA0C11">
        <w:t xml:space="preserve"> </w:t>
      </w:r>
      <w:r w:rsidR="00C311C6">
        <w:t>ответственность за которое установлена ч.4.2 ст.7.30 КоАП РФ.</w:t>
      </w:r>
    </w:p>
    <w:p w:rsidR="00C311C6" w:rsidRDefault="00C311C6" w:rsidP="00E71FEC">
      <w:pPr>
        <w:suppressAutoHyphens w:val="0"/>
        <w:autoSpaceDE w:val="0"/>
        <w:autoSpaceDN w:val="0"/>
        <w:adjustRightInd w:val="0"/>
        <w:jc w:val="both"/>
      </w:pPr>
      <w:r>
        <w:tab/>
      </w:r>
      <w:r w:rsidR="0098494F">
        <w:t>Заявитель считает, что Заказчик неправомерно включил в описание объекта закупки требование к дезинфицирующим средствам об овоцидных свойствах.</w:t>
      </w:r>
    </w:p>
    <w:p w:rsidR="0098494F" w:rsidRDefault="0098494F" w:rsidP="00E71FEC">
      <w:pPr>
        <w:suppressAutoHyphens w:val="0"/>
        <w:autoSpaceDE w:val="0"/>
        <w:autoSpaceDN w:val="0"/>
        <w:adjustRightInd w:val="0"/>
        <w:jc w:val="both"/>
      </w:pPr>
      <w:r>
        <w:tab/>
      </w:r>
    </w:p>
    <w:p w:rsidR="0098494F" w:rsidRPr="00005894" w:rsidRDefault="0098494F" w:rsidP="0098494F">
      <w:pPr>
        <w:pStyle w:val="ConsPlusDocList"/>
        <w:spacing w:line="200" w:lineRule="atLeast"/>
        <w:ind w:firstLine="709"/>
        <w:jc w:val="both"/>
        <w:rPr>
          <w:rStyle w:val="4"/>
          <w:rFonts w:ascii="Times New Roman" w:eastAsia="Times New Roman" w:hAnsi="Times New Roman" w:cs="Times New Roman"/>
          <w:sz w:val="24"/>
          <w:szCs w:val="24"/>
          <w:lang w:eastAsia="ar-SA" w:bidi="ar-SA"/>
        </w:rPr>
      </w:pPr>
      <w:r w:rsidRPr="00005894">
        <w:rPr>
          <w:rStyle w:val="4"/>
          <w:rFonts w:ascii="Times New Roman" w:eastAsia="Times New Roman" w:hAnsi="Times New Roman" w:cs="Times New Roman"/>
          <w:sz w:val="24"/>
          <w:szCs w:val="24"/>
          <w:lang w:eastAsia="ar-SA" w:bidi="ar-SA"/>
        </w:rPr>
        <w:t xml:space="preserve">Согласно части 1 статьи 33 Закона о контрактной системе, заказчик при описании в документации о закупке объекта закупки должен руководствоваться, в том числе,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w:t>
      </w:r>
      <w:r w:rsidRPr="00005894">
        <w:rPr>
          <w:rStyle w:val="4"/>
          <w:rFonts w:ascii="Times New Roman" w:eastAsia="Times New Roman" w:hAnsi="Times New Roman" w:cs="Times New Roman"/>
          <w:sz w:val="24"/>
          <w:szCs w:val="24"/>
          <w:lang w:eastAsia="ar-SA" w:bidi="ar-SA"/>
        </w:rPr>
        <w:lastRenderedPageBreak/>
        <w:t>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8494F" w:rsidRPr="00005894" w:rsidRDefault="0098494F" w:rsidP="0098494F">
      <w:pPr>
        <w:pStyle w:val="ConsPlusDocList"/>
        <w:spacing w:line="200" w:lineRule="atLeast"/>
        <w:ind w:firstLine="709"/>
        <w:jc w:val="both"/>
        <w:rPr>
          <w:rStyle w:val="4"/>
          <w:rFonts w:ascii="Times New Roman" w:eastAsia="Times New Roman" w:hAnsi="Times New Roman" w:cs="Times New Roman"/>
          <w:sz w:val="24"/>
          <w:szCs w:val="24"/>
          <w:lang w:eastAsia="ar-SA" w:bidi="ar-SA"/>
        </w:rPr>
      </w:pPr>
      <w:r w:rsidRPr="00005894">
        <w:rPr>
          <w:rStyle w:val="4"/>
          <w:rFonts w:ascii="Times New Roman" w:eastAsia="Times New Roman" w:hAnsi="Times New Roman" w:cs="Times New Roman"/>
          <w:sz w:val="24"/>
          <w:szCs w:val="24"/>
          <w:lang w:eastAsia="ar-SA" w:bidi="ar-SA"/>
        </w:rPr>
        <w:t>В частях 2, 3 статьи 33 Закона о контрактной системе указано,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8494F" w:rsidRDefault="0098494F" w:rsidP="0098494F">
      <w:pPr>
        <w:pStyle w:val="ConsPlusDocList"/>
        <w:spacing w:line="200" w:lineRule="atLeast"/>
        <w:ind w:firstLine="709"/>
        <w:jc w:val="both"/>
        <w:rPr>
          <w:rStyle w:val="4"/>
          <w:rFonts w:ascii="Times New Roman" w:eastAsia="Times New Roman" w:hAnsi="Times New Roman" w:cs="Times New Roman"/>
          <w:sz w:val="24"/>
          <w:szCs w:val="24"/>
          <w:lang w:eastAsia="ar-SA" w:bidi="ar-SA"/>
        </w:rPr>
      </w:pPr>
      <w:r w:rsidRPr="00005894">
        <w:rPr>
          <w:rStyle w:val="4"/>
          <w:rFonts w:ascii="Times New Roman" w:eastAsia="Times New Roman" w:hAnsi="Times New Roman" w:cs="Times New Roman"/>
          <w:sz w:val="24"/>
          <w:szCs w:val="24"/>
          <w:lang w:eastAsia="ar-SA" w:bidi="ar-SA"/>
        </w:rPr>
        <w:t>Комиссия по рассмотрению жалобы отмечает, что при проведении закупок дезинфицирующих средств заказчик должен формировать аукционную документацию исходя из потребностей медицинской организации</w:t>
      </w:r>
      <w:r>
        <w:rPr>
          <w:rStyle w:val="4"/>
          <w:rFonts w:ascii="Times New Roman" w:eastAsia="Times New Roman" w:hAnsi="Times New Roman" w:cs="Times New Roman"/>
          <w:sz w:val="24"/>
          <w:szCs w:val="24"/>
          <w:lang w:eastAsia="ar-SA" w:bidi="ar-SA"/>
        </w:rPr>
        <w:t xml:space="preserve">, которая  </w:t>
      </w:r>
      <w:r w:rsidRPr="00005894">
        <w:rPr>
          <w:rStyle w:val="4"/>
          <w:rFonts w:ascii="Times New Roman" w:eastAsia="Times New Roman" w:hAnsi="Times New Roman" w:cs="Times New Roman"/>
          <w:sz w:val="24"/>
          <w:szCs w:val="24"/>
          <w:lang w:eastAsia="ar-SA" w:bidi="ar-SA"/>
        </w:rPr>
        <w:t>определяется заказчиком самостоятельно.</w:t>
      </w:r>
    </w:p>
    <w:p w:rsidR="0098494F" w:rsidRPr="00B550EF" w:rsidRDefault="0098494F" w:rsidP="0098494F">
      <w:pPr>
        <w:pStyle w:val="ConsPlusDocList"/>
        <w:spacing w:line="200" w:lineRule="atLeast"/>
        <w:ind w:firstLine="709"/>
        <w:jc w:val="both"/>
        <w:rPr>
          <w:rStyle w:val="4"/>
          <w:rFonts w:ascii="Times New Roman" w:eastAsia="Times New Roman" w:hAnsi="Times New Roman" w:cs="Times New Roman"/>
          <w:sz w:val="24"/>
          <w:szCs w:val="24"/>
          <w:lang w:eastAsia="ar-SA" w:bidi="ar-SA"/>
        </w:rPr>
      </w:pPr>
      <w:r>
        <w:rPr>
          <w:rStyle w:val="4"/>
          <w:rFonts w:ascii="Times New Roman" w:eastAsia="Times New Roman" w:hAnsi="Times New Roman" w:cs="Times New Roman"/>
          <w:sz w:val="24"/>
          <w:szCs w:val="24"/>
          <w:lang w:eastAsia="ar-SA" w:bidi="ar-SA"/>
        </w:rPr>
        <w:t>Согласно пункту</w:t>
      </w:r>
      <w:r w:rsidRPr="00B550EF">
        <w:rPr>
          <w:rStyle w:val="4"/>
          <w:rFonts w:ascii="Times New Roman" w:eastAsia="Times New Roman" w:hAnsi="Times New Roman" w:cs="Times New Roman"/>
          <w:sz w:val="24"/>
          <w:szCs w:val="24"/>
          <w:lang w:eastAsia="ar-SA" w:bidi="ar-SA"/>
        </w:rPr>
        <w:t xml:space="preserve"> 9.3. СанПиНа 2.1.3.2630-10 "Санитарно-эпидемиологические требования к организациям осуществляющим медицинскую деятельность" все поступающие пациенты для оказания экстренной и неотложной помощи рассматриваются как потенциальные источники гемоконтактных инфекций (гепатит В, С, ВИЧ и др.).</w:t>
      </w:r>
    </w:p>
    <w:p w:rsidR="0098494F" w:rsidRPr="00B550EF" w:rsidRDefault="0098494F" w:rsidP="0098494F">
      <w:pPr>
        <w:pStyle w:val="ConsPlusDocList"/>
        <w:spacing w:line="200" w:lineRule="atLeast"/>
        <w:ind w:firstLine="709"/>
        <w:jc w:val="both"/>
        <w:rPr>
          <w:rStyle w:val="4"/>
          <w:rFonts w:ascii="Times New Roman" w:eastAsia="Times New Roman" w:hAnsi="Times New Roman" w:cs="Times New Roman"/>
          <w:sz w:val="24"/>
          <w:szCs w:val="24"/>
          <w:lang w:eastAsia="ar-SA" w:bidi="ar-SA"/>
        </w:rPr>
      </w:pPr>
      <w:r w:rsidRPr="00B550EF">
        <w:rPr>
          <w:rStyle w:val="4"/>
          <w:rFonts w:ascii="Times New Roman" w:eastAsia="Times New Roman" w:hAnsi="Times New Roman" w:cs="Times New Roman"/>
          <w:sz w:val="24"/>
          <w:szCs w:val="24"/>
          <w:lang w:eastAsia="ar-SA" w:bidi="ar-SA"/>
        </w:rPr>
        <w:t>В целях профилактики возникновения и распространения ВБИ (внутрибольничных инфекций), а также для соблюдения первичных противоэпидемических мероприятий на случай выявления больного инфекционным заболеванием, руки медицинских работников подлежат обеззараживанию (гигиеническая обработка рук, обработка рук врачей- хирургов). В зависимости от выполняемой манипуляции и требуемого уровня снижения микробной контаминации кожи рук медицинского персонала, осуществляется гигиеническая или хирургическая обработка рук. Заказчиком отдается предпочтение средствам с широким бактерицидным эффектом, активного в отношении грамположительных и грамотрицательных бактерий (включая возбудителей ВБИ, туберкулеза - тестированию на культуре тест-штамма Mycobacterium В5) микроорганизмов, вирулицидными свойствами (в отношении вирусов полиомиелита, энтеральных и парентеральных гепатитов, ВИЧ-инфекций, энтеровирусов Коксаки, ECHO, ротавирусов, аденовирусов, риновирусов, вирусов гриппа, в том числе типа A/HlNl/pdm09 и A/H5N 1, парагриппа, вируса кори, возбудителей острых респираторных вирусных инфекций (ОРВИ), вируса "атипичной пневмонии" (SARS), герписа, цитомегаловирусной инфекции), фунгицидной активностью. Моющее средство должно обладать выраженным моющим, увлажняющим и ухаживающим эффектом для снижения риска возникновения контактных дерматитов. Также с целью предупреждения контактных дерматитов целесообразно применять ротацию дезинфицирующих средств.</w:t>
      </w:r>
    </w:p>
    <w:p w:rsidR="0098494F" w:rsidRDefault="0098494F" w:rsidP="0098494F">
      <w:pPr>
        <w:pStyle w:val="ConsPlusDocList"/>
        <w:spacing w:line="200" w:lineRule="atLeast"/>
        <w:ind w:firstLine="709"/>
        <w:jc w:val="both"/>
        <w:rPr>
          <w:rStyle w:val="4"/>
          <w:rFonts w:ascii="Times New Roman" w:eastAsia="Times New Roman" w:hAnsi="Times New Roman" w:cs="Times New Roman"/>
          <w:sz w:val="24"/>
          <w:szCs w:val="24"/>
          <w:lang w:eastAsia="ar-SA" w:bidi="ar-SA"/>
        </w:rPr>
      </w:pPr>
      <w:r w:rsidRPr="00B550EF">
        <w:rPr>
          <w:rStyle w:val="4"/>
          <w:rFonts w:ascii="Times New Roman" w:eastAsia="Times New Roman" w:hAnsi="Times New Roman" w:cs="Times New Roman"/>
          <w:sz w:val="24"/>
          <w:szCs w:val="24"/>
          <w:lang w:eastAsia="ar-SA" w:bidi="ar-SA"/>
        </w:rPr>
        <w:t>Комиссия по рассмотрению жалобы обращает внимание, что предметом настоящего аукциона является не производство товаров, а их поставка. В связи с этим, участником размещения заказа может выступить любое юридическое, физическое лицо, в том числе, и не являющееся производителем, готовое поставить товар, отвечающий требованиям документации об аукционе и удовлетворяющий потребностям Заказчиков.</w:t>
      </w:r>
    </w:p>
    <w:p w:rsidR="00552855" w:rsidRPr="00552855" w:rsidRDefault="00552855" w:rsidP="00A03FF9">
      <w:pPr>
        <w:ind w:firstLine="709"/>
        <w:jc w:val="both"/>
      </w:pPr>
      <w:r>
        <w:tab/>
        <w:t xml:space="preserve">Таким образом, довод жалобы является необоснованным. </w:t>
      </w:r>
      <w:r w:rsidR="00A03FF9">
        <w:t>До</w:t>
      </w:r>
      <w:r w:rsidR="00A03FF9">
        <w:t xml:space="preserve">казательств обратного Заявителем </w:t>
      </w:r>
      <w:r w:rsidR="00A03FF9">
        <w:t xml:space="preserve"> не представлено.</w:t>
      </w:r>
    </w:p>
    <w:p w:rsidR="00885F47" w:rsidRDefault="00134888" w:rsidP="00E71FEC">
      <w:pPr>
        <w:suppressAutoHyphens w:val="0"/>
        <w:autoSpaceDE w:val="0"/>
        <w:autoSpaceDN w:val="0"/>
        <w:adjustRightInd w:val="0"/>
        <w:jc w:val="both"/>
        <w:rPr>
          <w:rFonts w:eastAsia="Lucida Sans Unicode"/>
          <w:color w:val="000000"/>
          <w:lang w:eastAsia="ru-RU" w:bidi="ru-RU"/>
        </w:rPr>
      </w:pPr>
      <w:r>
        <w:rPr>
          <w:rFonts w:eastAsia="Lucida Sans Unicode"/>
          <w:color w:val="000000"/>
          <w:lang w:eastAsia="ru-RU" w:bidi="ru-RU"/>
        </w:rPr>
        <w:tab/>
      </w:r>
      <w:r w:rsidR="00E17147">
        <w:rPr>
          <w:rFonts w:eastAsia="Lucida Sans Unicode"/>
          <w:color w:val="000000"/>
          <w:lang w:eastAsia="ru-RU" w:bidi="ru-RU"/>
        </w:rPr>
        <w:t>В</w:t>
      </w:r>
      <w:r w:rsidR="00310164">
        <w:rPr>
          <w:rFonts w:eastAsia="Lucida Sans Unicode"/>
          <w:color w:val="000000"/>
          <w:lang w:eastAsia="ru-RU" w:bidi="ru-RU"/>
        </w:rPr>
        <w:t xml:space="preserve"> поз.3</w:t>
      </w:r>
      <w:r w:rsidR="00A90835">
        <w:rPr>
          <w:rFonts w:eastAsia="Lucida Sans Unicode"/>
          <w:color w:val="000000"/>
          <w:lang w:eastAsia="ru-RU" w:bidi="ru-RU"/>
        </w:rPr>
        <w:t xml:space="preserve"> технического </w:t>
      </w:r>
      <w:r w:rsidR="00D615AF">
        <w:rPr>
          <w:rFonts w:eastAsia="Lucida Sans Unicode"/>
          <w:color w:val="000000"/>
          <w:lang w:eastAsia="ru-RU" w:bidi="ru-RU"/>
        </w:rPr>
        <w:t>задания аукционной</w:t>
      </w:r>
      <w:r w:rsidR="00A90835">
        <w:rPr>
          <w:rFonts w:eastAsia="Lucida Sans Unicode"/>
          <w:color w:val="000000"/>
          <w:lang w:eastAsia="ru-RU" w:bidi="ru-RU"/>
        </w:rPr>
        <w:t xml:space="preserve"> документац</w:t>
      </w:r>
      <w:r w:rsidR="00B05D1A">
        <w:rPr>
          <w:rFonts w:eastAsia="Lucida Sans Unicode"/>
          <w:color w:val="000000"/>
          <w:lang w:eastAsia="ru-RU" w:bidi="ru-RU"/>
        </w:rPr>
        <w:t xml:space="preserve">ии Заказчик в нарушение </w:t>
      </w:r>
      <w:r w:rsidR="00D615AF">
        <w:rPr>
          <w:rFonts w:eastAsia="Lucida Sans Unicode"/>
          <w:color w:val="000000"/>
          <w:lang w:eastAsia="ru-RU" w:bidi="ru-RU"/>
        </w:rPr>
        <w:t>требований правил</w:t>
      </w:r>
      <w:r w:rsidR="00B05D1A">
        <w:rPr>
          <w:rFonts w:eastAsia="Lucida Sans Unicode"/>
          <w:color w:val="000000"/>
          <w:lang w:eastAsia="ru-RU" w:bidi="ru-RU"/>
        </w:rPr>
        <w:t xml:space="preserve"> опи</w:t>
      </w:r>
      <w:r w:rsidR="00F76D44">
        <w:rPr>
          <w:rFonts w:eastAsia="Lucida Sans Unicode"/>
          <w:color w:val="000000"/>
          <w:lang w:eastAsia="ru-RU" w:bidi="ru-RU"/>
        </w:rPr>
        <w:t>сания объекта закупки указал, что ф</w:t>
      </w:r>
      <w:r w:rsidR="00F76D44" w:rsidRPr="00F76D44">
        <w:rPr>
          <w:rFonts w:eastAsia="Lucida Sans Unicode"/>
          <w:color w:val="000000"/>
          <w:lang w:eastAsia="ru-RU" w:bidi="ru-RU"/>
        </w:rPr>
        <w:t>орма выпуска</w:t>
      </w:r>
      <w:r w:rsidR="00F76D44">
        <w:rPr>
          <w:rFonts w:eastAsia="Lucida Sans Unicode"/>
          <w:color w:val="000000"/>
          <w:lang w:eastAsia="ru-RU" w:bidi="ru-RU"/>
        </w:rPr>
        <w:t xml:space="preserve"> дезинфицирующего </w:t>
      </w:r>
      <w:r w:rsidR="00D615AF">
        <w:rPr>
          <w:rFonts w:eastAsia="Lucida Sans Unicode"/>
          <w:color w:val="000000"/>
          <w:lang w:eastAsia="ru-RU" w:bidi="ru-RU"/>
        </w:rPr>
        <w:t>средства должна</w:t>
      </w:r>
      <w:r w:rsidR="00F76D44">
        <w:rPr>
          <w:rFonts w:eastAsia="Lucida Sans Unicode"/>
          <w:color w:val="000000"/>
          <w:lang w:eastAsia="ru-RU" w:bidi="ru-RU"/>
        </w:rPr>
        <w:t xml:space="preserve"> </w:t>
      </w:r>
      <w:r w:rsidR="00D615AF">
        <w:rPr>
          <w:rFonts w:eastAsia="Lucida Sans Unicode"/>
          <w:color w:val="000000"/>
          <w:lang w:eastAsia="ru-RU" w:bidi="ru-RU"/>
        </w:rPr>
        <w:t xml:space="preserve">быть </w:t>
      </w:r>
      <w:r w:rsidR="00A03FF9">
        <w:rPr>
          <w:rFonts w:eastAsia="Lucida Sans Unicode"/>
          <w:color w:val="000000"/>
          <w:lang w:eastAsia="ru-RU" w:bidi="ru-RU"/>
        </w:rPr>
        <w:t>«</w:t>
      </w:r>
      <w:r w:rsidR="00D615AF">
        <w:rPr>
          <w:rFonts w:eastAsia="Lucida Sans Unicode"/>
          <w:color w:val="000000"/>
          <w:lang w:eastAsia="ru-RU" w:bidi="ru-RU"/>
        </w:rPr>
        <w:t>жидкость</w:t>
      </w:r>
      <w:r w:rsidR="00A03FF9">
        <w:rPr>
          <w:rFonts w:eastAsia="Lucida Sans Unicode"/>
          <w:color w:val="000000"/>
          <w:lang w:eastAsia="ru-RU" w:bidi="ru-RU"/>
        </w:rPr>
        <w:t>»</w:t>
      </w:r>
      <w:r w:rsidR="00F76D44">
        <w:rPr>
          <w:rFonts w:eastAsia="Lucida Sans Unicode"/>
          <w:color w:val="000000"/>
          <w:lang w:eastAsia="ru-RU" w:bidi="ru-RU"/>
        </w:rPr>
        <w:t xml:space="preserve">, при этом, далее он указывает, что </w:t>
      </w:r>
      <w:r w:rsidR="00E370E8">
        <w:rPr>
          <w:rFonts w:eastAsia="Lucida Sans Unicode"/>
          <w:color w:val="000000"/>
          <w:lang w:eastAsia="ru-RU" w:bidi="ru-RU"/>
        </w:rPr>
        <w:t>г</w:t>
      </w:r>
      <w:r w:rsidR="00310164" w:rsidRPr="00310164">
        <w:rPr>
          <w:rFonts w:eastAsia="Lucida Sans Unicode"/>
          <w:color w:val="000000"/>
          <w:lang w:eastAsia="ru-RU" w:bidi="ru-RU"/>
        </w:rPr>
        <w:t xml:space="preserve">отовое дезинфицирующее средство (жидкое антисептическое мыло) </w:t>
      </w:r>
      <w:r w:rsidR="00E370E8">
        <w:rPr>
          <w:rFonts w:eastAsia="Lucida Sans Unicode"/>
          <w:color w:val="000000"/>
          <w:lang w:eastAsia="ru-RU" w:bidi="ru-RU"/>
        </w:rPr>
        <w:t>должно иметь однородную гелеобразную консистенцию.</w:t>
      </w:r>
    </w:p>
    <w:p w:rsidR="007C258C" w:rsidRDefault="007C258C" w:rsidP="007C258C">
      <w:pPr>
        <w:suppressAutoHyphens w:val="0"/>
        <w:autoSpaceDE w:val="0"/>
        <w:autoSpaceDN w:val="0"/>
        <w:adjustRightInd w:val="0"/>
        <w:ind w:firstLine="720"/>
        <w:jc w:val="both"/>
        <w:rPr>
          <w:rFonts w:eastAsia="Lucida Sans Unicode"/>
          <w:color w:val="000000"/>
          <w:lang w:eastAsia="ru-RU" w:bidi="ru-RU"/>
        </w:rPr>
      </w:pPr>
      <w:r w:rsidRPr="007C258C">
        <w:rPr>
          <w:rFonts w:eastAsia="Lucida Sans Unicode"/>
          <w:color w:val="000000"/>
          <w:lang w:eastAsia="ru-RU" w:bidi="ru-RU"/>
        </w:rPr>
        <w:lastRenderedPageBreak/>
        <w:t>Заказчик также не приводит обоснование</w:t>
      </w:r>
      <w:r w:rsidR="00A03FF9">
        <w:rPr>
          <w:rFonts w:eastAsia="Lucida Sans Unicode"/>
          <w:color w:val="000000"/>
          <w:lang w:eastAsia="ru-RU" w:bidi="ru-RU"/>
        </w:rPr>
        <w:t xml:space="preserve"> того,</w:t>
      </w:r>
      <w:r w:rsidRPr="007C258C">
        <w:rPr>
          <w:rFonts w:eastAsia="Lucida Sans Unicode"/>
          <w:color w:val="000000"/>
          <w:lang w:eastAsia="ru-RU" w:bidi="ru-RU"/>
        </w:rPr>
        <w:t xml:space="preserve"> что  в составе средства в качестве консервантов не должны содержатся парабены.</w:t>
      </w:r>
    </w:p>
    <w:p w:rsidR="0060598F" w:rsidRPr="007C258C" w:rsidRDefault="00784B28" w:rsidP="007C258C">
      <w:pPr>
        <w:suppressAutoHyphens w:val="0"/>
        <w:autoSpaceDE w:val="0"/>
        <w:autoSpaceDN w:val="0"/>
        <w:adjustRightInd w:val="0"/>
        <w:ind w:firstLine="720"/>
        <w:jc w:val="both"/>
        <w:rPr>
          <w:rFonts w:eastAsia="Lucida Sans Unicode"/>
          <w:color w:val="000000"/>
          <w:lang w:eastAsia="ru-RU" w:bidi="ru-RU"/>
        </w:rPr>
      </w:pPr>
      <w:r>
        <w:rPr>
          <w:rFonts w:eastAsia="Lucida Sans Unicode"/>
          <w:color w:val="000000"/>
          <w:lang w:eastAsia="ru-RU" w:bidi="ru-RU"/>
        </w:rPr>
        <w:t xml:space="preserve">В поз.4 технического задания аукционной документации Заказчик установил, что </w:t>
      </w:r>
      <w:r w:rsidR="007C258C">
        <w:rPr>
          <w:rFonts w:eastAsia="Lucida Sans Unicode"/>
          <w:color w:val="000000"/>
          <w:lang w:eastAsia="ru-RU" w:bidi="ru-RU"/>
        </w:rPr>
        <w:t>в</w:t>
      </w:r>
      <w:r w:rsidR="007C258C" w:rsidRPr="007C258C">
        <w:rPr>
          <w:rFonts w:eastAsia="Lucida Sans Unicode"/>
          <w:color w:val="000000"/>
          <w:lang w:eastAsia="ru-RU" w:bidi="ru-RU"/>
        </w:rPr>
        <w:t xml:space="preserve"> качестве действующих веществ  должно содержаться   не более 2-х видов  спиртов,  ЧАС. Для уменьшения риска побочных эффектов в составе не должны содержаться дополнительные активные ингредиенты.</w:t>
      </w:r>
    </w:p>
    <w:p w:rsidR="00784B28" w:rsidRPr="00B81D0E" w:rsidRDefault="00784B28" w:rsidP="00784B28">
      <w:pPr>
        <w:spacing w:line="200" w:lineRule="atLeast"/>
        <w:ind w:firstLine="709"/>
        <w:jc w:val="both"/>
      </w:pPr>
      <w:r w:rsidRPr="00B81D0E">
        <w:t xml:space="preserve">Все без исключения дезинфицирующие средства на территории Российской Федерации проходят исследования, предрегистрационные испытания, регистрируются, сертифицируются на основе требований Руководства 4.2.2643-10.3.5 «Дезинфектология» (далее – Руководство). </w:t>
      </w:r>
    </w:p>
    <w:p w:rsidR="00784B28" w:rsidRPr="00B81D0E" w:rsidRDefault="00784B28" w:rsidP="00784B28">
      <w:pPr>
        <w:spacing w:line="200" w:lineRule="atLeast"/>
        <w:ind w:firstLine="709"/>
        <w:jc w:val="both"/>
      </w:pPr>
      <w:r w:rsidRPr="00B81D0E">
        <w:t xml:space="preserve">В связи с этим на территории Российской Федерации действует единая установленная классификация дезинфицирующих средств, указанная в пунктах 4.1., 4.2. Руководства, в соответствии с которой и проводятся соответствующие исследования, испытания и регистрация. Если речь идёт о дезинфицирующих средствах, то, предъявляемые к ним требования определяются только данным руководством. </w:t>
      </w:r>
    </w:p>
    <w:p w:rsidR="00784B28" w:rsidRPr="00B81D0E" w:rsidRDefault="00784B28" w:rsidP="00784B28">
      <w:pPr>
        <w:spacing w:line="200" w:lineRule="atLeast"/>
        <w:ind w:firstLine="709"/>
        <w:jc w:val="both"/>
      </w:pPr>
      <w:r w:rsidRPr="00B81D0E">
        <w:t xml:space="preserve">При регистрации дезинфицирующих средств в инструкциях по их применению прописывается индивидуальный рецептурный состав средства, на основе которого уже были произведены все необходимые исследования и испытания. </w:t>
      </w:r>
    </w:p>
    <w:p w:rsidR="00784B28" w:rsidRPr="00B81D0E" w:rsidRDefault="00784B28" w:rsidP="00784B28">
      <w:pPr>
        <w:spacing w:line="200" w:lineRule="atLeast"/>
        <w:ind w:firstLine="709"/>
        <w:jc w:val="both"/>
      </w:pPr>
      <w:r w:rsidRPr="00B81D0E">
        <w:t xml:space="preserve">В связи с этим в инструкциях прописываются и утверждаются только конкретные режимы применения средств, эффективность рабочих растворов, функциональные и технические характеристики, такие как: назначение средства и основные режимы его применения; срок годности средства и рабочего раствора; активность средства в отношении различных инфекций и микроорганизмов; время обработки объектов обеззараживания; утвержденные концентрации применения рабочих растворов; упаковка, температура хранения, класс опасности и меры предосторожности. </w:t>
      </w:r>
    </w:p>
    <w:p w:rsidR="00784B28" w:rsidRPr="00B81D0E" w:rsidRDefault="00784B28" w:rsidP="00784B28">
      <w:pPr>
        <w:suppressAutoHyphens w:val="0"/>
        <w:autoSpaceDE w:val="0"/>
        <w:autoSpaceDN w:val="0"/>
        <w:adjustRightInd w:val="0"/>
        <w:ind w:firstLine="709"/>
        <w:jc w:val="both"/>
        <w:rPr>
          <w:lang w:eastAsia="ru-RU"/>
        </w:rPr>
      </w:pPr>
      <w:r w:rsidRPr="00B81D0E">
        <w:t xml:space="preserve">Таким образом, Комиссия приходит к выводу, что </w:t>
      </w:r>
      <w:r w:rsidRPr="00B81D0E">
        <w:rPr>
          <w:lang w:eastAsia="ru-RU"/>
        </w:rPr>
        <w:t>включение в аукционную документацию описания рецептуры дезинфицирующего средства, носит избыточный характер и формирует узконаправленных поставщиков, что в свою очередь, приводит к ограничению количества участников закупки.</w:t>
      </w:r>
    </w:p>
    <w:p w:rsidR="00784B28" w:rsidRPr="00B81D0E" w:rsidRDefault="00784B28" w:rsidP="00784B28">
      <w:pPr>
        <w:spacing w:line="200" w:lineRule="atLeast"/>
        <w:ind w:firstLine="709"/>
        <w:jc w:val="both"/>
      </w:pPr>
      <w:r w:rsidRPr="00B81D0E">
        <w:t xml:space="preserve">Указание на отсутствие или обязательное наличие  конкретного вещества, не являются функциональными характеристиками, а показывают только индивидуальный рецептурный состав. </w:t>
      </w:r>
    </w:p>
    <w:p w:rsidR="00784B28" w:rsidRPr="00B81D0E" w:rsidRDefault="00784B28" w:rsidP="00784B28">
      <w:pPr>
        <w:spacing w:line="200" w:lineRule="atLeast"/>
        <w:ind w:firstLine="709"/>
        <w:jc w:val="both"/>
      </w:pPr>
      <w:r w:rsidRPr="00B81D0E">
        <w:t>Следовательно, аукционная документация включает в себя излишние требования к характеристикам дезинфицирующих средств.</w:t>
      </w:r>
    </w:p>
    <w:p w:rsidR="00784B28" w:rsidRDefault="00784B28" w:rsidP="00784B28">
      <w:pPr>
        <w:spacing w:line="200" w:lineRule="atLeast"/>
        <w:ind w:firstLine="709"/>
        <w:jc w:val="both"/>
      </w:pPr>
      <w:r w:rsidRPr="00B81D0E">
        <w:t>Аналогичная правовая позиция согласуется с судебной практикой (постановление арбитражного суда кассационной инстанции от 16.10.2019 по делу № А12-47043/2018).</w:t>
      </w:r>
    </w:p>
    <w:p w:rsidR="00EA2FAA" w:rsidRDefault="00EA2FAA" w:rsidP="00EA2FAA">
      <w:pPr>
        <w:spacing w:line="200" w:lineRule="atLeast"/>
        <w:ind w:firstLine="709"/>
        <w:jc w:val="both"/>
        <w:rPr>
          <w:rFonts w:eastAsia="Lucida Sans Unicode"/>
          <w:color w:val="000000"/>
          <w:lang w:eastAsia="ru-RU" w:bidi="ru-RU"/>
        </w:rPr>
      </w:pPr>
      <w:r>
        <w:rPr>
          <w:rFonts w:eastAsia="Lucida Sans Unicode"/>
          <w:color w:val="000000"/>
          <w:lang w:eastAsia="ru-RU" w:bidi="ru-RU"/>
        </w:rPr>
        <w:t>Кроме того</w:t>
      </w:r>
      <w:r w:rsidR="00BB0A5E">
        <w:rPr>
          <w:rFonts w:eastAsia="Lucida Sans Unicode"/>
          <w:color w:val="000000"/>
          <w:lang w:eastAsia="ru-RU" w:bidi="ru-RU"/>
        </w:rPr>
        <w:t>,</w:t>
      </w:r>
      <w:r>
        <w:rPr>
          <w:rFonts w:eastAsia="Lucida Sans Unicode"/>
          <w:color w:val="000000"/>
          <w:lang w:eastAsia="ru-RU" w:bidi="ru-RU"/>
        </w:rPr>
        <w:t xml:space="preserve"> как и в п.1</w:t>
      </w:r>
      <w:r w:rsidR="007A4705">
        <w:rPr>
          <w:rFonts w:eastAsia="Lucida Sans Unicode"/>
          <w:color w:val="000000"/>
          <w:lang w:eastAsia="ru-RU" w:bidi="ru-RU"/>
        </w:rPr>
        <w:t>, п.5</w:t>
      </w:r>
      <w:r>
        <w:rPr>
          <w:rFonts w:eastAsia="Lucida Sans Unicode"/>
          <w:color w:val="000000"/>
          <w:lang w:eastAsia="ru-RU" w:bidi="ru-RU"/>
        </w:rPr>
        <w:t xml:space="preserve"> технического задания аукционной документации</w:t>
      </w:r>
      <w:r w:rsidR="00BB0A5E">
        <w:rPr>
          <w:rFonts w:eastAsia="Lucida Sans Unicode"/>
          <w:color w:val="000000"/>
          <w:lang w:eastAsia="ru-RU" w:bidi="ru-RU"/>
        </w:rPr>
        <w:t>,</w:t>
      </w:r>
      <w:r>
        <w:rPr>
          <w:rFonts w:eastAsia="Lucida Sans Unicode"/>
          <w:color w:val="000000"/>
          <w:lang w:eastAsia="ru-RU" w:bidi="ru-RU"/>
        </w:rPr>
        <w:t xml:space="preserve">  Заказчик установил требования к товару</w:t>
      </w:r>
      <w:r w:rsidR="00BB0A5E">
        <w:rPr>
          <w:rFonts w:eastAsia="Lucida Sans Unicode"/>
          <w:color w:val="000000"/>
          <w:lang w:eastAsia="ru-RU" w:bidi="ru-RU"/>
        </w:rPr>
        <w:t>,</w:t>
      </w:r>
      <w:r>
        <w:rPr>
          <w:rFonts w:eastAsia="Lucida Sans Unicode"/>
          <w:color w:val="000000"/>
          <w:lang w:eastAsia="ru-RU" w:bidi="ru-RU"/>
        </w:rPr>
        <w:t xml:space="preserve"> не соответствующие профилю учреждения здравоохранения, а именно - </w:t>
      </w:r>
      <w:r w:rsidRPr="00405085">
        <w:rPr>
          <w:rFonts w:eastAsia="Lucida Sans Unicode"/>
          <w:color w:val="000000"/>
          <w:lang w:eastAsia="ru-RU" w:bidi="ru-RU"/>
        </w:rPr>
        <w:t xml:space="preserve">Готовое дезинфицирующее средство (жидкое антисептическое мыло) однородной гелеобразной консистенции, предназначенное в соответствии с требованиями гл. 1. разд.12 СанПиН 2.1.3.2630 – 10 для гигиенической обработки рук медперсонала, включая обработку рук оперирующего персонала, гигиенической обработки ступней ног в ЛПУ различного профиля (в т.ч. </w:t>
      </w:r>
      <w:r w:rsidRPr="00405085">
        <w:rPr>
          <w:rFonts w:eastAsia="Lucida Sans Unicode"/>
          <w:b/>
          <w:color w:val="000000"/>
          <w:lang w:eastAsia="ru-RU" w:bidi="ru-RU"/>
        </w:rPr>
        <w:t>роддома и отделения неонатологии</w:t>
      </w:r>
      <w:r w:rsidRPr="00405085">
        <w:rPr>
          <w:rFonts w:eastAsia="Lucida Sans Unicode"/>
          <w:color w:val="000000"/>
          <w:lang w:eastAsia="ru-RU" w:bidi="ru-RU"/>
        </w:rPr>
        <w:t xml:space="preserve">), клинические, микробиологические и др. лаборатории, </w:t>
      </w:r>
      <w:r w:rsidRPr="002675BA">
        <w:rPr>
          <w:rFonts w:eastAsia="Lucida Sans Unicode"/>
          <w:b/>
          <w:color w:val="000000"/>
          <w:lang w:eastAsia="ru-RU" w:bidi="ru-RU"/>
        </w:rPr>
        <w:t>машины скорой медицинской помощи, детские учреждения</w:t>
      </w:r>
      <w:r w:rsidRPr="00405085">
        <w:rPr>
          <w:rFonts w:eastAsia="Lucida Sans Unicode"/>
          <w:color w:val="000000"/>
          <w:lang w:eastAsia="ru-RU" w:bidi="ru-RU"/>
        </w:rPr>
        <w:t>.</w:t>
      </w:r>
    </w:p>
    <w:p w:rsidR="00EA50BC" w:rsidRPr="00B81D0E" w:rsidRDefault="00EA50BC" w:rsidP="00A215A8">
      <w:pPr>
        <w:ind w:firstLine="709"/>
        <w:jc w:val="both"/>
      </w:pPr>
      <w:r>
        <w:t>Заказчик также установил требование</w:t>
      </w:r>
      <w:r w:rsidR="00BB0A5E">
        <w:t>,</w:t>
      </w:r>
      <w:r>
        <w:t xml:space="preserve"> что дезинфицирующее средство должно соответствовать требованиям технического регламента </w:t>
      </w:r>
      <w:r w:rsidRPr="00EA50BC">
        <w:t>ТР ТС 029/2012 "Требования безопасности пищевых добавок, ароматизаторов и технологических вспомогательных средств",</w:t>
      </w:r>
      <w:r>
        <w:t xml:space="preserve"> тогда как </w:t>
      </w:r>
      <w:r w:rsidR="00A215A8">
        <w:t>данный регламент не имеет отношения к дезинфицирующим средствам. Доказательств обратного Заказчиком не представлено.</w:t>
      </w:r>
    </w:p>
    <w:p w:rsidR="007C258C" w:rsidRDefault="00784B28" w:rsidP="007C258C">
      <w:pPr>
        <w:spacing w:line="200" w:lineRule="atLeast"/>
        <w:ind w:firstLine="709"/>
        <w:jc w:val="both"/>
      </w:pPr>
      <w:r w:rsidRPr="00B81D0E">
        <w:t>С учетом изложенного, Комиссия приходит к выводу о том, что такие действия Заказчика по описанию объекта закупки не соответствуют пунктам 1 и 2 части 1 статьи 33, пунктам 1 и 2 части 1 статьи 64 Закона о контрактной системе и содержат признаки состава административного правонаруше</w:t>
      </w:r>
      <w:r>
        <w:t>ния, предусмотренного частью 4.2</w:t>
      </w:r>
      <w:r w:rsidRPr="00B81D0E">
        <w:t xml:space="preserve"> статьи 7.30 КоАП РФ.</w:t>
      </w:r>
    </w:p>
    <w:p w:rsidR="0060598F" w:rsidRDefault="00EA2FAA" w:rsidP="00E71FEC">
      <w:pPr>
        <w:suppressAutoHyphens w:val="0"/>
        <w:autoSpaceDE w:val="0"/>
        <w:autoSpaceDN w:val="0"/>
        <w:adjustRightInd w:val="0"/>
        <w:jc w:val="both"/>
        <w:rPr>
          <w:rFonts w:eastAsia="Lucida Sans Unicode"/>
          <w:color w:val="000000"/>
          <w:lang w:eastAsia="ru-RU" w:bidi="ru-RU"/>
        </w:rPr>
      </w:pPr>
      <w:r>
        <w:rPr>
          <w:rFonts w:eastAsia="Lucida Sans Unicode"/>
          <w:color w:val="000000"/>
          <w:lang w:eastAsia="ru-RU" w:bidi="ru-RU"/>
        </w:rPr>
        <w:lastRenderedPageBreak/>
        <w:tab/>
      </w:r>
    </w:p>
    <w:p w:rsidR="00784B28" w:rsidRDefault="00EA2FAA" w:rsidP="00E71FEC">
      <w:pPr>
        <w:suppressAutoHyphens w:val="0"/>
        <w:autoSpaceDE w:val="0"/>
        <w:autoSpaceDN w:val="0"/>
        <w:adjustRightInd w:val="0"/>
        <w:jc w:val="both"/>
        <w:rPr>
          <w:rFonts w:eastAsia="Lucida Sans Unicode"/>
          <w:color w:val="000000"/>
          <w:lang w:eastAsia="ru-RU" w:bidi="ru-RU"/>
        </w:rPr>
      </w:pPr>
      <w:r>
        <w:rPr>
          <w:rFonts w:eastAsia="Lucida Sans Unicode"/>
          <w:color w:val="000000"/>
          <w:lang w:eastAsia="ru-RU" w:bidi="ru-RU"/>
        </w:rPr>
        <w:tab/>
      </w:r>
    </w:p>
    <w:p w:rsidR="00784B28" w:rsidRDefault="00784B28" w:rsidP="00E71FEC">
      <w:pPr>
        <w:suppressAutoHyphens w:val="0"/>
        <w:autoSpaceDE w:val="0"/>
        <w:autoSpaceDN w:val="0"/>
        <w:adjustRightInd w:val="0"/>
        <w:jc w:val="both"/>
        <w:rPr>
          <w:rFonts w:eastAsia="Lucida Sans Unicode"/>
          <w:color w:val="000000"/>
          <w:lang w:eastAsia="ru-RU" w:bidi="ru-RU"/>
        </w:rPr>
      </w:pPr>
    </w:p>
    <w:p w:rsidR="00B07B59" w:rsidRDefault="00B07B59" w:rsidP="00B07B59">
      <w:pPr>
        <w:suppressAutoHyphens w:val="0"/>
        <w:autoSpaceDE w:val="0"/>
        <w:autoSpaceDN w:val="0"/>
        <w:adjustRightInd w:val="0"/>
        <w:ind w:firstLine="720"/>
        <w:jc w:val="both"/>
      </w:pPr>
      <w:r>
        <w:t>Наличие указанных требований не соответствует п.1 ч.1 ст.33, п.1 ч.1 ст.64 Закона о контрактной системе и образует признаки состава административного правонарушения</w:t>
      </w:r>
      <w:r w:rsidR="00BB0A5E">
        <w:t>,</w:t>
      </w:r>
      <w:r>
        <w:t xml:space="preserve"> ответственность за которое установлена ч.4.2 ст.7.30 КоАП РФ.</w:t>
      </w:r>
    </w:p>
    <w:p w:rsidR="0060598F" w:rsidRDefault="0060598F" w:rsidP="00E71FEC">
      <w:pPr>
        <w:suppressAutoHyphens w:val="0"/>
        <w:autoSpaceDE w:val="0"/>
        <w:autoSpaceDN w:val="0"/>
        <w:adjustRightInd w:val="0"/>
        <w:jc w:val="both"/>
        <w:rPr>
          <w:rFonts w:eastAsia="Lucida Sans Unicode"/>
          <w:color w:val="000000"/>
          <w:lang w:eastAsia="ru-RU" w:bidi="ru-RU"/>
        </w:rPr>
      </w:pPr>
    </w:p>
    <w:p w:rsidR="0060598F" w:rsidRDefault="007A4705" w:rsidP="00E71FEC">
      <w:pPr>
        <w:suppressAutoHyphens w:val="0"/>
        <w:autoSpaceDE w:val="0"/>
        <w:autoSpaceDN w:val="0"/>
        <w:adjustRightInd w:val="0"/>
        <w:jc w:val="both"/>
      </w:pPr>
      <w:r>
        <w:rPr>
          <w:rFonts w:eastAsia="Lucida Sans Unicode"/>
          <w:color w:val="000000"/>
          <w:lang w:eastAsia="ru-RU" w:bidi="ru-RU"/>
        </w:rPr>
        <w:tab/>
      </w:r>
      <w:r w:rsidR="006556B6">
        <w:rPr>
          <w:rFonts w:eastAsia="Lucida Sans Unicode"/>
          <w:color w:val="000000"/>
          <w:lang w:eastAsia="ru-RU" w:bidi="ru-RU"/>
        </w:rPr>
        <w:t xml:space="preserve">Заказчик в п.5 технического задания аукционной документации установил требование о том, что </w:t>
      </w:r>
      <w:r w:rsidR="002C4976">
        <w:rPr>
          <w:rFonts w:eastAsia="Lucida Sans Unicode"/>
          <w:color w:val="000000"/>
          <w:lang w:eastAsia="ru-RU" w:bidi="ru-RU"/>
        </w:rPr>
        <w:t>с</w:t>
      </w:r>
      <w:r w:rsidR="006556B6" w:rsidRPr="006556B6">
        <w:rPr>
          <w:rFonts w:eastAsia="Lucida Sans Unicode"/>
          <w:color w:val="000000"/>
          <w:lang w:eastAsia="ru-RU" w:bidi="ru-RU"/>
        </w:rPr>
        <w:t>редство должно быть совместимо с материалами медоборудования, в том числе портящимися от воздействия спиртов</w:t>
      </w:r>
      <w:r w:rsidR="00BB0A5E">
        <w:rPr>
          <w:rFonts w:eastAsia="Lucida Sans Unicode"/>
          <w:color w:val="000000"/>
          <w:lang w:eastAsia="ru-RU" w:bidi="ru-RU"/>
        </w:rPr>
        <w:t>,</w:t>
      </w:r>
      <w:r w:rsidR="006556B6" w:rsidRPr="006556B6">
        <w:rPr>
          <w:rFonts w:eastAsia="Lucida Sans Unicode"/>
          <w:color w:val="000000"/>
          <w:lang w:eastAsia="ru-RU" w:bidi="ru-RU"/>
        </w:rPr>
        <w:t xml:space="preserve"> не повреждать и не оставлять следов на обрабатываемой </w:t>
      </w:r>
      <w:r w:rsidR="006556B6" w:rsidRPr="00103CDD">
        <w:rPr>
          <w:rFonts w:eastAsia="Lucida Sans Unicode"/>
          <w:color w:val="000000"/>
          <w:lang w:eastAsia="ru-RU" w:bidi="ru-RU"/>
        </w:rPr>
        <w:t>поверхности</w:t>
      </w:r>
      <w:r w:rsidR="003011DE" w:rsidRPr="00103CDD">
        <w:rPr>
          <w:rFonts w:eastAsia="Lucida Sans Unicode"/>
          <w:color w:val="000000"/>
          <w:lang w:eastAsia="ru-RU" w:bidi="ru-RU"/>
        </w:rPr>
        <w:t xml:space="preserve">, при этом </w:t>
      </w:r>
      <w:r w:rsidR="00BB0A5E">
        <w:rPr>
          <w:rFonts w:eastAsia="Lucida Sans Unicode"/>
          <w:color w:val="000000"/>
          <w:lang w:eastAsia="ru-RU" w:bidi="ru-RU"/>
        </w:rPr>
        <w:t xml:space="preserve">Заказчик </w:t>
      </w:r>
      <w:r w:rsidR="003011DE" w:rsidRPr="00103CDD">
        <w:rPr>
          <w:rFonts w:eastAsia="Lucida Sans Unicode"/>
          <w:color w:val="000000"/>
          <w:lang w:eastAsia="ru-RU" w:bidi="ru-RU"/>
        </w:rPr>
        <w:t>предъявляет требование</w:t>
      </w:r>
      <w:r w:rsidR="00BB0A5E">
        <w:rPr>
          <w:rFonts w:eastAsia="Lucida Sans Unicode"/>
          <w:color w:val="000000"/>
          <w:lang w:eastAsia="ru-RU" w:bidi="ru-RU"/>
        </w:rPr>
        <w:t xml:space="preserve">, о </w:t>
      </w:r>
      <w:r w:rsidR="00365272">
        <w:rPr>
          <w:rFonts w:eastAsia="Lucida Sans Unicode"/>
          <w:color w:val="000000"/>
          <w:lang w:eastAsia="ru-RU" w:bidi="ru-RU"/>
        </w:rPr>
        <w:t xml:space="preserve">том, </w:t>
      </w:r>
      <w:r w:rsidR="00365272" w:rsidRPr="00103CDD">
        <w:rPr>
          <w:rFonts w:eastAsia="Lucida Sans Unicode"/>
          <w:color w:val="000000"/>
          <w:lang w:eastAsia="ru-RU" w:bidi="ru-RU"/>
        </w:rPr>
        <w:t>что</w:t>
      </w:r>
      <w:r w:rsidR="003011DE" w:rsidRPr="00103CDD">
        <w:rPr>
          <w:rFonts w:eastAsia="Lucida Sans Unicode"/>
          <w:color w:val="000000"/>
          <w:lang w:eastAsia="ru-RU" w:bidi="ru-RU"/>
        </w:rPr>
        <w:t xml:space="preserve"> </w:t>
      </w:r>
      <w:r w:rsidR="00103CDD" w:rsidRPr="00103CDD">
        <w:t>в</w:t>
      </w:r>
      <w:r w:rsidR="003011DE" w:rsidRPr="00103CDD">
        <w:t xml:space="preserve"> качестве активной основы средство должно </w:t>
      </w:r>
      <w:r w:rsidR="00365272" w:rsidRPr="00103CDD">
        <w:t>содержать спирт</w:t>
      </w:r>
      <w:r w:rsidR="00103CDD">
        <w:t>.</w:t>
      </w:r>
    </w:p>
    <w:p w:rsidR="00103CDD" w:rsidRDefault="00C302C7" w:rsidP="00B07F1C">
      <w:pPr>
        <w:suppressAutoHyphens w:val="0"/>
        <w:autoSpaceDE w:val="0"/>
        <w:autoSpaceDN w:val="0"/>
        <w:adjustRightInd w:val="0"/>
        <w:ind w:firstLine="720"/>
        <w:jc w:val="both"/>
        <w:rPr>
          <w:rFonts w:eastAsia="Lucida Sans Unicode"/>
          <w:color w:val="000000"/>
          <w:lang w:eastAsia="ru-RU" w:bidi="ru-RU"/>
        </w:rPr>
      </w:pPr>
      <w:r>
        <w:t>Эти требования Заказчика противоречат друг другу и являются взаимоисключающими, что предполагает неоднозначную трактовку заявленных требований</w:t>
      </w:r>
      <w:r w:rsidR="00B07F1C">
        <w:t xml:space="preserve"> потенциальными участниками и приводит к ограничению их числа, что является нарушением пункта 1 части 1 статьи 33, пункта 1 </w:t>
      </w:r>
      <w:r w:rsidR="00B07F1C" w:rsidRPr="00B07F1C">
        <w:t xml:space="preserve"> части 1 статьи 64 Закона</w:t>
      </w:r>
      <w:r w:rsidR="00365272">
        <w:t xml:space="preserve"> о контрактной системе и содержи</w:t>
      </w:r>
      <w:r w:rsidR="00B07F1C" w:rsidRPr="00B07F1C">
        <w:t>т признаки состава административного правонарушения, предусмотренного частью 4.2 статьи 7.30 КоАП РФ.</w:t>
      </w:r>
    </w:p>
    <w:p w:rsidR="00A10EFB" w:rsidRDefault="00A10EFB" w:rsidP="00B07F1C">
      <w:pPr>
        <w:widowControl w:val="0"/>
        <w:ind w:firstLine="539"/>
        <w:jc w:val="both"/>
        <w:rPr>
          <w:bCs/>
          <w:i/>
        </w:rPr>
      </w:pPr>
      <w:r>
        <w:t xml:space="preserve">В п. </w:t>
      </w:r>
      <w:r w:rsidR="005F6FE5">
        <w:t xml:space="preserve">7 информационной карты </w:t>
      </w:r>
      <w:r>
        <w:t xml:space="preserve"> аукционной документации установлены у</w:t>
      </w:r>
      <w:r w:rsidRPr="009959F3">
        <w:t>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t xml:space="preserve"> о</w:t>
      </w:r>
      <w:r w:rsidRPr="009959F3">
        <w:t>граничения в</w:t>
      </w:r>
      <w:r w:rsidRPr="002C5430">
        <w:rPr>
          <w:bCs/>
        </w:rPr>
        <w:t xml:space="preserve"> соответствии с  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Pr="002C5430">
        <w:rPr>
          <w:bCs/>
          <w:i/>
        </w:rPr>
        <w:t>».</w:t>
      </w:r>
    </w:p>
    <w:p w:rsidR="00A10EFB" w:rsidRDefault="00A10EFB" w:rsidP="00A10EFB">
      <w:pPr>
        <w:suppressAutoHyphens w:val="0"/>
        <w:autoSpaceDE w:val="0"/>
        <w:autoSpaceDN w:val="0"/>
        <w:adjustRightInd w:val="0"/>
        <w:ind w:firstLine="539"/>
        <w:jc w:val="both"/>
        <w:rPr>
          <w:iCs/>
          <w:lang w:eastAsia="ru-RU"/>
        </w:rPr>
      </w:pPr>
      <w:r w:rsidRPr="003D1134">
        <w:rPr>
          <w:bCs/>
        </w:rPr>
        <w:t xml:space="preserve">Согласно ч.3 ст. 14 Закона о контрактной системе </w:t>
      </w:r>
      <w:r w:rsidRPr="003D1134">
        <w:rPr>
          <w:iCs/>
          <w:lang w:eastAsia="ru-RU"/>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9" w:history="1">
        <w:r w:rsidRPr="003D1134">
          <w:rPr>
            <w:iCs/>
            <w:color w:val="0000FF"/>
            <w:lang w:eastAsia="ru-RU"/>
          </w:rPr>
          <w:t>законодательством</w:t>
        </w:r>
      </w:hyperlink>
      <w:r w:rsidRPr="003D1134">
        <w:rPr>
          <w:iCs/>
          <w:lang w:eastAsia="ru-RU"/>
        </w:rPr>
        <w:t xml:space="preserve"> Российской Федерации.</w:t>
      </w:r>
    </w:p>
    <w:p w:rsidR="00A10EFB" w:rsidRDefault="00A10EFB" w:rsidP="00A10EFB">
      <w:pPr>
        <w:suppressAutoHyphens w:val="0"/>
        <w:autoSpaceDE w:val="0"/>
        <w:autoSpaceDN w:val="0"/>
        <w:adjustRightInd w:val="0"/>
        <w:ind w:firstLine="539"/>
        <w:jc w:val="both"/>
        <w:rPr>
          <w:lang w:eastAsia="ru-RU"/>
        </w:rPr>
      </w:pPr>
      <w:r>
        <w:rPr>
          <w:iCs/>
          <w:lang w:eastAsia="ru-RU"/>
        </w:rPr>
        <w:tab/>
      </w:r>
      <w:r>
        <w:rPr>
          <w:lang w:eastAsia="ru-RU"/>
        </w:rPr>
        <w:t xml:space="preserve">В соответствии с </w:t>
      </w:r>
      <w:hyperlink r:id="rId10" w:history="1">
        <w:r>
          <w:rPr>
            <w:color w:val="0000FF"/>
            <w:lang w:eastAsia="ru-RU"/>
          </w:rPr>
          <w:t>частью 2 статьи 8</w:t>
        </w:r>
      </w:hyperlink>
      <w:r>
        <w:rPr>
          <w:lang w:eastAsia="ru-RU"/>
        </w:rPr>
        <w:t xml:space="preserve"> Закона о контрактной системе запрещается совершение заказчиками, комиссиями по осуществлению закупок,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закупки.</w:t>
      </w:r>
    </w:p>
    <w:p w:rsidR="00A10EFB" w:rsidRDefault="00A10EFB" w:rsidP="00A10EFB">
      <w:pPr>
        <w:suppressAutoHyphens w:val="0"/>
        <w:autoSpaceDE w:val="0"/>
        <w:autoSpaceDN w:val="0"/>
        <w:adjustRightInd w:val="0"/>
        <w:ind w:firstLine="539"/>
        <w:jc w:val="both"/>
        <w:rPr>
          <w:lang w:eastAsia="ru-RU"/>
        </w:rPr>
      </w:pPr>
      <w:r>
        <w:rPr>
          <w:lang w:eastAsia="ru-RU"/>
        </w:rPr>
        <w:t xml:space="preserve">В </w:t>
      </w:r>
      <w:hyperlink r:id="rId11" w:history="1">
        <w:r>
          <w:rPr>
            <w:color w:val="0000FF"/>
            <w:lang w:eastAsia="ru-RU"/>
          </w:rPr>
          <w:t>постановлении</w:t>
        </w:r>
      </w:hyperlink>
      <w:r>
        <w:rPr>
          <w:lang w:eastAsia="ru-RU"/>
        </w:rPr>
        <w:t xml:space="preserve"> от 05.02.2015 №102 имеется код ОКПД2 </w:t>
      </w:r>
      <w:hyperlink r:id="rId12" w:history="1">
        <w:r>
          <w:rPr>
            <w:color w:val="0000FF"/>
            <w:lang w:eastAsia="ru-RU"/>
          </w:rPr>
          <w:t>20.20.14.000</w:t>
        </w:r>
      </w:hyperlink>
      <w:r>
        <w:rPr>
          <w:lang w:eastAsia="ru-RU"/>
        </w:rPr>
        <w:t xml:space="preserve"> - медицинские изделия, содержащие антисептические и дезинфицирующие препараты.</w:t>
      </w:r>
    </w:p>
    <w:p w:rsidR="00A10EFB" w:rsidRDefault="00A10EFB" w:rsidP="00A10EFB">
      <w:pPr>
        <w:suppressAutoHyphens w:val="0"/>
        <w:autoSpaceDE w:val="0"/>
        <w:autoSpaceDN w:val="0"/>
        <w:adjustRightInd w:val="0"/>
        <w:ind w:firstLine="539"/>
        <w:jc w:val="both"/>
        <w:rPr>
          <w:lang w:eastAsia="ru-RU"/>
        </w:rPr>
      </w:pPr>
      <w:r>
        <w:rPr>
          <w:lang w:eastAsia="ru-RU"/>
        </w:rPr>
        <w:t>Между тем, по мнению Комиссии, сами по себе дезинфицирующие средства не относятся к медицинским изделиям. Из изложенного следует, что данное ограничение установлено в аукционной документации неправомерно, что приводит в свою очередь к ограничению количества участников закупки.</w:t>
      </w:r>
    </w:p>
    <w:p w:rsidR="00A10EFB" w:rsidRDefault="00A10EFB" w:rsidP="00A10EFB">
      <w:pPr>
        <w:suppressAutoHyphens w:val="0"/>
        <w:autoSpaceDE w:val="0"/>
        <w:autoSpaceDN w:val="0"/>
        <w:adjustRightInd w:val="0"/>
        <w:ind w:firstLine="539"/>
        <w:jc w:val="both"/>
        <w:rPr>
          <w:lang w:eastAsia="ru-RU"/>
        </w:rPr>
      </w:pPr>
      <w:r>
        <w:rPr>
          <w:lang w:eastAsia="ru-RU"/>
        </w:rPr>
        <w:lastRenderedPageBreak/>
        <w:t xml:space="preserve">Таким образом, заказчик, неправомерно установив рассматриваемое ограничение участия в электронном аукционе, признается нарушившим требования </w:t>
      </w:r>
      <w:hyperlink r:id="rId13" w:history="1">
        <w:r>
          <w:rPr>
            <w:color w:val="0000FF"/>
            <w:lang w:eastAsia="ru-RU"/>
          </w:rPr>
          <w:t>части 2 статьи 8</w:t>
        </w:r>
      </w:hyperlink>
      <w:r>
        <w:rPr>
          <w:lang w:eastAsia="ru-RU"/>
        </w:rPr>
        <w:t xml:space="preserve">, </w:t>
      </w:r>
      <w:hyperlink r:id="rId14" w:history="1">
        <w:r>
          <w:rPr>
            <w:color w:val="0000FF"/>
            <w:lang w:eastAsia="ru-RU"/>
          </w:rPr>
          <w:t>части 3 статьи 14</w:t>
        </w:r>
      </w:hyperlink>
      <w:r>
        <w:rPr>
          <w:lang w:eastAsia="ru-RU"/>
        </w:rPr>
        <w:t xml:space="preserve">, п. 2 </w:t>
      </w:r>
      <w:hyperlink r:id="rId15" w:history="1">
        <w:r>
          <w:rPr>
            <w:color w:val="0000FF"/>
            <w:lang w:eastAsia="ru-RU"/>
          </w:rPr>
          <w:t>части 1 статьи 64</w:t>
        </w:r>
      </w:hyperlink>
      <w:r>
        <w:rPr>
          <w:lang w:eastAsia="ru-RU"/>
        </w:rPr>
        <w:t xml:space="preserve"> Закона о контрактной системе, что образует признаки состава административного правонарушения, ответственность за которое установлена ч.4.2 ст. 7.30 КоАП РФ.</w:t>
      </w:r>
    </w:p>
    <w:p w:rsidR="00A26A0C" w:rsidRPr="008204C0" w:rsidRDefault="00A10EFB" w:rsidP="008204C0">
      <w:pPr>
        <w:suppressAutoHyphens w:val="0"/>
        <w:autoSpaceDE w:val="0"/>
        <w:autoSpaceDN w:val="0"/>
        <w:adjustRightInd w:val="0"/>
        <w:ind w:firstLine="539"/>
        <w:jc w:val="both"/>
        <w:rPr>
          <w:lang w:eastAsia="ru-RU"/>
        </w:rPr>
      </w:pPr>
      <w:r>
        <w:t xml:space="preserve">Указанные нарушения Заказчиком требований </w:t>
      </w:r>
      <w:r>
        <w:rPr>
          <w:lang w:eastAsia="ru-RU"/>
        </w:rPr>
        <w:t>Закона о контрактной системе являются существенными и влекут необходимость выдачи предписания об устранении нарушений.</w:t>
      </w:r>
      <w:bookmarkStart w:id="0" w:name="sub_4101161111"/>
    </w:p>
    <w:p w:rsidR="00126E9C" w:rsidRDefault="00126E9C" w:rsidP="0095070A">
      <w:pPr>
        <w:spacing w:line="200" w:lineRule="atLeast"/>
        <w:ind w:firstLine="709"/>
        <w:jc w:val="both"/>
        <w:rPr>
          <w:rFonts w:eastAsia="Lucida Sans Unicode"/>
          <w:color w:val="000000"/>
          <w:lang w:eastAsia="ru-RU" w:bidi="ru-RU"/>
        </w:rPr>
      </w:pPr>
      <w:r w:rsidRPr="0095070A">
        <w:rPr>
          <w:rFonts w:eastAsia="Lucida Sans Unicode"/>
          <w:color w:val="000000"/>
          <w:lang w:eastAsia="ru-RU" w:bidi="ru-RU"/>
        </w:rPr>
        <w:t>У</w:t>
      </w:r>
      <w:bookmarkEnd w:id="0"/>
      <w:r w:rsidRPr="0095070A">
        <w:rPr>
          <w:rFonts w:eastAsia="Lucida Sans Unicode"/>
          <w:color w:val="000000"/>
          <w:lang w:eastAsia="ru-RU" w:bidi="ru-RU"/>
        </w:rPr>
        <w:t xml:space="preserve">читывая вышеизложенное, руководствуясь пунктом 1 части 15 статьи 99 и частью 8 статьи 106  Закона о контрактной системе, Комиссия </w:t>
      </w:r>
    </w:p>
    <w:p w:rsidR="0095070A" w:rsidRPr="0095070A" w:rsidRDefault="0095070A" w:rsidP="0095070A">
      <w:pPr>
        <w:spacing w:line="200" w:lineRule="atLeast"/>
        <w:ind w:firstLine="709"/>
        <w:jc w:val="both"/>
        <w:rPr>
          <w:rFonts w:eastAsia="Lucida Sans Unicode"/>
          <w:color w:val="000000"/>
          <w:lang w:eastAsia="ru-RU" w:bidi="ru-RU"/>
        </w:rPr>
      </w:pPr>
    </w:p>
    <w:p w:rsidR="00D72B4A" w:rsidRDefault="00126E9C" w:rsidP="00BA152A">
      <w:pPr>
        <w:autoSpaceDE w:val="0"/>
        <w:spacing w:line="200" w:lineRule="atLeast"/>
        <w:ind w:firstLine="720"/>
        <w:jc w:val="center"/>
        <w:rPr>
          <w:b/>
          <w:bCs/>
        </w:rPr>
      </w:pPr>
      <w:r>
        <w:rPr>
          <w:b/>
          <w:bCs/>
        </w:rPr>
        <w:t>РЕШИЛА:</w:t>
      </w:r>
    </w:p>
    <w:p w:rsidR="0095070A" w:rsidRDefault="0095070A" w:rsidP="00BA152A">
      <w:pPr>
        <w:autoSpaceDE w:val="0"/>
        <w:spacing w:line="200" w:lineRule="atLeast"/>
        <w:ind w:firstLine="720"/>
        <w:jc w:val="center"/>
        <w:rPr>
          <w:b/>
          <w:bCs/>
        </w:rPr>
      </w:pPr>
    </w:p>
    <w:p w:rsidR="008B7EC8" w:rsidRDefault="00D72B4A" w:rsidP="008B7EC8">
      <w:pPr>
        <w:autoSpaceDE w:val="0"/>
        <w:spacing w:line="200" w:lineRule="atLeast"/>
        <w:ind w:firstLine="720"/>
        <w:jc w:val="both"/>
        <w:rPr>
          <w:rFonts w:eastAsia="Arial Unicode MS"/>
          <w:color w:val="000000"/>
        </w:rPr>
      </w:pPr>
      <w:r>
        <w:t xml:space="preserve">1. </w:t>
      </w:r>
      <w:r w:rsidR="00126E9C">
        <w:t xml:space="preserve">Признать </w:t>
      </w:r>
      <w:r w:rsidR="00B1792D">
        <w:rPr>
          <w:rFonts w:eastAsia="Lucida Sans Unicode"/>
          <w:color w:val="000000"/>
          <w:lang w:eastAsia="ru-RU" w:bidi="ru-RU"/>
        </w:rPr>
        <w:t>жалобу</w:t>
      </w:r>
      <w:r w:rsidR="00B1792D">
        <w:rPr>
          <w:rFonts w:eastAsia="Arial Unicode MS"/>
          <w:color w:val="000000"/>
        </w:rPr>
        <w:t xml:space="preserve"> </w:t>
      </w:r>
      <w:r w:rsidR="00C97F41" w:rsidRPr="00C97F41">
        <w:rPr>
          <w:rFonts w:eastAsia="Arial Unicode MS"/>
          <w:color w:val="000000"/>
        </w:rPr>
        <w:t>индивидуального предпринимателя Илясова В.С. на действия государственного заказчика Государственного бюджетного учреждения здравоохранения Астраханской области «Городская поликлиника №8 имени Н.И.Пирогова»  при проведении электронного аукциона на право заключить контракт  на поставку дезинфицирующих средств (реестровый № 0325300003721000003)</w:t>
      </w:r>
      <w:r w:rsidR="00C97F41">
        <w:rPr>
          <w:rFonts w:eastAsia="Arial Unicode MS"/>
          <w:color w:val="000000"/>
        </w:rPr>
        <w:t xml:space="preserve"> </w:t>
      </w:r>
      <w:r w:rsidR="008B7EC8">
        <w:rPr>
          <w:rFonts w:eastAsia="Arial Unicode MS"/>
          <w:color w:val="000000"/>
        </w:rPr>
        <w:t>обоснованной</w:t>
      </w:r>
      <w:r w:rsidR="00C97F41">
        <w:rPr>
          <w:rFonts w:eastAsia="Arial Unicode MS"/>
          <w:color w:val="000000"/>
        </w:rPr>
        <w:t xml:space="preserve"> в части</w:t>
      </w:r>
      <w:r w:rsidR="008B7EC8">
        <w:rPr>
          <w:rFonts w:eastAsia="Arial Unicode MS"/>
          <w:color w:val="000000"/>
        </w:rPr>
        <w:t>.</w:t>
      </w:r>
    </w:p>
    <w:p w:rsidR="00D72B4A" w:rsidRPr="00DE7CCB" w:rsidRDefault="00D72B4A" w:rsidP="00DE7CCB">
      <w:pPr>
        <w:autoSpaceDE w:val="0"/>
        <w:spacing w:line="200" w:lineRule="atLeast"/>
        <w:ind w:firstLine="720"/>
        <w:jc w:val="both"/>
        <w:rPr>
          <w:rStyle w:val="Hyperlink"/>
          <w:rFonts w:eastAsia="Arial Unicode MS"/>
          <w:bCs/>
          <w:color w:val="auto"/>
          <w:u w:val="none"/>
        </w:rPr>
      </w:pPr>
      <w:r w:rsidRPr="00D72B4A">
        <w:rPr>
          <w:bCs/>
        </w:rPr>
        <w:t>2.</w:t>
      </w:r>
      <w:r>
        <w:rPr>
          <w:b/>
          <w:bCs/>
        </w:rPr>
        <w:t xml:space="preserve"> </w:t>
      </w:r>
      <w:r w:rsidR="00126E9C">
        <w:rPr>
          <w:rStyle w:val="4"/>
          <w:rFonts w:eastAsia="Lucida Sans Unicode"/>
          <w:bCs/>
          <w:color w:val="000000"/>
          <w:lang w:eastAsia="ru-RU" w:bidi="ru-RU"/>
        </w:rPr>
        <w:t xml:space="preserve">Признать </w:t>
      </w:r>
      <w:r w:rsidR="00365272">
        <w:rPr>
          <w:rStyle w:val="4"/>
          <w:rFonts w:eastAsia="Arial Unicode MS"/>
          <w:bCs/>
          <w:color w:val="000000"/>
        </w:rPr>
        <w:t>государственного</w:t>
      </w:r>
      <w:r w:rsidR="00126E9C">
        <w:rPr>
          <w:rStyle w:val="4"/>
          <w:rFonts w:eastAsia="Arial Unicode MS"/>
          <w:bCs/>
          <w:color w:val="000000"/>
        </w:rPr>
        <w:t xml:space="preserve"> заказчика</w:t>
      </w:r>
      <w:r w:rsidR="00DF2B1A">
        <w:rPr>
          <w:rFonts w:eastAsia="Lucida Sans Unicode"/>
          <w:color w:val="000000"/>
          <w:lang w:eastAsia="ru-RU" w:bidi="ru-RU"/>
        </w:rPr>
        <w:t xml:space="preserve"> </w:t>
      </w:r>
      <w:r w:rsidR="00365272">
        <w:rPr>
          <w:rFonts w:eastAsia="Lucida Sans Unicode"/>
          <w:color w:val="000000"/>
          <w:lang w:eastAsia="ru-RU" w:bidi="ru-RU"/>
        </w:rPr>
        <w:t>Государственное бюджетное учреждение</w:t>
      </w:r>
      <w:r w:rsidR="00727482">
        <w:rPr>
          <w:rFonts w:eastAsia="Lucida Sans Unicode"/>
          <w:color w:val="000000"/>
          <w:lang w:eastAsia="ru-RU" w:bidi="ru-RU"/>
        </w:rPr>
        <w:t xml:space="preserve"> здравоохранения Астраханской области </w:t>
      </w:r>
      <w:r w:rsidR="00727482" w:rsidRPr="003E3CAF">
        <w:t>«Городская поликлиника №8 имени Н.И.Пирогова»</w:t>
      </w:r>
      <w:r w:rsidR="00BA152A">
        <w:rPr>
          <w:rFonts w:eastAsia="Lucida Sans Unicode"/>
          <w:color w:val="000000"/>
          <w:lang w:eastAsia="ru-RU" w:bidi="ru-RU"/>
        </w:rPr>
        <w:t xml:space="preserve"> </w:t>
      </w:r>
      <w:r w:rsidR="00A705AE">
        <w:rPr>
          <w:color w:val="000000"/>
        </w:rPr>
        <w:t xml:space="preserve">нарушившим </w:t>
      </w:r>
      <w:r w:rsidR="00E43949">
        <w:rPr>
          <w:color w:val="000000"/>
        </w:rPr>
        <w:t xml:space="preserve">ч.2 ст.8, </w:t>
      </w:r>
      <w:r w:rsidR="00A705AE">
        <w:t>пункты 1 и 2 части 1 статьи 33, пункт 1 и 2 части 1 статьи 64</w:t>
      </w:r>
      <w:r w:rsidR="00A60EA1">
        <w:t xml:space="preserve">, </w:t>
      </w:r>
      <w:r w:rsidR="00E43949">
        <w:t xml:space="preserve">ч.3 статьи </w:t>
      </w:r>
      <w:r w:rsidR="0095070A">
        <w:t>14</w:t>
      </w:r>
      <w:r w:rsidR="00A705AE">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95070A" w:rsidRPr="00E06E9B">
        <w:rPr>
          <w:rFonts w:eastAsia="Lucida Sans Unicode"/>
          <w:color w:val="000000"/>
          <w:lang w:eastAsia="ru-RU" w:bidi="ru-RU"/>
        </w:rPr>
        <w:t xml:space="preserve">при проведении электронного аукциона на право заключить контракт  на </w:t>
      </w:r>
      <w:r w:rsidR="00DC56DB">
        <w:rPr>
          <w:rFonts w:eastAsia="Lucida Sans Unicode"/>
          <w:color w:val="000000"/>
          <w:lang w:eastAsia="ru-RU" w:bidi="ru-RU"/>
        </w:rPr>
        <w:t xml:space="preserve"> </w:t>
      </w:r>
      <w:r w:rsidR="00DC56DB" w:rsidRPr="00DC56DB">
        <w:rPr>
          <w:rFonts w:eastAsia="Lucida Sans Unicode"/>
          <w:color w:val="000000"/>
          <w:lang w:eastAsia="ru-RU" w:bidi="ru-RU"/>
        </w:rPr>
        <w:t>поставку дезинфицирующих средств (реестровый № 0325300003721000003)</w:t>
      </w:r>
      <w:r w:rsidR="00DC56DB">
        <w:rPr>
          <w:rFonts w:eastAsia="Lucida Sans Unicode"/>
          <w:color w:val="000000"/>
          <w:lang w:eastAsia="ru-RU" w:bidi="ru-RU"/>
        </w:rPr>
        <w:t>.</w:t>
      </w:r>
    </w:p>
    <w:p w:rsidR="00A15FA9" w:rsidRPr="00B949A9" w:rsidRDefault="00D72B4A" w:rsidP="00BB433A">
      <w:pPr>
        <w:autoSpaceDE w:val="0"/>
        <w:spacing w:line="200" w:lineRule="atLeast"/>
        <w:ind w:firstLine="720"/>
        <w:jc w:val="both"/>
        <w:rPr>
          <w:rStyle w:val="Hyperlink"/>
          <w:rFonts w:eastAsia="Arial Unicode MS"/>
          <w:bCs/>
          <w:color w:val="auto"/>
          <w:u w:val="none"/>
        </w:rPr>
      </w:pPr>
      <w:r>
        <w:rPr>
          <w:rFonts w:eastAsia="Lucida Sans Unicode"/>
          <w:lang w:eastAsia="ru-RU" w:bidi="ru-RU"/>
        </w:rPr>
        <w:t xml:space="preserve">3. </w:t>
      </w:r>
      <w:r w:rsidR="00B949A9" w:rsidRPr="00B949A9">
        <w:rPr>
          <w:rFonts w:eastAsia="Lucida Sans Unicode"/>
          <w:lang w:eastAsia="ru-RU" w:bidi="ru-RU"/>
        </w:rPr>
        <w:t xml:space="preserve">Выдать </w:t>
      </w:r>
      <w:r w:rsidR="00B949A9" w:rsidRPr="00B949A9">
        <w:rPr>
          <w:rFonts w:eastAsia="Arial Unicode MS"/>
          <w:bCs/>
          <w:color w:val="000000"/>
        </w:rPr>
        <w:t xml:space="preserve">государственному заказчику </w:t>
      </w:r>
      <w:r w:rsidR="00365272">
        <w:rPr>
          <w:rFonts w:eastAsia="Arial Unicode MS"/>
          <w:bCs/>
          <w:color w:val="000000"/>
          <w:lang w:bidi="ru-RU"/>
        </w:rPr>
        <w:t>Государственному бюджетному учреждению</w:t>
      </w:r>
      <w:r w:rsidR="00727482" w:rsidRPr="00727482">
        <w:rPr>
          <w:rFonts w:eastAsia="Arial Unicode MS"/>
          <w:bCs/>
          <w:color w:val="000000"/>
          <w:lang w:bidi="ru-RU"/>
        </w:rPr>
        <w:t xml:space="preserve"> здравоохранения Астраханской области </w:t>
      </w:r>
      <w:r w:rsidR="00727482" w:rsidRPr="00727482">
        <w:rPr>
          <w:rFonts w:eastAsia="Arial Unicode MS"/>
          <w:bCs/>
          <w:color w:val="000000"/>
        </w:rPr>
        <w:t>«Городская поликлиника №8 имени Н.И.Пирогова»</w:t>
      </w:r>
      <w:r w:rsidR="00727482" w:rsidRPr="00727482">
        <w:rPr>
          <w:rFonts w:eastAsia="Arial Unicode MS"/>
          <w:bCs/>
          <w:color w:val="000000"/>
          <w:lang w:bidi="ru-RU"/>
        </w:rPr>
        <w:t xml:space="preserve"> </w:t>
      </w:r>
      <w:r w:rsidR="00B949A9" w:rsidRPr="00B949A9">
        <w:rPr>
          <w:rFonts w:eastAsia="Lucida Sans Unicode"/>
          <w:lang w:eastAsia="ru-RU" w:bidi="ru-RU"/>
        </w:rPr>
        <w:t>предписание об устранении нарушений Закона о контрактной системе</w:t>
      </w:r>
      <w:r w:rsidR="00B949A9" w:rsidRPr="00B949A9">
        <w:rPr>
          <w:rFonts w:eastAsia="Lucida Sans Unicode"/>
          <w:color w:val="000000"/>
          <w:lang w:eastAsia="ru-RU" w:bidi="ru-RU"/>
        </w:rPr>
        <w:t xml:space="preserve">, допущенных </w:t>
      </w:r>
      <w:r w:rsidR="0095070A" w:rsidRPr="00E06E9B">
        <w:rPr>
          <w:rFonts w:eastAsia="Lucida Sans Unicode"/>
          <w:color w:val="000000"/>
          <w:lang w:eastAsia="ru-RU" w:bidi="ru-RU"/>
        </w:rPr>
        <w:t>при проведении электронного аукци</w:t>
      </w:r>
      <w:r w:rsidR="0095070A">
        <w:rPr>
          <w:rFonts w:eastAsia="Lucida Sans Unicode"/>
          <w:color w:val="000000"/>
          <w:lang w:eastAsia="ru-RU" w:bidi="ru-RU"/>
        </w:rPr>
        <w:t>она на право заключить контракт</w:t>
      </w:r>
      <w:r w:rsidR="0095070A" w:rsidRPr="00E06E9B">
        <w:rPr>
          <w:rFonts w:eastAsia="Lucida Sans Unicode"/>
          <w:color w:val="000000"/>
          <w:lang w:eastAsia="ru-RU" w:bidi="ru-RU"/>
        </w:rPr>
        <w:t xml:space="preserve"> на </w:t>
      </w:r>
      <w:r w:rsidR="00DC56DB" w:rsidRPr="00DC56DB">
        <w:rPr>
          <w:rFonts w:eastAsia="Lucida Sans Unicode"/>
          <w:color w:val="000000"/>
          <w:lang w:eastAsia="ru-RU" w:bidi="ru-RU"/>
        </w:rPr>
        <w:t>поставку дезинфицирующих средств (реестровый № 0325300003721000003)</w:t>
      </w:r>
      <w:r w:rsidR="00DC56DB">
        <w:rPr>
          <w:rFonts w:eastAsia="Lucida Sans Unicode"/>
          <w:color w:val="000000"/>
          <w:lang w:eastAsia="ru-RU" w:bidi="ru-RU"/>
        </w:rPr>
        <w:t>.</w:t>
      </w:r>
    </w:p>
    <w:p w:rsidR="00126E9C" w:rsidRPr="00D72B4A" w:rsidRDefault="00D72B4A" w:rsidP="00D72B4A">
      <w:pPr>
        <w:autoSpaceDE w:val="0"/>
        <w:spacing w:line="200" w:lineRule="atLeast"/>
        <w:ind w:firstLine="720"/>
        <w:jc w:val="both"/>
        <w:rPr>
          <w:bCs/>
          <w:iCs/>
          <w:spacing w:val="-2"/>
        </w:rPr>
      </w:pPr>
      <w:r>
        <w:rPr>
          <w:rStyle w:val="a5"/>
          <w:bCs/>
          <w:iCs/>
          <w:sz w:val="24"/>
          <w:szCs w:val="24"/>
        </w:rPr>
        <w:t xml:space="preserve">4. </w:t>
      </w:r>
      <w:r w:rsidR="00126E9C">
        <w:rPr>
          <w:rStyle w:val="Hyperlink"/>
          <w:rFonts w:eastAsia="Lucida Sans Unicode"/>
          <w:color w:val="000000"/>
          <w:u w:val="none"/>
          <w:lang w:eastAsia="ru-RU" w:bidi="ru-RU"/>
        </w:rPr>
        <w:t>Передать материалы, собранные в ходе рассмотрения жалобы Заявителя, должностному лицу Астраханского УФАС России для рассмотрения вопроса о возбуждении дел</w:t>
      </w:r>
      <w:r w:rsidR="00072956">
        <w:rPr>
          <w:rStyle w:val="Hyperlink"/>
          <w:rFonts w:eastAsia="Lucida Sans Unicode"/>
          <w:color w:val="000000"/>
          <w:u w:val="none"/>
          <w:lang w:eastAsia="ru-RU" w:bidi="ru-RU"/>
        </w:rPr>
        <w:t>а об административном правонарушении</w:t>
      </w:r>
      <w:r w:rsidR="00126E9C">
        <w:rPr>
          <w:rStyle w:val="Hyperlink"/>
          <w:rFonts w:eastAsia="Lucida Sans Unicode"/>
          <w:color w:val="000000"/>
          <w:u w:val="none"/>
          <w:lang w:eastAsia="ru-RU" w:bidi="ru-RU"/>
        </w:rPr>
        <w:t>.</w:t>
      </w:r>
    </w:p>
    <w:p w:rsidR="00126E9C" w:rsidRDefault="00126E9C">
      <w:pPr>
        <w:spacing w:line="200" w:lineRule="atLeast"/>
        <w:ind w:firstLine="709"/>
        <w:jc w:val="both"/>
      </w:pPr>
    </w:p>
    <w:p w:rsidR="00126E9C" w:rsidRDefault="00126E9C">
      <w:pPr>
        <w:spacing w:line="200" w:lineRule="atLeast"/>
        <w:ind w:firstLine="709"/>
        <w:jc w:val="both"/>
      </w:pPr>
      <w:r>
        <w:rPr>
          <w:b/>
          <w:bCs/>
        </w:rPr>
        <w:t>Примечание:</w:t>
      </w:r>
      <w:r>
        <w:t xml:space="preserve"> настоящее решение может быть обжаловано в судебном порядке в течение трех месяцев с да</w:t>
      </w:r>
      <w:bookmarkStart w:id="1" w:name="_GoBack"/>
      <w:bookmarkEnd w:id="1"/>
      <w:r>
        <w:t>ты его принятия.</w:t>
      </w:r>
    </w:p>
    <w:p w:rsidR="00126E9C" w:rsidRDefault="00126E9C" w:rsidP="00B949A9">
      <w:pPr>
        <w:spacing w:line="200" w:lineRule="atLeast"/>
        <w:jc w:val="both"/>
      </w:pPr>
    </w:p>
    <w:p w:rsidR="00126E9C" w:rsidRDefault="00126E9C" w:rsidP="00BA152A">
      <w:pPr>
        <w:autoSpaceDE w:val="0"/>
        <w:spacing w:line="200" w:lineRule="atLeast"/>
        <w:jc w:val="both"/>
      </w:pPr>
      <w:r>
        <w:t xml:space="preserve">Председатель комиссии </w:t>
      </w:r>
      <w:r>
        <w:tab/>
      </w:r>
      <w:r>
        <w:tab/>
        <w:t xml:space="preserve">     </w:t>
      </w:r>
      <w:r>
        <w:tab/>
      </w:r>
      <w:r>
        <w:tab/>
        <w:t xml:space="preserve">  </w:t>
      </w:r>
      <w:r>
        <w:tab/>
      </w:r>
      <w:r w:rsidR="00D72B4A">
        <w:tab/>
      </w:r>
      <w:r w:rsidR="00D72B4A">
        <w:tab/>
      </w:r>
      <w:r w:rsidR="00D72B4A">
        <w:tab/>
        <w:t xml:space="preserve">     П.Л.Потылицын</w:t>
      </w:r>
    </w:p>
    <w:p w:rsidR="00BA152A" w:rsidRDefault="00BA152A" w:rsidP="00BA152A">
      <w:pPr>
        <w:autoSpaceDE w:val="0"/>
        <w:spacing w:line="200" w:lineRule="atLeast"/>
        <w:jc w:val="both"/>
      </w:pPr>
    </w:p>
    <w:p w:rsidR="00126E9C" w:rsidRDefault="00126E9C" w:rsidP="004E2C16">
      <w:pPr>
        <w:autoSpaceDE w:val="0"/>
        <w:spacing w:line="200" w:lineRule="atLeast"/>
        <w:jc w:val="both"/>
      </w:pPr>
      <w:r>
        <w:t xml:space="preserve">Члены комиссии:                                                                               </w:t>
      </w:r>
      <w:r w:rsidR="004E2C16">
        <w:t xml:space="preserve">   </w:t>
      </w:r>
      <w:r w:rsidR="00BA152A">
        <w:t xml:space="preserve">                           Е.М.Балтыкова</w:t>
      </w:r>
    </w:p>
    <w:p w:rsidR="004E2C16" w:rsidRDefault="004E2C16" w:rsidP="004E2C16">
      <w:pPr>
        <w:autoSpaceDE w:val="0"/>
        <w:spacing w:line="200" w:lineRule="atLeast"/>
        <w:jc w:val="both"/>
      </w:pPr>
    </w:p>
    <w:p w:rsidR="004E2C16" w:rsidRDefault="004E2C16" w:rsidP="004E2C16">
      <w:pPr>
        <w:autoSpaceDE w:val="0"/>
        <w:spacing w:line="200" w:lineRule="atLeast"/>
        <w:jc w:val="both"/>
      </w:pPr>
      <w:r>
        <w:tab/>
      </w:r>
      <w:r>
        <w:tab/>
      </w:r>
      <w:r>
        <w:tab/>
      </w:r>
      <w:r>
        <w:tab/>
      </w:r>
      <w:r>
        <w:tab/>
      </w:r>
      <w:r>
        <w:tab/>
      </w:r>
      <w:r>
        <w:tab/>
      </w:r>
      <w:r>
        <w:tab/>
      </w:r>
      <w:r>
        <w:tab/>
      </w:r>
      <w:r>
        <w:tab/>
      </w:r>
      <w:r w:rsidR="0095070A">
        <w:t xml:space="preserve">                        </w:t>
      </w:r>
      <w:r w:rsidR="00BB433A">
        <w:t>Р.Р.Умерова</w:t>
      </w:r>
    </w:p>
    <w:sectPr w:rsidR="004E2C16">
      <w:pgSz w:w="11906" w:h="16838"/>
      <w:pgMar w:top="1134" w:right="850"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4F2" w:rsidRDefault="003834F2" w:rsidP="00A705AE">
      <w:r>
        <w:separator/>
      </w:r>
    </w:p>
  </w:endnote>
  <w:endnote w:type="continuationSeparator" w:id="0">
    <w:p w:rsidR="003834F2" w:rsidRDefault="003834F2" w:rsidP="00A70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02"/>
    <w:family w:val="auto"/>
    <w:pitch w:val="default"/>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4F2" w:rsidRDefault="003834F2" w:rsidP="00A705AE">
      <w:r>
        <w:separator/>
      </w:r>
    </w:p>
  </w:footnote>
  <w:footnote w:type="continuationSeparator" w:id="0">
    <w:p w:rsidR="003834F2" w:rsidRDefault="003834F2" w:rsidP="00A705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440"/>
        </w:tabs>
        <w:ind w:left="1440" w:hanging="360"/>
      </w:pPr>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lvl>
    <w:lvl w:ilvl="1">
      <w:start w:val="1"/>
      <w:numFmt w:val="decimal"/>
      <w:lvlText w:val="%2."/>
      <w:lvlJc w:val="left"/>
      <w:pPr>
        <w:tabs>
          <w:tab w:val="num" w:pos="1800"/>
        </w:tabs>
        <w:ind w:left="1800" w:hanging="360"/>
      </w:pPr>
      <w:rPr>
        <w:rFonts w:ascii="Times New Roman" w:eastAsia="Lucida Sans Unicode" w:hAnsi="Times New Roman" w:cs="Times New Roman"/>
        <w:sz w:val="26"/>
        <w:szCs w:val="26"/>
        <w:lang w:eastAsia="ru-RU" w:bidi="ru-RU"/>
      </w:r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imes New Roman" w:eastAsia="Lucida Sans Unicode" w:hAnsi="Times New Roman" w:cs="Times New Roman"/>
        <w:bCs/>
        <w:color w:val="auto"/>
        <w:sz w:val="24"/>
        <w:szCs w:val="24"/>
        <w:lang w:eastAsia="ru-RU" w:bidi="ru-RU"/>
      </w:rPr>
    </w:lvl>
    <w:lvl w:ilvl="2">
      <w:start w:val="5"/>
      <w:numFmt w:val="upperRoman"/>
      <w:lvlText w:val="%3."/>
      <w:lvlJc w:val="left"/>
      <w:pPr>
        <w:tabs>
          <w:tab w:val="num" w:pos="1440"/>
        </w:tabs>
        <w:ind w:left="1440" w:hanging="360"/>
      </w:pPr>
      <w:rPr>
        <w:rFonts w:eastAsia="Lucida Sans Unicode"/>
        <w:bCs/>
        <w:color w:val="000000"/>
        <w:spacing w:val="5"/>
        <w:sz w:val="23"/>
        <w:szCs w:val="23"/>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upperRoman"/>
      <w:lvlText w:val="%3."/>
      <w:lvlJc w:val="left"/>
      <w:pPr>
        <w:tabs>
          <w:tab w:val="num" w:pos="1440"/>
        </w:tabs>
        <w:ind w:left="1440" w:hanging="360"/>
      </w:pPr>
      <w:rPr>
        <w:rFonts w:eastAsia="Lucida Sans Unicode"/>
        <w:bCs/>
        <w:color w:val="000000"/>
        <w:spacing w:val="5"/>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3D7324F"/>
    <w:multiLevelType w:val="hybridMultilevel"/>
    <w:tmpl w:val="67580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132037"/>
    <w:multiLevelType w:val="hybridMultilevel"/>
    <w:tmpl w:val="B6881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6947E0"/>
    <w:multiLevelType w:val="hybridMultilevel"/>
    <w:tmpl w:val="4094F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D8718F7"/>
    <w:multiLevelType w:val="hybridMultilevel"/>
    <w:tmpl w:val="31ACFB26"/>
    <w:lvl w:ilvl="0" w:tplc="66D45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842F15"/>
    <w:multiLevelType w:val="hybridMultilevel"/>
    <w:tmpl w:val="899465BC"/>
    <w:lvl w:ilvl="0" w:tplc="57360CDA">
      <w:start w:val="1"/>
      <w:numFmt w:val="upperRoman"/>
      <w:lvlText w:val="%1."/>
      <w:lvlJc w:val="left"/>
      <w:pPr>
        <w:ind w:left="1444" w:hanging="720"/>
      </w:pPr>
      <w:rPr>
        <w:rFonts w:eastAsia="Arial" w:hint="default"/>
        <w:b/>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num w:numId="1">
    <w:abstractNumId w:val="0"/>
  </w:num>
  <w:num w:numId="2">
    <w:abstractNumId w:val="1"/>
  </w:num>
  <w:num w:numId="3">
    <w:abstractNumId w:val="2"/>
  </w:num>
  <w:num w:numId="4">
    <w:abstractNumId w:val="3"/>
  </w:num>
  <w:num w:numId="5">
    <w:abstractNumId w:val="8"/>
  </w:num>
  <w:num w:numId="6">
    <w:abstractNumId w:val="5"/>
  </w:num>
  <w:num w:numId="7">
    <w:abstractNumId w:val="6"/>
  </w:num>
  <w:num w:numId="8">
    <w:abstractNumId w:val="4"/>
  </w:num>
  <w:num w:numId="9">
    <w:abstractNumId w:val="7"/>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613"/>
    <w:rsid w:val="00016799"/>
    <w:rsid w:val="000244FB"/>
    <w:rsid w:val="00024EED"/>
    <w:rsid w:val="0002513F"/>
    <w:rsid w:val="000253DC"/>
    <w:rsid w:val="000349BC"/>
    <w:rsid w:val="00041E47"/>
    <w:rsid w:val="000440ED"/>
    <w:rsid w:val="00072956"/>
    <w:rsid w:val="00085CA9"/>
    <w:rsid w:val="0009455F"/>
    <w:rsid w:val="000C1CF5"/>
    <w:rsid w:val="000D460A"/>
    <w:rsid w:val="000D7593"/>
    <w:rsid w:val="000E57AF"/>
    <w:rsid w:val="000F532F"/>
    <w:rsid w:val="000F6398"/>
    <w:rsid w:val="000F6F3C"/>
    <w:rsid w:val="00103CDD"/>
    <w:rsid w:val="001077C7"/>
    <w:rsid w:val="00126E9C"/>
    <w:rsid w:val="00131F56"/>
    <w:rsid w:val="001331E5"/>
    <w:rsid w:val="00134888"/>
    <w:rsid w:val="001372D8"/>
    <w:rsid w:val="00142718"/>
    <w:rsid w:val="0014515B"/>
    <w:rsid w:val="00162F30"/>
    <w:rsid w:val="001703E3"/>
    <w:rsid w:val="00181EAE"/>
    <w:rsid w:val="0018492D"/>
    <w:rsid w:val="00194A65"/>
    <w:rsid w:val="001A34AC"/>
    <w:rsid w:val="001B6BB5"/>
    <w:rsid w:val="001B79D7"/>
    <w:rsid w:val="001C7533"/>
    <w:rsid w:val="001F5B57"/>
    <w:rsid w:val="002100A8"/>
    <w:rsid w:val="00213764"/>
    <w:rsid w:val="0025195C"/>
    <w:rsid w:val="00251F15"/>
    <w:rsid w:val="00262F88"/>
    <w:rsid w:val="00265F06"/>
    <w:rsid w:val="00266E27"/>
    <w:rsid w:val="002675BA"/>
    <w:rsid w:val="00274FCA"/>
    <w:rsid w:val="0027669B"/>
    <w:rsid w:val="002800A9"/>
    <w:rsid w:val="00287AB1"/>
    <w:rsid w:val="0029114A"/>
    <w:rsid w:val="002A1DC2"/>
    <w:rsid w:val="002A2D96"/>
    <w:rsid w:val="002A30EC"/>
    <w:rsid w:val="002A4013"/>
    <w:rsid w:val="002B1EAD"/>
    <w:rsid w:val="002B3677"/>
    <w:rsid w:val="002C4976"/>
    <w:rsid w:val="002D2666"/>
    <w:rsid w:val="002E611A"/>
    <w:rsid w:val="002E776B"/>
    <w:rsid w:val="002F1B08"/>
    <w:rsid w:val="002F35A0"/>
    <w:rsid w:val="002F7ADC"/>
    <w:rsid w:val="003011DE"/>
    <w:rsid w:val="00304DAE"/>
    <w:rsid w:val="003077CA"/>
    <w:rsid w:val="00310164"/>
    <w:rsid w:val="0033500D"/>
    <w:rsid w:val="0034071C"/>
    <w:rsid w:val="0034769A"/>
    <w:rsid w:val="00354910"/>
    <w:rsid w:val="00355BF0"/>
    <w:rsid w:val="00365272"/>
    <w:rsid w:val="00370E8D"/>
    <w:rsid w:val="00381795"/>
    <w:rsid w:val="003834F2"/>
    <w:rsid w:val="00387A4F"/>
    <w:rsid w:val="003A5721"/>
    <w:rsid w:val="003C0920"/>
    <w:rsid w:val="003D29AD"/>
    <w:rsid w:val="003E3E6D"/>
    <w:rsid w:val="00405085"/>
    <w:rsid w:val="00415146"/>
    <w:rsid w:val="00440613"/>
    <w:rsid w:val="004647E2"/>
    <w:rsid w:val="004831F6"/>
    <w:rsid w:val="00490A97"/>
    <w:rsid w:val="004A3C17"/>
    <w:rsid w:val="004A42C0"/>
    <w:rsid w:val="004A58C2"/>
    <w:rsid w:val="004B536E"/>
    <w:rsid w:val="004B57C0"/>
    <w:rsid w:val="004E140B"/>
    <w:rsid w:val="004E2C16"/>
    <w:rsid w:val="004E409C"/>
    <w:rsid w:val="004E4DF9"/>
    <w:rsid w:val="004F469E"/>
    <w:rsid w:val="00501DB1"/>
    <w:rsid w:val="00507904"/>
    <w:rsid w:val="00513C79"/>
    <w:rsid w:val="0051431F"/>
    <w:rsid w:val="00545FA5"/>
    <w:rsid w:val="00552339"/>
    <w:rsid w:val="00552855"/>
    <w:rsid w:val="00554BF8"/>
    <w:rsid w:val="0056413A"/>
    <w:rsid w:val="00577B06"/>
    <w:rsid w:val="005B208C"/>
    <w:rsid w:val="005D33C9"/>
    <w:rsid w:val="005D5512"/>
    <w:rsid w:val="005F6FE5"/>
    <w:rsid w:val="0060598F"/>
    <w:rsid w:val="006233BE"/>
    <w:rsid w:val="00634391"/>
    <w:rsid w:val="00645FB0"/>
    <w:rsid w:val="0065170F"/>
    <w:rsid w:val="006556B6"/>
    <w:rsid w:val="006922E8"/>
    <w:rsid w:val="006A4205"/>
    <w:rsid w:val="006A462A"/>
    <w:rsid w:val="006A5A99"/>
    <w:rsid w:val="006B3CC1"/>
    <w:rsid w:val="006C5042"/>
    <w:rsid w:val="006D3036"/>
    <w:rsid w:val="006E235D"/>
    <w:rsid w:val="006E5F1F"/>
    <w:rsid w:val="006E72A3"/>
    <w:rsid w:val="006F2194"/>
    <w:rsid w:val="006F6453"/>
    <w:rsid w:val="007241C4"/>
    <w:rsid w:val="00727482"/>
    <w:rsid w:val="00731A6E"/>
    <w:rsid w:val="007525FF"/>
    <w:rsid w:val="0076356C"/>
    <w:rsid w:val="007700EF"/>
    <w:rsid w:val="00772DF6"/>
    <w:rsid w:val="00784B28"/>
    <w:rsid w:val="00794537"/>
    <w:rsid w:val="007A0A7A"/>
    <w:rsid w:val="007A24FA"/>
    <w:rsid w:val="007A4705"/>
    <w:rsid w:val="007C258C"/>
    <w:rsid w:val="007C3285"/>
    <w:rsid w:val="007F2F6F"/>
    <w:rsid w:val="00801901"/>
    <w:rsid w:val="008204C0"/>
    <w:rsid w:val="0082139B"/>
    <w:rsid w:val="00830D73"/>
    <w:rsid w:val="0084756E"/>
    <w:rsid w:val="00851951"/>
    <w:rsid w:val="00853B23"/>
    <w:rsid w:val="008545F4"/>
    <w:rsid w:val="008572F4"/>
    <w:rsid w:val="0086088F"/>
    <w:rsid w:val="00863F40"/>
    <w:rsid w:val="00864E46"/>
    <w:rsid w:val="008827E4"/>
    <w:rsid w:val="00885F47"/>
    <w:rsid w:val="008B0CBF"/>
    <w:rsid w:val="008B7EC8"/>
    <w:rsid w:val="008C17C4"/>
    <w:rsid w:val="008C2FB9"/>
    <w:rsid w:val="008E7842"/>
    <w:rsid w:val="008F093E"/>
    <w:rsid w:val="008F0A86"/>
    <w:rsid w:val="008F42AB"/>
    <w:rsid w:val="00901F14"/>
    <w:rsid w:val="00903218"/>
    <w:rsid w:val="00903FCA"/>
    <w:rsid w:val="00911397"/>
    <w:rsid w:val="009212D1"/>
    <w:rsid w:val="009317C6"/>
    <w:rsid w:val="00942B2A"/>
    <w:rsid w:val="00944560"/>
    <w:rsid w:val="0095070A"/>
    <w:rsid w:val="0096252B"/>
    <w:rsid w:val="00981462"/>
    <w:rsid w:val="0098494F"/>
    <w:rsid w:val="00997F08"/>
    <w:rsid w:val="00997F3A"/>
    <w:rsid w:val="009A557A"/>
    <w:rsid w:val="009F0A42"/>
    <w:rsid w:val="00A025B3"/>
    <w:rsid w:val="00A03FF9"/>
    <w:rsid w:val="00A10EFB"/>
    <w:rsid w:val="00A15076"/>
    <w:rsid w:val="00A15FA9"/>
    <w:rsid w:val="00A20283"/>
    <w:rsid w:val="00A215A8"/>
    <w:rsid w:val="00A26A0C"/>
    <w:rsid w:val="00A3231F"/>
    <w:rsid w:val="00A5770C"/>
    <w:rsid w:val="00A60EA1"/>
    <w:rsid w:val="00A61EA3"/>
    <w:rsid w:val="00A705AE"/>
    <w:rsid w:val="00A82E7A"/>
    <w:rsid w:val="00A90835"/>
    <w:rsid w:val="00A927BF"/>
    <w:rsid w:val="00A92D30"/>
    <w:rsid w:val="00A950FD"/>
    <w:rsid w:val="00AA070A"/>
    <w:rsid w:val="00AA0C11"/>
    <w:rsid w:val="00AA7648"/>
    <w:rsid w:val="00AB61B3"/>
    <w:rsid w:val="00AB62AB"/>
    <w:rsid w:val="00AE1776"/>
    <w:rsid w:val="00AE59DA"/>
    <w:rsid w:val="00B05D1A"/>
    <w:rsid w:val="00B07B59"/>
    <w:rsid w:val="00B07F1C"/>
    <w:rsid w:val="00B1792D"/>
    <w:rsid w:val="00B20A5A"/>
    <w:rsid w:val="00B4426C"/>
    <w:rsid w:val="00B46626"/>
    <w:rsid w:val="00B46DF7"/>
    <w:rsid w:val="00B52C8C"/>
    <w:rsid w:val="00B81D0E"/>
    <w:rsid w:val="00B949A9"/>
    <w:rsid w:val="00B94F35"/>
    <w:rsid w:val="00BA152A"/>
    <w:rsid w:val="00BB0A5E"/>
    <w:rsid w:val="00BB433A"/>
    <w:rsid w:val="00BF3C04"/>
    <w:rsid w:val="00C22710"/>
    <w:rsid w:val="00C302C7"/>
    <w:rsid w:val="00C311C6"/>
    <w:rsid w:val="00C41C14"/>
    <w:rsid w:val="00C43807"/>
    <w:rsid w:val="00C46D79"/>
    <w:rsid w:val="00C80166"/>
    <w:rsid w:val="00C914DC"/>
    <w:rsid w:val="00C92B36"/>
    <w:rsid w:val="00C97F41"/>
    <w:rsid w:val="00CC4D45"/>
    <w:rsid w:val="00D11A08"/>
    <w:rsid w:val="00D13C6E"/>
    <w:rsid w:val="00D158D9"/>
    <w:rsid w:val="00D15A35"/>
    <w:rsid w:val="00D22D9D"/>
    <w:rsid w:val="00D615AF"/>
    <w:rsid w:val="00D675B3"/>
    <w:rsid w:val="00D72B4A"/>
    <w:rsid w:val="00D7556D"/>
    <w:rsid w:val="00D97017"/>
    <w:rsid w:val="00D975EB"/>
    <w:rsid w:val="00DA1B82"/>
    <w:rsid w:val="00DA7C15"/>
    <w:rsid w:val="00DC03DD"/>
    <w:rsid w:val="00DC56DB"/>
    <w:rsid w:val="00DD76E7"/>
    <w:rsid w:val="00DE629F"/>
    <w:rsid w:val="00DE6587"/>
    <w:rsid w:val="00DE7CCB"/>
    <w:rsid w:val="00DF2B1A"/>
    <w:rsid w:val="00DF47EF"/>
    <w:rsid w:val="00E00097"/>
    <w:rsid w:val="00E06E9B"/>
    <w:rsid w:val="00E17147"/>
    <w:rsid w:val="00E17D21"/>
    <w:rsid w:val="00E2095C"/>
    <w:rsid w:val="00E370E8"/>
    <w:rsid w:val="00E43949"/>
    <w:rsid w:val="00E71FEC"/>
    <w:rsid w:val="00E813F7"/>
    <w:rsid w:val="00E85083"/>
    <w:rsid w:val="00E90A47"/>
    <w:rsid w:val="00E95B99"/>
    <w:rsid w:val="00E97456"/>
    <w:rsid w:val="00EA256C"/>
    <w:rsid w:val="00EA2FAA"/>
    <w:rsid w:val="00EA50BC"/>
    <w:rsid w:val="00EC4FF7"/>
    <w:rsid w:val="00ED1C75"/>
    <w:rsid w:val="00EE636B"/>
    <w:rsid w:val="00F16E9B"/>
    <w:rsid w:val="00F468A5"/>
    <w:rsid w:val="00F55415"/>
    <w:rsid w:val="00F74114"/>
    <w:rsid w:val="00F76D44"/>
    <w:rsid w:val="00F9117C"/>
    <w:rsid w:val="00FC1677"/>
    <w:rsid w:val="00FE0039"/>
    <w:rsid w:val="00FE5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4A3F537-7E6E-4E3C-9D70-BCBBBF54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Heading1">
    <w:name w:val="heading 1"/>
    <w:basedOn w:val="Normal"/>
    <w:next w:val="Normal"/>
    <w:qFormat/>
    <w:pPr>
      <w:keepNext/>
      <w:numPr>
        <w:numId w:val="1"/>
      </w:numPr>
      <w:jc w:val="right"/>
      <w:outlineLvl w:val="0"/>
    </w:pPr>
    <w:rPr>
      <w:rFonts w:eastAsia="Arial Unicode MS"/>
      <w:sz w:val="26"/>
      <w:szCs w:val="20"/>
    </w:rPr>
  </w:style>
  <w:style w:type="paragraph" w:styleId="Heading3">
    <w:name w:val="heading 3"/>
    <w:basedOn w:val="Normal"/>
    <w:next w:val="Normal"/>
    <w:qFormat/>
    <w:pPr>
      <w:keepNext/>
      <w:numPr>
        <w:ilvl w:val="2"/>
        <w:numId w:val="1"/>
      </w:numPr>
      <w:jc w:val="center"/>
      <w:outlineLvl w:val="2"/>
    </w:pPr>
    <w:rPr>
      <w:rFonts w:eastAsia="Arial Unicode MS"/>
      <w:sz w:val="26"/>
      <w:szCs w:val="20"/>
    </w:rPr>
  </w:style>
  <w:style w:type="paragraph" w:styleId="Heading4">
    <w:name w:val="heading 4"/>
    <w:basedOn w:val="Normal"/>
    <w:next w:val="Normal"/>
    <w:qFormat/>
    <w:pPr>
      <w:keepNext/>
      <w:numPr>
        <w:ilvl w:val="3"/>
        <w:numId w:val="1"/>
      </w:numPr>
      <w:ind w:left="567"/>
      <w:outlineLvl w:val="3"/>
    </w:pPr>
    <w:rPr>
      <w:rFonts w:eastAsia="Arial Unicode MS"/>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style>
  <w:style w:type="character" w:customStyle="1" w:styleId="WW8Num2z1">
    <w:name w:val="WW8Num2z1"/>
    <w:rPr>
      <w:rFonts w:ascii="Times New Roman" w:eastAsia="Lucida Sans Unicode" w:hAnsi="Times New Roman" w:cs="Times New Roman"/>
      <w:sz w:val="26"/>
      <w:szCs w:val="26"/>
      <w:lang w:eastAsia="ru-RU" w:bidi="ru-RU"/>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Lucida Sans Unicode" w:hAnsi="Times New Roman" w:cs="Times New Roman"/>
      <w:bCs/>
      <w:color w:val="auto"/>
      <w:sz w:val="24"/>
      <w:szCs w:val="24"/>
      <w:lang w:eastAsia="ru-RU" w:bidi="ru-RU"/>
    </w:rPr>
  </w:style>
  <w:style w:type="character" w:customStyle="1" w:styleId="WW8Num3z2">
    <w:name w:val="WW8Num3z2"/>
    <w:rPr>
      <w:rFonts w:eastAsia="Lucida Sans Unicode"/>
      <w:bCs/>
      <w:color w:val="000000"/>
      <w:spacing w:val="5"/>
      <w:sz w:val="23"/>
      <w:szCs w:val="23"/>
      <w:shd w:val="clear" w:color="auto" w:fill="FFFFFF"/>
      <w:lang w:eastAsia="ru-RU" w:bidi="ru-RU"/>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rPr>
      <w:rFonts w:eastAsia="Lucida Sans Unicode"/>
      <w:bCs/>
      <w:color w:val="000000"/>
      <w:spacing w:val="5"/>
      <w:shd w:val="clear" w:color="auto" w:fill="FFFFFF"/>
      <w:lang w:eastAsia="ru-RU" w:bidi="ru-RU"/>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11">
    <w:name w:val="Основной шрифт абзаца11"/>
  </w:style>
  <w:style w:type="character" w:customStyle="1" w:styleId="10">
    <w:name w:val="Основной шрифт абзаца10"/>
  </w:style>
  <w:style w:type="character" w:customStyle="1" w:styleId="9">
    <w:name w:val="Основной шрифт абзаца9"/>
  </w:style>
  <w:style w:type="character" w:customStyle="1" w:styleId="WW8Num5z0">
    <w:name w:val="WW8Num5z0"/>
    <w:rPr>
      <w:rFonts w:ascii="Times New Roman" w:eastAsia="Times New Roman" w:hAnsi="Times New Roman"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8">
    <w:name w:val="Основной шрифт абзаца8"/>
  </w:style>
  <w:style w:type="character" w:customStyle="1" w:styleId="7">
    <w:name w:val="Основной шрифт абзаца7"/>
  </w:style>
  <w:style w:type="character" w:customStyle="1" w:styleId="6">
    <w:name w:val="Основной шрифт абзаца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5">
    <w:name w:val="Основной шрифт абзаца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4">
    <w:name w:val="Основной шрифт абзаца4"/>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3">
    <w:name w:val="Основной шрифт абзаца3"/>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2">
    <w:name w:val="Основной шрифт абзаца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style>
  <w:style w:type="character" w:customStyle="1" w:styleId="a">
    <w:name w:val="Символ нумерации"/>
    <w:rPr>
      <w:b/>
      <w:bCs/>
    </w:rPr>
  </w:style>
  <w:style w:type="character" w:customStyle="1" w:styleId="a0">
    <w:name w:val="Маркеры списка"/>
    <w:rPr>
      <w:rFonts w:ascii="StarSymbol" w:eastAsia="StarSymbol" w:hAnsi="StarSymbol" w:cs="StarSymbol"/>
      <w:sz w:val="18"/>
      <w:szCs w:val="18"/>
    </w:rPr>
  </w:style>
  <w:style w:type="character" w:customStyle="1" w:styleId="1">
    <w:name w:val="Основной шрифт абзаца1"/>
  </w:style>
  <w:style w:type="character" w:styleId="Hyperlink">
    <w:name w:val="Hyperlink"/>
    <w:rPr>
      <w:color w:val="0000FF"/>
      <w:u w:val="single"/>
    </w:rPr>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style>
  <w:style w:type="character" w:customStyle="1" w:styleId="WW-">
    <w:name w:val="WW-Основной шрифт абзаца"/>
  </w:style>
  <w:style w:type="character" w:styleId="FollowedHyperlink">
    <w:name w:val="FollowedHyperlink"/>
    <w:rPr>
      <w:color w:val="800000"/>
      <w:u w:val="single"/>
    </w:rPr>
  </w:style>
  <w:style w:type="character" w:customStyle="1" w:styleId="a1">
    <w:name w:val="Цветовое выделение для Текст"/>
    <w:rPr>
      <w:sz w:val="24"/>
    </w:rPr>
  </w:style>
  <w:style w:type="character" w:customStyle="1" w:styleId="a2">
    <w:name w:val="Текст выноски Знак"/>
    <w:rPr>
      <w:rFonts w:ascii="Tahoma" w:hAnsi="Tahoma" w:cs="Tahoma"/>
      <w:sz w:val="16"/>
      <w:szCs w:val="16"/>
    </w:rPr>
  </w:style>
  <w:style w:type="character" w:customStyle="1" w:styleId="12">
    <w:name w:val="Основной шрифт абзаца12"/>
  </w:style>
  <w:style w:type="character" w:styleId="Strong">
    <w:name w:val="Strong"/>
    <w:qFormat/>
    <w:rPr>
      <w:b/>
      <w:bCs/>
    </w:rPr>
  </w:style>
  <w:style w:type="character" w:customStyle="1" w:styleId="13">
    <w:name w:val="Знак примечания1"/>
    <w:rPr>
      <w:sz w:val="16"/>
      <w:szCs w:val="16"/>
    </w:rPr>
  </w:style>
  <w:style w:type="character" w:customStyle="1" w:styleId="a3">
    <w:name w:val="Текст примечания Знак"/>
  </w:style>
  <w:style w:type="character" w:customStyle="1" w:styleId="a4">
    <w:name w:val="Тема примечания Знак"/>
    <w:rPr>
      <w:b/>
      <w:bCs/>
    </w:rPr>
  </w:style>
  <w:style w:type="character" w:customStyle="1" w:styleId="a5">
    <w:name w:val="Основной текст_"/>
    <w:rPr>
      <w:rFonts w:ascii="Times New Roman" w:eastAsia="Times New Roman" w:hAnsi="Times New Roman" w:cs="Times New Roman"/>
      <w:b w:val="0"/>
      <w:bCs w:val="0"/>
      <w:i w:val="0"/>
      <w:iCs w:val="0"/>
      <w:caps w:val="0"/>
      <w:smallCaps w:val="0"/>
      <w:strike w:val="0"/>
      <w:dstrike w:val="0"/>
      <w:spacing w:val="-2"/>
      <w:sz w:val="17"/>
      <w:szCs w:val="17"/>
      <w:u w:val="none"/>
    </w:rPr>
  </w:style>
  <w:style w:type="character" w:customStyle="1" w:styleId="80">
    <w:name w:val="Основной текст + 8"/>
    <w:rPr>
      <w:rFonts w:ascii="Arial" w:hAnsi="Arial" w:cs="Arial"/>
      <w:spacing w:val="1"/>
      <w:sz w:val="16"/>
      <w:szCs w:val="16"/>
    </w:rPr>
  </w:style>
  <w:style w:type="character" w:customStyle="1" w:styleId="20">
    <w:name w:val="Знак примечания2"/>
    <w:rPr>
      <w:sz w:val="16"/>
      <w:szCs w:val="16"/>
    </w:rPr>
  </w:style>
  <w:style w:type="character" w:customStyle="1" w:styleId="14">
    <w:name w:val="Текст примечания Знак1"/>
  </w:style>
  <w:style w:type="paragraph" w:styleId="Title">
    <w:name w:val="Title"/>
    <w:aliases w:val="Заголовок"/>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jc w:val="both"/>
    </w:pPr>
    <w:rPr>
      <w:sz w:val="28"/>
      <w:szCs w:val="20"/>
    </w:rPr>
  </w:style>
  <w:style w:type="paragraph" w:styleId="List">
    <w:name w:val="List"/>
    <w:basedOn w:val="BodyText"/>
    <w:rPr>
      <w:rFonts w:cs="Lucida Sans Unicode"/>
    </w:rPr>
  </w:style>
  <w:style w:type="paragraph" w:customStyle="1" w:styleId="90">
    <w:name w:val="Название9"/>
    <w:basedOn w:val="Normal"/>
    <w:pPr>
      <w:suppressLineNumbers/>
      <w:spacing w:before="120" w:after="120"/>
    </w:pPr>
    <w:rPr>
      <w:rFonts w:cs="Mangal"/>
      <w:i/>
      <w:iCs/>
    </w:rPr>
  </w:style>
  <w:style w:type="paragraph" w:customStyle="1" w:styleId="110">
    <w:name w:val="Указатель11"/>
    <w:basedOn w:val="Normal"/>
    <w:pPr>
      <w:suppressLineNumbers/>
    </w:pPr>
    <w:rPr>
      <w:rFonts w:cs="Mangal"/>
    </w:rPr>
  </w:style>
  <w:style w:type="paragraph" w:customStyle="1" w:styleId="30">
    <w:name w:val="Заголовок3"/>
    <w:basedOn w:val="Normal"/>
    <w:next w:val="BodyText"/>
    <w:pPr>
      <w:keepNext/>
      <w:spacing w:before="240" w:after="120"/>
    </w:pPr>
    <w:rPr>
      <w:rFonts w:ascii="Arial" w:eastAsia="Microsoft YaHei" w:hAnsi="Arial" w:cs="Mangal"/>
      <w:sz w:val="28"/>
      <w:szCs w:val="28"/>
    </w:rPr>
  </w:style>
  <w:style w:type="paragraph" w:customStyle="1" w:styleId="100">
    <w:name w:val="Указатель10"/>
    <w:basedOn w:val="Normal"/>
    <w:pPr>
      <w:suppressLineNumbers/>
    </w:pPr>
    <w:rPr>
      <w:rFonts w:cs="Mangal"/>
    </w:rPr>
  </w:style>
  <w:style w:type="paragraph" w:customStyle="1" w:styleId="21">
    <w:name w:val="Заголовок2"/>
    <w:basedOn w:val="Normal"/>
    <w:next w:val="BodyText"/>
    <w:pPr>
      <w:keepNext/>
      <w:spacing w:before="240" w:after="120"/>
    </w:pPr>
    <w:rPr>
      <w:rFonts w:ascii="Arial" w:eastAsia="Microsoft YaHei" w:hAnsi="Arial" w:cs="Mangal"/>
      <w:sz w:val="28"/>
      <w:szCs w:val="28"/>
    </w:rPr>
  </w:style>
  <w:style w:type="paragraph" w:customStyle="1" w:styleId="91">
    <w:name w:val="Указатель9"/>
    <w:basedOn w:val="Normal"/>
    <w:pPr>
      <w:suppressLineNumbers/>
    </w:pPr>
    <w:rPr>
      <w:rFonts w:cs="Mangal"/>
    </w:rPr>
  </w:style>
  <w:style w:type="paragraph" w:customStyle="1" w:styleId="15">
    <w:name w:val="Заголовок1"/>
    <w:basedOn w:val="Normal"/>
    <w:next w:val="BodyText"/>
    <w:pPr>
      <w:keepNext/>
      <w:spacing w:before="240" w:after="120"/>
    </w:pPr>
    <w:rPr>
      <w:rFonts w:ascii="Arial" w:eastAsia="Lucida Sans Unicode" w:hAnsi="Arial" w:cs="Lucida Sans Unicode"/>
      <w:sz w:val="28"/>
      <w:szCs w:val="28"/>
    </w:rPr>
  </w:style>
  <w:style w:type="paragraph" w:customStyle="1" w:styleId="81">
    <w:name w:val="Указатель8"/>
    <w:basedOn w:val="Normal"/>
    <w:pPr>
      <w:suppressLineNumbers/>
    </w:pPr>
    <w:rPr>
      <w:rFonts w:cs="Mangal"/>
    </w:rPr>
  </w:style>
  <w:style w:type="paragraph" w:customStyle="1" w:styleId="82">
    <w:name w:val="Название8"/>
    <w:basedOn w:val="Normal"/>
    <w:pPr>
      <w:suppressLineNumbers/>
      <w:spacing w:before="120" w:after="120"/>
    </w:pPr>
    <w:rPr>
      <w:rFonts w:cs="Mangal"/>
      <w:i/>
      <w:iCs/>
    </w:rPr>
  </w:style>
  <w:style w:type="paragraph" w:customStyle="1" w:styleId="70">
    <w:name w:val="Указатель7"/>
    <w:basedOn w:val="Normal"/>
    <w:pPr>
      <w:suppressLineNumbers/>
    </w:pPr>
    <w:rPr>
      <w:rFonts w:cs="Mangal"/>
    </w:rPr>
  </w:style>
  <w:style w:type="paragraph" w:customStyle="1" w:styleId="71">
    <w:name w:val="Название7"/>
    <w:basedOn w:val="Normal"/>
    <w:pPr>
      <w:suppressLineNumbers/>
      <w:spacing w:before="120" w:after="120"/>
    </w:pPr>
    <w:rPr>
      <w:rFonts w:cs="Mangal"/>
      <w:i/>
      <w:iCs/>
    </w:rPr>
  </w:style>
  <w:style w:type="paragraph" w:customStyle="1" w:styleId="60">
    <w:name w:val="Указатель6"/>
    <w:basedOn w:val="Normal"/>
    <w:pPr>
      <w:suppressLineNumbers/>
    </w:pPr>
    <w:rPr>
      <w:rFonts w:cs="Mangal"/>
    </w:rPr>
  </w:style>
  <w:style w:type="paragraph" w:customStyle="1" w:styleId="61">
    <w:name w:val="Название6"/>
    <w:basedOn w:val="Normal"/>
    <w:pPr>
      <w:suppressLineNumbers/>
      <w:spacing w:before="120" w:after="120"/>
    </w:pPr>
    <w:rPr>
      <w:rFonts w:ascii="Arial" w:hAnsi="Arial" w:cs="Mangal"/>
      <w:i/>
      <w:iCs/>
      <w:sz w:val="20"/>
    </w:rPr>
  </w:style>
  <w:style w:type="paragraph" w:customStyle="1" w:styleId="50">
    <w:name w:val="Указатель5"/>
    <w:basedOn w:val="Normal"/>
    <w:pPr>
      <w:suppressLineNumbers/>
    </w:pPr>
    <w:rPr>
      <w:rFonts w:ascii="Arial" w:hAnsi="Arial" w:cs="Mangal"/>
    </w:rPr>
  </w:style>
  <w:style w:type="paragraph" w:customStyle="1" w:styleId="51">
    <w:name w:val="Название5"/>
    <w:basedOn w:val="Normal"/>
    <w:pPr>
      <w:suppressLineNumbers/>
      <w:spacing w:before="120" w:after="120"/>
    </w:pPr>
    <w:rPr>
      <w:rFonts w:cs="Tahoma"/>
      <w:i/>
      <w:iCs/>
    </w:rPr>
  </w:style>
  <w:style w:type="paragraph" w:customStyle="1" w:styleId="40">
    <w:name w:val="Указатель4"/>
    <w:basedOn w:val="Normal"/>
    <w:pPr>
      <w:suppressLineNumbers/>
    </w:pPr>
    <w:rPr>
      <w:rFonts w:cs="Tahoma"/>
    </w:rPr>
  </w:style>
  <w:style w:type="paragraph" w:customStyle="1" w:styleId="WW-0">
    <w:name w:val="WW-Заголовок"/>
    <w:basedOn w:val="15"/>
    <w:next w:val="Subtitle"/>
  </w:style>
  <w:style w:type="paragraph" w:styleId="Subtitle">
    <w:name w:val="Subtitle"/>
    <w:basedOn w:val="15"/>
    <w:next w:val="BodyText"/>
    <w:qFormat/>
    <w:pPr>
      <w:jc w:val="center"/>
    </w:pPr>
    <w:rPr>
      <w:i/>
      <w:iCs/>
    </w:rPr>
  </w:style>
  <w:style w:type="paragraph" w:customStyle="1" w:styleId="WW-1">
    <w:name w:val="WW-Заголовок1"/>
    <w:basedOn w:val="15"/>
    <w:next w:val="Subtitle"/>
  </w:style>
  <w:style w:type="paragraph" w:customStyle="1" w:styleId="41">
    <w:name w:val="Название4"/>
    <w:basedOn w:val="Normal"/>
    <w:pPr>
      <w:suppressLineNumbers/>
      <w:spacing w:before="120" w:after="120"/>
    </w:pPr>
    <w:rPr>
      <w:rFonts w:cs="Tahoma"/>
      <w:i/>
      <w:iCs/>
    </w:rPr>
  </w:style>
  <w:style w:type="paragraph" w:customStyle="1" w:styleId="31">
    <w:name w:val="Указатель3"/>
    <w:basedOn w:val="Normal"/>
    <w:pPr>
      <w:suppressLineNumbers/>
    </w:pPr>
    <w:rPr>
      <w:rFonts w:cs="Tahoma"/>
    </w:rPr>
  </w:style>
  <w:style w:type="paragraph" w:customStyle="1" w:styleId="32">
    <w:name w:val="Название3"/>
    <w:basedOn w:val="Normal"/>
    <w:pPr>
      <w:suppressLineNumbers/>
      <w:spacing w:before="120" w:after="120"/>
    </w:pPr>
    <w:rPr>
      <w:rFonts w:cs="Tahoma"/>
      <w:i/>
      <w:iCs/>
    </w:rPr>
  </w:style>
  <w:style w:type="paragraph" w:customStyle="1" w:styleId="22">
    <w:name w:val="Указатель2"/>
    <w:basedOn w:val="Normal"/>
    <w:pPr>
      <w:suppressLineNumbers/>
    </w:pPr>
    <w:rPr>
      <w:rFonts w:cs="Tahoma"/>
    </w:rPr>
  </w:style>
  <w:style w:type="paragraph" w:customStyle="1" w:styleId="23">
    <w:name w:val="Название2"/>
    <w:basedOn w:val="Normal"/>
    <w:pPr>
      <w:suppressLineNumbers/>
      <w:spacing w:before="120" w:after="120"/>
    </w:pPr>
    <w:rPr>
      <w:rFonts w:ascii="Arial" w:hAnsi="Arial" w:cs="Tahoma"/>
      <w:i/>
      <w:iCs/>
    </w:rPr>
  </w:style>
  <w:style w:type="paragraph" w:customStyle="1" w:styleId="16">
    <w:name w:val="Указатель1"/>
    <w:basedOn w:val="Normal"/>
    <w:pPr>
      <w:suppressLineNumbers/>
    </w:pPr>
    <w:rPr>
      <w:rFonts w:ascii="Arial" w:hAnsi="Arial" w:cs="Tahoma"/>
    </w:rPr>
  </w:style>
  <w:style w:type="paragraph" w:styleId="BodyTextIndent">
    <w:name w:val="Body Text Indent"/>
    <w:basedOn w:val="Normal"/>
    <w:pPr>
      <w:ind w:right="-1" w:firstLine="720"/>
    </w:pPr>
    <w:rPr>
      <w:sz w:val="28"/>
      <w:szCs w:val="20"/>
    </w:rPr>
  </w:style>
  <w:style w:type="paragraph" w:styleId="IndexHeading">
    <w:name w:val="index heading"/>
    <w:basedOn w:val="Normal"/>
    <w:pPr>
      <w:suppressLineNumbers/>
    </w:pPr>
    <w:rPr>
      <w:rFonts w:cs="Tahoma"/>
    </w:rPr>
  </w:style>
  <w:style w:type="paragraph" w:customStyle="1" w:styleId="210">
    <w:name w:val="Основной текст с отступом 21"/>
    <w:basedOn w:val="Normal"/>
    <w:pPr>
      <w:ind w:firstLine="567"/>
      <w:jc w:val="both"/>
    </w:pPr>
    <w:rPr>
      <w:sz w:val="26"/>
      <w:szCs w:val="20"/>
    </w:rPr>
  </w:style>
  <w:style w:type="paragraph" w:customStyle="1" w:styleId="211">
    <w:name w:val="Основной текст 21"/>
    <w:basedOn w:val="Normal"/>
    <w:rPr>
      <w:sz w:val="26"/>
    </w:rPr>
  </w:style>
  <w:style w:type="paragraph" w:customStyle="1" w:styleId="310">
    <w:name w:val="Основной текст с отступом 31"/>
    <w:basedOn w:val="Normal"/>
    <w:pPr>
      <w:tabs>
        <w:tab w:val="left" w:pos="0"/>
      </w:tabs>
      <w:ind w:firstLine="567"/>
      <w:jc w:val="both"/>
    </w:pPr>
    <w:rPr>
      <w:szCs w:val="20"/>
    </w:rPr>
  </w:style>
  <w:style w:type="paragraph" w:customStyle="1" w:styleId="WW-2">
    <w:name w:val="WW-Основной текст с отступом 2"/>
    <w:basedOn w:val="Normal"/>
    <w:pPr>
      <w:ind w:firstLine="585"/>
      <w:jc w:val="both"/>
    </w:pPr>
    <w:rPr>
      <w:sz w:val="26"/>
      <w:szCs w:val="20"/>
    </w:rPr>
  </w:style>
  <w:style w:type="paragraph" w:customStyle="1" w:styleId="311">
    <w:name w:val="Основной текст 31"/>
    <w:basedOn w:val="Normal"/>
    <w:pPr>
      <w:jc w:val="both"/>
    </w:pPr>
    <w:rPr>
      <w:sz w:val="26"/>
    </w:rPr>
  </w:style>
  <w:style w:type="paragraph" w:customStyle="1" w:styleId="17">
    <w:name w:val="Название1"/>
    <w:basedOn w:val="Normal"/>
    <w:pPr>
      <w:widowControl w:val="0"/>
      <w:suppressLineNumbers/>
      <w:autoSpaceDE w:val="0"/>
      <w:spacing w:before="120" w:after="120"/>
    </w:pPr>
    <w:rPr>
      <w:rFonts w:cs="Tahoma"/>
      <w:i/>
      <w:iCs/>
    </w:rPr>
  </w:style>
  <w:style w:type="paragraph" w:customStyle="1" w:styleId="a6">
    <w:name w:val="Прижатый влево"/>
    <w:basedOn w:val="Normal"/>
    <w:next w:val="Normal"/>
    <w:pPr>
      <w:suppressAutoHyphens w:val="0"/>
      <w:autoSpaceDE w:val="0"/>
    </w:pPr>
    <w:rPr>
      <w:rFonts w:ascii="Arial" w:hAnsi="Arial" w:cs="Arial"/>
      <w:sz w:val="22"/>
      <w:szCs w:val="22"/>
    </w:rPr>
  </w:style>
  <w:style w:type="paragraph" w:customStyle="1" w:styleId="a7">
    <w:name w:val="Òåêñò"/>
    <w:basedOn w:val="Normal"/>
    <w:pPr>
      <w:overflowPunct w:val="0"/>
      <w:autoSpaceDE w:val="0"/>
      <w:textAlignment w:val="baseline"/>
    </w:pPr>
    <w:rPr>
      <w:rFonts w:ascii="Courier New" w:hAnsi="Courier New" w:cs="Courier New"/>
      <w:sz w:val="20"/>
      <w:szCs w:val="20"/>
      <w:lang w:val="en-US"/>
    </w:rPr>
  </w:style>
  <w:style w:type="paragraph" w:customStyle="1" w:styleId="a8">
    <w:name w:val="Ñîäåðæèìîå âðåçêè"/>
    <w:basedOn w:val="BodyText"/>
    <w:pPr>
      <w:overflowPunct w:val="0"/>
      <w:autoSpaceDE w:val="0"/>
      <w:textAlignment w:val="baseline"/>
    </w:pPr>
    <w:rPr>
      <w:b/>
    </w:rPr>
  </w:style>
  <w:style w:type="paragraph" w:customStyle="1" w:styleId="a9">
    <w:name w:val="Содержимое таблицы"/>
    <w:basedOn w:val="Normal"/>
    <w:pPr>
      <w:suppressLineNumbers/>
    </w:pPr>
  </w:style>
  <w:style w:type="paragraph" w:customStyle="1" w:styleId="aa">
    <w:name w:val="Заголовок таблицы"/>
    <w:basedOn w:val="a9"/>
    <w:pPr>
      <w:jc w:val="center"/>
    </w:pPr>
    <w:rPr>
      <w:b/>
      <w:bCs/>
    </w:rPr>
  </w:style>
  <w:style w:type="paragraph" w:customStyle="1" w:styleId="ConsPlusDocList">
    <w:name w:val="ConsPlusDocList"/>
    <w:next w:val="Normal"/>
    <w:pPr>
      <w:widowControl w:val="0"/>
      <w:suppressAutoHyphens/>
      <w:autoSpaceDE w:val="0"/>
    </w:pPr>
    <w:rPr>
      <w:rFonts w:ascii="Arial" w:eastAsia="Arial" w:hAnsi="Arial" w:cs="Arial"/>
      <w:lang w:eastAsia="hi-IN" w:bidi="hi-IN"/>
    </w:rPr>
  </w:style>
  <w:style w:type="paragraph" w:customStyle="1" w:styleId="ConsPlusCell">
    <w:name w:val="ConsPlusCell"/>
    <w:next w:val="Normal"/>
    <w:pPr>
      <w:widowControl w:val="0"/>
      <w:suppressAutoHyphens/>
      <w:autoSpaceDE w:val="0"/>
    </w:pPr>
    <w:rPr>
      <w:rFonts w:ascii="Arial" w:eastAsia="Arial" w:hAnsi="Arial" w:cs="Arial"/>
      <w:lang w:eastAsia="hi-IN" w:bidi="hi-IN"/>
    </w:rPr>
  </w:style>
  <w:style w:type="paragraph" w:customStyle="1" w:styleId="ConsPlusNonformat">
    <w:name w:val="ConsPlusNonformat"/>
    <w:next w:val="Normal"/>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Normal"/>
    <w:pPr>
      <w:widowControl w:val="0"/>
      <w:suppressAutoHyphens/>
      <w:autoSpaceDE w:val="0"/>
    </w:pPr>
    <w:rPr>
      <w:rFonts w:ascii="Arial" w:eastAsia="Arial" w:hAnsi="Arial" w:cs="Arial"/>
      <w:b/>
      <w:bCs/>
      <w:lang w:eastAsia="hi-IN" w:bidi="hi-IN"/>
    </w:rPr>
  </w:style>
  <w:style w:type="paragraph" w:customStyle="1" w:styleId="ConsPlusNormal">
    <w:name w:val="ConsPlusNormal"/>
    <w:pPr>
      <w:suppressAutoHyphens/>
      <w:autoSpaceDE w:val="0"/>
    </w:pPr>
    <w:rPr>
      <w:rFonts w:ascii="Arial" w:eastAsia="Arial" w:hAnsi="Arial" w:cs="Arial"/>
      <w:lang w:eastAsia="ar-SA"/>
    </w:rPr>
  </w:style>
  <w:style w:type="paragraph" w:customStyle="1" w:styleId="ConsPlusNormal0">
    <w:name w:val="ConsPlusNormal"/>
    <w:pPr>
      <w:suppressAutoHyphens/>
    </w:pPr>
    <w:rPr>
      <w:rFonts w:ascii="Arial" w:eastAsia="Arial" w:hAnsi="Arial" w:cs="Tahoma"/>
      <w:szCs w:val="24"/>
      <w:lang w:eastAsia="hi-IN" w:bidi="hi-IN"/>
    </w:rPr>
  </w:style>
  <w:style w:type="paragraph" w:customStyle="1" w:styleId="320">
    <w:name w:val="Основной текст с отступом 32"/>
    <w:basedOn w:val="Normal"/>
    <w:pPr>
      <w:tabs>
        <w:tab w:val="left" w:pos="0"/>
      </w:tabs>
      <w:ind w:firstLine="567"/>
      <w:jc w:val="both"/>
    </w:pPr>
  </w:style>
  <w:style w:type="paragraph" w:customStyle="1" w:styleId="ConsPlusTitlePage">
    <w:name w:val="ConsPlusTitlePage"/>
    <w:next w:val="ConsPlusNormal0"/>
    <w:pPr>
      <w:widowControl w:val="0"/>
      <w:suppressAutoHyphens/>
      <w:autoSpaceDE w:val="0"/>
    </w:pPr>
    <w:rPr>
      <w:rFonts w:ascii="Tahoma" w:eastAsia="Tahoma" w:hAnsi="Tahoma" w:cs="Tahoma"/>
      <w:lang w:eastAsia="hi-IN" w:bidi="hi-IN"/>
    </w:rPr>
  </w:style>
  <w:style w:type="paragraph" w:customStyle="1" w:styleId="ConsPlusJurTerm">
    <w:name w:val="ConsPlusJurTerm"/>
    <w:next w:val="ConsPlusNormal0"/>
    <w:pPr>
      <w:widowControl w:val="0"/>
      <w:suppressAutoHyphens/>
      <w:autoSpaceDE w:val="0"/>
    </w:pPr>
    <w:rPr>
      <w:rFonts w:ascii="Tahoma" w:eastAsia="Tahoma" w:hAnsi="Tahoma" w:cs="Tahoma"/>
      <w:sz w:val="22"/>
      <w:szCs w:val="22"/>
      <w:lang w:eastAsia="hi-IN" w:bidi="hi-IN"/>
    </w:rPr>
  </w:style>
  <w:style w:type="paragraph" w:styleId="BalloonText">
    <w:name w:val="Balloon Text"/>
    <w:basedOn w:val="Normal"/>
    <w:rPr>
      <w:rFonts w:ascii="Tahoma" w:hAnsi="Tahoma" w:cs="Tahoma"/>
      <w:sz w:val="16"/>
      <w:szCs w:val="16"/>
    </w:rPr>
  </w:style>
  <w:style w:type="paragraph" w:customStyle="1" w:styleId="ab">
    <w:name w:val="Содержимое списка"/>
    <w:basedOn w:val="Normal"/>
    <w:pPr>
      <w:ind w:left="567"/>
    </w:pPr>
  </w:style>
  <w:style w:type="paragraph" w:customStyle="1" w:styleId="ac">
    <w:name w:val="Заголовок списка"/>
    <w:basedOn w:val="Normal"/>
    <w:next w:val="ab"/>
  </w:style>
  <w:style w:type="paragraph" w:styleId="NoSpacing">
    <w:name w:val="No Spacing"/>
    <w:qFormat/>
    <w:pPr>
      <w:suppressAutoHyphens/>
    </w:pPr>
    <w:rPr>
      <w:sz w:val="24"/>
      <w:szCs w:val="24"/>
      <w:lang w:eastAsia="ar-SA"/>
    </w:rPr>
  </w:style>
  <w:style w:type="paragraph" w:customStyle="1" w:styleId="18">
    <w:name w:val="Текст примечания1"/>
    <w:basedOn w:val="Normal"/>
    <w:rPr>
      <w:sz w:val="20"/>
      <w:szCs w:val="20"/>
    </w:rPr>
  </w:style>
  <w:style w:type="paragraph" w:styleId="CommentSubject">
    <w:name w:val="annotation subject"/>
    <w:basedOn w:val="18"/>
    <w:next w:val="18"/>
    <w:rPr>
      <w:b/>
      <w:bCs/>
    </w:rPr>
  </w:style>
  <w:style w:type="paragraph" w:customStyle="1" w:styleId="western">
    <w:name w:val="western"/>
    <w:basedOn w:val="Normal"/>
    <w:pPr>
      <w:suppressAutoHyphens w:val="0"/>
      <w:spacing w:before="280" w:after="119"/>
    </w:pPr>
    <w:rPr>
      <w:rFonts w:ascii="Arial" w:hAnsi="Arial" w:cs="Arial"/>
      <w:color w:val="000000"/>
    </w:rPr>
  </w:style>
  <w:style w:type="paragraph" w:customStyle="1" w:styleId="19">
    <w:name w:val="Без интервала1"/>
    <w:pPr>
      <w:widowControl w:val="0"/>
      <w:suppressAutoHyphens/>
    </w:pPr>
    <w:rPr>
      <w:rFonts w:eastAsia="SimSun"/>
      <w:kern w:val="1"/>
      <w:sz w:val="24"/>
      <w:szCs w:val="21"/>
      <w:lang w:eastAsia="hi-IN" w:bidi="hi-IN"/>
    </w:rPr>
  </w:style>
  <w:style w:type="paragraph" w:customStyle="1" w:styleId="24">
    <w:name w:val="Текст примечания2"/>
    <w:basedOn w:val="Normal"/>
    <w:rPr>
      <w:sz w:val="20"/>
      <w:szCs w:val="20"/>
    </w:rPr>
  </w:style>
  <w:style w:type="character" w:styleId="CommentReference">
    <w:name w:val="annotation reference"/>
    <w:uiPriority w:val="99"/>
    <w:semiHidden/>
    <w:unhideWhenUsed/>
    <w:rsid w:val="00AE1776"/>
    <w:rPr>
      <w:sz w:val="16"/>
      <w:szCs w:val="16"/>
    </w:rPr>
  </w:style>
  <w:style w:type="paragraph" w:styleId="CommentText">
    <w:name w:val="annotation text"/>
    <w:basedOn w:val="Normal"/>
    <w:link w:val="CommentTextChar"/>
    <w:uiPriority w:val="99"/>
    <w:semiHidden/>
    <w:unhideWhenUsed/>
    <w:rsid w:val="00AE1776"/>
    <w:rPr>
      <w:sz w:val="20"/>
      <w:szCs w:val="20"/>
    </w:rPr>
  </w:style>
  <w:style w:type="character" w:customStyle="1" w:styleId="CommentTextChar">
    <w:name w:val="Comment Text Char"/>
    <w:link w:val="CommentText"/>
    <w:uiPriority w:val="99"/>
    <w:semiHidden/>
    <w:rsid w:val="00AE1776"/>
    <w:rPr>
      <w:lang w:eastAsia="ar-SA"/>
    </w:rPr>
  </w:style>
  <w:style w:type="paragraph" w:styleId="NormalWeb">
    <w:name w:val="Normal (Web)"/>
    <w:aliases w:val="Обычный (веб)2,Обычный (Web),Обычный (веб)1,Знак Знак4,Знак Знак5,Обычный (веб)11,Обычный (веб)21,Обычный (веб) Знак Знак Знак1,Знак Знак Знак Знак Знак,Обычный (веб) Знак Знак Знак Знак,Знак Знак Знак1 Знак Знак"/>
    <w:basedOn w:val="Normal"/>
    <w:link w:val="NormalWebChar"/>
    <w:uiPriority w:val="99"/>
    <w:unhideWhenUsed/>
    <w:qFormat/>
    <w:rsid w:val="00911397"/>
  </w:style>
  <w:style w:type="character" w:customStyle="1" w:styleId="NormalWebChar">
    <w:name w:val="Normal (Web) Char"/>
    <w:aliases w:val="Обычный (веб)2 Char,Обычный (Web) Char,Обычный (веб)1 Char,Знак Знак4 Char,Знак Знак5 Char,Обычный (веб)11 Char,Обычный (веб)21 Char,Обычный (веб) Знак Знак Знак1 Char,Знак Знак Знак Знак Знак Char,Знак Знак Знак1 Знак Знак Char"/>
    <w:link w:val="NormalWeb"/>
    <w:uiPriority w:val="99"/>
    <w:locked/>
    <w:rsid w:val="004831F6"/>
    <w:rPr>
      <w:sz w:val="24"/>
      <w:szCs w:val="24"/>
      <w:lang w:eastAsia="ar-SA"/>
    </w:rPr>
  </w:style>
  <w:style w:type="paragraph" w:styleId="Header">
    <w:name w:val="header"/>
    <w:basedOn w:val="Normal"/>
    <w:link w:val="HeaderChar"/>
    <w:uiPriority w:val="99"/>
    <w:unhideWhenUsed/>
    <w:rsid w:val="00A705AE"/>
    <w:pPr>
      <w:tabs>
        <w:tab w:val="center" w:pos="4677"/>
        <w:tab w:val="right" w:pos="9355"/>
      </w:tabs>
    </w:pPr>
  </w:style>
  <w:style w:type="character" w:customStyle="1" w:styleId="HeaderChar">
    <w:name w:val="Header Char"/>
    <w:basedOn w:val="DefaultParagraphFont"/>
    <w:link w:val="Header"/>
    <w:uiPriority w:val="99"/>
    <w:rsid w:val="00A705AE"/>
    <w:rPr>
      <w:sz w:val="24"/>
      <w:szCs w:val="24"/>
      <w:lang w:eastAsia="ar-SA"/>
    </w:rPr>
  </w:style>
  <w:style w:type="paragraph" w:styleId="Footer">
    <w:name w:val="footer"/>
    <w:basedOn w:val="Normal"/>
    <w:link w:val="FooterChar"/>
    <w:uiPriority w:val="99"/>
    <w:unhideWhenUsed/>
    <w:rsid w:val="00A705AE"/>
    <w:pPr>
      <w:tabs>
        <w:tab w:val="center" w:pos="4677"/>
        <w:tab w:val="right" w:pos="9355"/>
      </w:tabs>
    </w:pPr>
  </w:style>
  <w:style w:type="character" w:customStyle="1" w:styleId="FooterChar">
    <w:name w:val="Footer Char"/>
    <w:basedOn w:val="DefaultParagraphFont"/>
    <w:link w:val="Footer"/>
    <w:uiPriority w:val="99"/>
    <w:rsid w:val="00A705AE"/>
    <w:rPr>
      <w:sz w:val="24"/>
      <w:szCs w:val="24"/>
      <w:lang w:eastAsia="ar-SA"/>
    </w:rPr>
  </w:style>
  <w:style w:type="character" w:customStyle="1" w:styleId="cardmaininfocontent2">
    <w:name w:val="cardmaininfo__content2"/>
    <w:basedOn w:val="DefaultParagraphFont"/>
    <w:rsid w:val="00E06E9B"/>
    <w:rPr>
      <w:vanish w:val="0"/>
      <w:webHidden w:val="0"/>
      <w:specVanish w:val="0"/>
    </w:rPr>
  </w:style>
  <w:style w:type="paragraph" w:styleId="ListParagraph">
    <w:name w:val="List Paragraph"/>
    <w:aliases w:val="Bullet List,FooterText,numbered,название,Маркер,Paragraphe de liste1,lp1,Подпись рисунка,Маркированный список_уровень1,it_List1,Абзац списка литеральный,A_маркированный_список,SL_Абзац списка,Список дефисный,Bullet 1"/>
    <w:basedOn w:val="Normal"/>
    <w:link w:val="ListParagraphChar"/>
    <w:uiPriority w:val="34"/>
    <w:qFormat/>
    <w:rsid w:val="000253DC"/>
    <w:pPr>
      <w:ind w:left="720"/>
      <w:contextualSpacing/>
    </w:pPr>
    <w:rPr>
      <w:lang w:eastAsia="zh-CN"/>
    </w:rPr>
  </w:style>
  <w:style w:type="character" w:customStyle="1" w:styleId="ListParagraphChar">
    <w:name w:val="List Paragraph Char"/>
    <w:aliases w:val="Bullet List Char,FooterText Char,numbered Char,название Char,Маркер Char,Paragraphe de liste1 Char,lp1 Char,Подпись рисунка Char,Маркированный список_уровень1 Char,it_List1 Char,Абзац списка литеральный Char,SL_Абзац списка Char"/>
    <w:link w:val="ListParagraph"/>
    <w:uiPriority w:val="34"/>
    <w:qFormat/>
    <w:rsid w:val="000253DC"/>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263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2C238D2FE013ABB926DF1D2E6F0D483DA0686C44C8578813A263828A93DFE0EF8294CAC454EAD961A347C56F1262D4C42F7030322877823u5u2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2C238D2FE013ABB926DF1D2E6F0D483DA0684C4458378813A263828A93DFE0EF8294CAC444DA59E13347C56F1262D4C42F7030322877823u5u2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2C238D2FE013ABB926DF1D2E6F0D483DA078DC24C8D78813A263828A93DFE0EEA2914A0454DB29619212A07B7u7u3J" TargetMode="External"/><Relationship Id="rId5" Type="http://schemas.openxmlformats.org/officeDocument/2006/relationships/webSettings" Target="webSettings.xml"/><Relationship Id="rId15" Type="http://schemas.openxmlformats.org/officeDocument/2006/relationships/hyperlink" Target="consultantplus://offline/ref=22C238D2FE013ABB926DF1D2E6F0D483DA0686C44C8578813A263828A93DFE0EF8294CAC454EA4941B347C56F1262D4C42F7030322877823u5u2J" TargetMode="External"/><Relationship Id="rId10" Type="http://schemas.openxmlformats.org/officeDocument/2006/relationships/hyperlink" Target="consultantplus://offline/ref=22C238D2FE013ABB926DF1D2E6F0D483DA0686C44C8578813A263828A93DFE0EF8294CAC454EAD961A347C56F1262D4C42F7030322877823u5u2J" TargetMode="External"/><Relationship Id="rId4" Type="http://schemas.openxmlformats.org/officeDocument/2006/relationships/settings" Target="settings.xml"/><Relationship Id="rId9" Type="http://schemas.openxmlformats.org/officeDocument/2006/relationships/hyperlink" Target="consultantplus://offline/ref=95DB172B3B452D9469C6F65967226042ACAB0AD4FA7990D4DBB6FAF749A8CD5D16A063939D4DE19AFB88DB80723145D976DA5C4D6678A380e7t2J" TargetMode="External"/><Relationship Id="rId14" Type="http://schemas.openxmlformats.org/officeDocument/2006/relationships/hyperlink" Target="consultantplus://offline/ref=22C238D2FE013ABB926DF1D2E6F0D483DA0686C44C8578813A263828A93DFE0EF8294CA54145F8C75E6A2507B66D204F5FEB0302u3u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DB208-C9C8-45F6-90BD-DC818419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5090</Words>
  <Characters>29016</Characters>
  <Application>Microsoft Office Word</Application>
  <DocSecurity>0</DocSecurity>
  <Lines>241</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"Гражданский кодекс Российской Федерации (часть вторая)" от 26.01.1996 N 14-ФЗ(ред. от 29.06.2015)(с изм. и доп., вступ. в силу с 01.07.2015)</vt:lpstr>
      <vt:lpstr>"Гражданский кодекс Российской Федерации (часть вторая)" от 26.01.1996 N 14-ФЗ(ред. от 29.06.2015)(с изм. и доп., вступ. в силу с 01.07.2015)</vt:lpstr>
    </vt:vector>
  </TitlesOfParts>
  <Company/>
  <LinksUpToDate>false</LinksUpToDate>
  <CharactersWithSpaces>34038</CharactersWithSpaces>
  <SharedDoc>false</SharedDoc>
  <HLinks>
    <vt:vector size="186" baseType="variant">
      <vt:variant>
        <vt:i4>6619187</vt:i4>
      </vt:variant>
      <vt:variant>
        <vt:i4>90</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87</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6619187</vt:i4>
      </vt:variant>
      <vt:variant>
        <vt:i4>84</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81</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7602281</vt:i4>
      </vt:variant>
      <vt:variant>
        <vt:i4>78</vt:i4>
      </vt:variant>
      <vt:variant>
        <vt:i4>0</vt:i4>
      </vt:variant>
      <vt:variant>
        <vt:i4>5</vt:i4>
      </vt:variant>
      <vt:variant>
        <vt:lpwstr>consultantplus://offline/ref=248D6B003CC8003CC20FEB1902605A744B074D08AA628080566E2434E40B08319747ABA5C9CA95A4991B86A7405A86A4D4B1E7D63F6675FFN9h5F</vt:lpwstr>
      </vt:variant>
      <vt:variant>
        <vt:lpwstr/>
      </vt:variant>
      <vt:variant>
        <vt:i4>7995502</vt:i4>
      </vt:variant>
      <vt:variant>
        <vt:i4>75</vt:i4>
      </vt:variant>
      <vt:variant>
        <vt:i4>0</vt:i4>
      </vt:variant>
      <vt:variant>
        <vt:i4>5</vt:i4>
      </vt:variant>
      <vt:variant>
        <vt:lpwstr>consultantplus://offline/ref=248D6B003CC8003CC20FEB1902605A744B074D08AA628080566E2434E40B08319747ABA3CDC0C6F4DD45DFF707118BA7C9ADE7D6N2h1F</vt:lpwstr>
      </vt:variant>
      <vt:variant>
        <vt:lpwstr/>
      </vt:variant>
      <vt:variant>
        <vt:i4>7602230</vt:i4>
      </vt:variant>
      <vt:variant>
        <vt:i4>72</vt:i4>
      </vt:variant>
      <vt:variant>
        <vt:i4>0</vt:i4>
      </vt:variant>
      <vt:variant>
        <vt:i4>5</vt:i4>
      </vt:variant>
      <vt:variant>
        <vt:lpwstr>consultantplus://offline/ref=248D6B003CC8003CC20FEB1902605A744B074D08AA628080566E2434E40B08319747ABA5C9CB91A19D1B86A7405A86A4D4B1E7D63F6675FFN9h5F</vt:lpwstr>
      </vt:variant>
      <vt:variant>
        <vt:lpwstr/>
      </vt:variant>
      <vt:variant>
        <vt:i4>7602227</vt:i4>
      </vt:variant>
      <vt:variant>
        <vt:i4>69</vt:i4>
      </vt:variant>
      <vt:variant>
        <vt:i4>0</vt:i4>
      </vt:variant>
      <vt:variant>
        <vt:i4>5</vt:i4>
      </vt:variant>
      <vt:variant>
        <vt:lpwstr>consultantplus://offline/ref=248D6B003CC8003CC20FEB1902605A744B074D08AA628080566E2434E40B08319747ABA5C9CB91A69F1B86A7405A86A4D4B1E7D63F6675FFN9h5F</vt:lpwstr>
      </vt:variant>
      <vt:variant>
        <vt:lpwstr/>
      </vt:variant>
      <vt:variant>
        <vt:i4>7602230</vt:i4>
      </vt:variant>
      <vt:variant>
        <vt:i4>66</vt:i4>
      </vt:variant>
      <vt:variant>
        <vt:i4>0</vt:i4>
      </vt:variant>
      <vt:variant>
        <vt:i4>5</vt:i4>
      </vt:variant>
      <vt:variant>
        <vt:lpwstr>consultantplus://offline/ref=248D6B003CC8003CC20FEB1902605A744B074D08AA628080566E2434E40B08319747ABA5C9CB96AC911B86A7405A86A4D4B1E7D63F6675FFN9h5F</vt:lpwstr>
      </vt:variant>
      <vt:variant>
        <vt:lpwstr/>
      </vt:variant>
      <vt:variant>
        <vt:i4>7995491</vt:i4>
      </vt:variant>
      <vt:variant>
        <vt:i4>63</vt:i4>
      </vt:variant>
      <vt:variant>
        <vt:i4>0</vt:i4>
      </vt:variant>
      <vt:variant>
        <vt:i4>5</vt:i4>
      </vt:variant>
      <vt:variant>
        <vt:lpwstr>consultantplus://offline/ref=248D6B003CC8003CC20FEB1902605A744B074D08AA628080566E2434E40B08319747ABACC9C0C6F4DD45DFF707118BA7C9ADE7D6N2h1F</vt:lpwstr>
      </vt:variant>
      <vt:variant>
        <vt:lpwstr/>
      </vt:variant>
      <vt:variant>
        <vt:i4>7209017</vt:i4>
      </vt:variant>
      <vt:variant>
        <vt:i4>60</vt:i4>
      </vt:variant>
      <vt:variant>
        <vt:i4>0</vt:i4>
      </vt:variant>
      <vt:variant>
        <vt:i4>5</vt:i4>
      </vt:variant>
      <vt:variant>
        <vt:lpwstr>consultantplus://offline/ref=1B2725DED627CB712E6BDC7248FCE4E3D5FC8AAD44BF35DB0F81E8A00A9321AB98102B32607EFC4401CA0927DBC1B133D275DC44A39A6B9Di8RDF</vt:lpwstr>
      </vt:variant>
      <vt:variant>
        <vt:lpwstr/>
      </vt:variant>
      <vt:variant>
        <vt:i4>6619184</vt:i4>
      </vt:variant>
      <vt:variant>
        <vt:i4>57</vt:i4>
      </vt:variant>
      <vt:variant>
        <vt:i4>0</vt:i4>
      </vt:variant>
      <vt:variant>
        <vt:i4>5</vt:i4>
      </vt:variant>
      <vt:variant>
        <vt:lpwstr>consultantplus://offline/ref=1B2725DED627CB712E6BDC7248FCE4E3D5FC8AAD44BF35DB0F81E8A00A9321AB98102B3B6275AB16439450779C8ABC30CF69DC44iBRDF</vt:lpwstr>
      </vt:variant>
      <vt:variant>
        <vt:lpwstr/>
      </vt:variant>
      <vt:variant>
        <vt:i4>7209069</vt:i4>
      </vt:variant>
      <vt:variant>
        <vt:i4>54</vt:i4>
      </vt:variant>
      <vt:variant>
        <vt:i4>0</vt:i4>
      </vt:variant>
      <vt:variant>
        <vt:i4>5</vt:i4>
      </vt:variant>
      <vt:variant>
        <vt:lpwstr>consultantplus://offline/ref=1B2725DED627CB712E6BDC7248FCE4E3D5FC8AAD44BF35DB0F81E8A00A9321AB98102B32607EF74104CA0927DBC1B133D275DC44A39A6B9Di8RDF</vt:lpwstr>
      </vt:variant>
      <vt:variant>
        <vt:lpwstr/>
      </vt:variant>
      <vt:variant>
        <vt:i4>7209067</vt:i4>
      </vt:variant>
      <vt:variant>
        <vt:i4>51</vt:i4>
      </vt:variant>
      <vt:variant>
        <vt:i4>0</vt:i4>
      </vt:variant>
      <vt:variant>
        <vt:i4>5</vt:i4>
      </vt:variant>
      <vt:variant>
        <vt:lpwstr>consultantplus://offline/ref=1B2725DED627CB712E6BDC7248FCE4E3D5FC8AAD44BF35DB0F81E8A00A9321AB98102B32607EF74300CA0927DBC1B133D275DC44A39A6B9Di8RDF</vt:lpwstr>
      </vt:variant>
      <vt:variant>
        <vt:lpwstr/>
      </vt:variant>
      <vt:variant>
        <vt:i4>7209065</vt:i4>
      </vt:variant>
      <vt:variant>
        <vt:i4>48</vt:i4>
      </vt:variant>
      <vt:variant>
        <vt:i4>0</vt:i4>
      </vt:variant>
      <vt:variant>
        <vt:i4>5</vt:i4>
      </vt:variant>
      <vt:variant>
        <vt:lpwstr>consultantplus://offline/ref=1B2725DED627CB712E6BDC7248FCE4E3D5FC8AAD44BF35DB0F81E8A00A9321AB98102B32607EF74504CA0927DBC1B133D275DC44A39A6B9Di8RDF</vt:lpwstr>
      </vt:variant>
      <vt:variant>
        <vt:lpwstr/>
      </vt:variant>
      <vt:variant>
        <vt:i4>6881385</vt:i4>
      </vt:variant>
      <vt:variant>
        <vt:i4>45</vt:i4>
      </vt:variant>
      <vt:variant>
        <vt:i4>0</vt:i4>
      </vt:variant>
      <vt:variant>
        <vt:i4>5</vt:i4>
      </vt:variant>
      <vt:variant>
        <vt:lpwstr>consultantplus://offline/ref=C9E7374AA1332C6CF9FF0059DC9BC42D7D0E489DE90A8D4E87A0DE0B00BB799C5D03392EBA0EE722BE7EAAF551C848E35611A20F05466677J7sCL</vt:lpwstr>
      </vt:variant>
      <vt:variant>
        <vt:lpwstr/>
      </vt:variant>
      <vt:variant>
        <vt:i4>5308427</vt:i4>
      </vt:variant>
      <vt:variant>
        <vt:i4>42</vt:i4>
      </vt:variant>
      <vt:variant>
        <vt:i4>0</vt:i4>
      </vt:variant>
      <vt:variant>
        <vt:i4>5</vt:i4>
      </vt:variant>
      <vt:variant>
        <vt:lpwstr>consultantplus://offline/ref=A0332A91F91D3BD311C2027A11529B300970675589FF9B9041163DC8B67F901BBE3A62CE45C7BF31F0F7880A63C34088AAB9F2BBEBY0aAL</vt:lpwstr>
      </vt:variant>
      <vt:variant>
        <vt:lpwstr/>
      </vt:variant>
      <vt:variant>
        <vt:i4>1966112</vt:i4>
      </vt:variant>
      <vt:variant>
        <vt:i4>39</vt:i4>
      </vt:variant>
      <vt:variant>
        <vt:i4>0</vt:i4>
      </vt:variant>
      <vt:variant>
        <vt:i4>5</vt:i4>
      </vt:variant>
      <vt:variant>
        <vt:lpwstr/>
      </vt:variant>
      <vt:variant>
        <vt:lpwstr>sub_14</vt:lpwstr>
      </vt:variant>
      <vt:variant>
        <vt:i4>4063294</vt:i4>
      </vt:variant>
      <vt:variant>
        <vt:i4>36</vt:i4>
      </vt:variant>
      <vt:variant>
        <vt:i4>0</vt:i4>
      </vt:variant>
      <vt:variant>
        <vt:i4>5</vt:i4>
      </vt:variant>
      <vt:variant>
        <vt:lpwstr>consultantplus://offline/ref=0BF00A8D94FCB9786CBBD701C34D8446CCFA450969EB7292FC6B715DDE1C32DDFEE2DC7AAD476A9338A924E3FA21B1382CAEC2A422A3zAg6L</vt:lpwstr>
      </vt:variant>
      <vt:variant>
        <vt:lpwstr/>
      </vt:variant>
      <vt:variant>
        <vt:i4>4063289</vt:i4>
      </vt:variant>
      <vt:variant>
        <vt:i4>33</vt:i4>
      </vt:variant>
      <vt:variant>
        <vt:i4>0</vt:i4>
      </vt:variant>
      <vt:variant>
        <vt:i4>5</vt:i4>
      </vt:variant>
      <vt:variant>
        <vt:lpwstr>consultantplus://offline/ref=0BF00A8D94FCB9786CBBD701C34D8446CCFA450969EB7292FC6B715DDE1C32DDFEE2DC7AAD476F9338A924E3FA21B1382CAEC2A422A3zAg6L</vt:lpwstr>
      </vt:variant>
      <vt:variant>
        <vt:lpwstr/>
      </vt:variant>
      <vt:variant>
        <vt:i4>4128872</vt:i4>
      </vt:variant>
      <vt:variant>
        <vt:i4>30</vt:i4>
      </vt:variant>
      <vt:variant>
        <vt:i4>0</vt:i4>
      </vt:variant>
      <vt:variant>
        <vt:i4>5</vt:i4>
      </vt:variant>
      <vt:variant>
        <vt:lpwstr>consultantplus://offline/ref=0BF00A8D94FCB9786CBBD701C34D8446CCFA450969EB7292FC6B715DDE1C32DDFEE2DC7AAF42669A6FF334E7B375BE272EB2DCA43CA3A6F8zEgDL</vt:lpwstr>
      </vt:variant>
      <vt:variant>
        <vt:lpwstr/>
      </vt:variant>
      <vt:variant>
        <vt:i4>8060987</vt:i4>
      </vt:variant>
      <vt:variant>
        <vt:i4>27</vt:i4>
      </vt:variant>
      <vt:variant>
        <vt:i4>0</vt:i4>
      </vt:variant>
      <vt:variant>
        <vt:i4>5</vt:i4>
      </vt:variant>
      <vt:variant>
        <vt:lpwstr>consultantplus://offline/ref=27B56538142769E766197F256762B6F54558A803DDB82CA393159C90138D6B4CB6D1AD2E66D70ABECAC8AC40AE77C2C45AC620018E2072E0N2eEK</vt:lpwstr>
      </vt:variant>
      <vt:variant>
        <vt:lpwstr/>
      </vt:variant>
      <vt:variant>
        <vt:i4>2883646</vt:i4>
      </vt:variant>
      <vt:variant>
        <vt:i4>24</vt:i4>
      </vt:variant>
      <vt:variant>
        <vt:i4>0</vt:i4>
      </vt:variant>
      <vt:variant>
        <vt:i4>5</vt:i4>
      </vt:variant>
      <vt:variant>
        <vt:lpwstr>consultantplus://offline/ref=94E0ADFFE8E3912D0AE667A31E9457D29619326C8107EF771648A9272169E7167431255D78ADF69B4805219065C06488DBB047323734B9d4K</vt:lpwstr>
      </vt:variant>
      <vt:variant>
        <vt:lpwstr/>
      </vt:variant>
      <vt:variant>
        <vt:i4>2883681</vt:i4>
      </vt:variant>
      <vt:variant>
        <vt:i4>21</vt:i4>
      </vt:variant>
      <vt:variant>
        <vt:i4>0</vt:i4>
      </vt:variant>
      <vt:variant>
        <vt:i4>5</vt:i4>
      </vt:variant>
      <vt:variant>
        <vt:lpwstr>consultantplus://offline/ref=94E0ADFFE8E3912D0AE667A31E9457D29619326C8107EF771648A9272169E7167431255D7BAAF69B4805219065C06488DBB047323734B9d4K</vt:lpwstr>
      </vt:variant>
      <vt:variant>
        <vt:lpwstr/>
      </vt:variant>
      <vt:variant>
        <vt:i4>7929958</vt:i4>
      </vt:variant>
      <vt:variant>
        <vt:i4>18</vt:i4>
      </vt:variant>
      <vt:variant>
        <vt:i4>0</vt:i4>
      </vt:variant>
      <vt:variant>
        <vt:i4>5</vt:i4>
      </vt:variant>
      <vt:variant>
        <vt:lpwstr>consultantplus://offline/ref=94E0ADFFE8E3912D0AE667A31E9457D29619326C8107EF771648A9272169E7167431255D79AAFD981A5F31942C966995DAAC583229379D15B5d1K</vt:lpwstr>
      </vt:variant>
      <vt:variant>
        <vt:lpwstr/>
      </vt:variant>
      <vt:variant>
        <vt:i4>7340128</vt:i4>
      </vt:variant>
      <vt:variant>
        <vt:i4>15</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7340128</vt:i4>
      </vt:variant>
      <vt:variant>
        <vt:i4>12</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6291509</vt:i4>
      </vt:variant>
      <vt:variant>
        <vt:i4>9</vt:i4>
      </vt:variant>
      <vt:variant>
        <vt:i4>0</vt:i4>
      </vt:variant>
      <vt:variant>
        <vt:i4>5</vt:i4>
      </vt:variant>
      <vt:variant>
        <vt:lpwstr>consultantplus://offline/ref=50C58737276E21621CA33AEE1C8AB956ED9C82FB03169DB6837BDCA5C29FA702805434A24DB3FA326157B6801504112FF3FDC324813E6FCBo9TFK</vt:lpwstr>
      </vt:variant>
      <vt:variant>
        <vt:lpwstr/>
      </vt:variant>
      <vt:variant>
        <vt:i4>6881385</vt:i4>
      </vt:variant>
      <vt:variant>
        <vt:i4>6</vt:i4>
      </vt:variant>
      <vt:variant>
        <vt:i4>0</vt:i4>
      </vt:variant>
      <vt:variant>
        <vt:i4>5</vt:i4>
      </vt:variant>
      <vt:variant>
        <vt:lpwstr>consultantplus://offline/ref=3911D6A56FFF36FC959F7A2FF13FD67E5398E40B4A3660E4DBE8B50FA70A6FAED55069D4CFFAB413A431977C7EE91DC5D88472CA7619F2E9w8LCK</vt:lpwstr>
      </vt:variant>
      <vt:variant>
        <vt:lpwstr/>
      </vt:variant>
      <vt:variant>
        <vt:i4>6881391</vt:i4>
      </vt:variant>
      <vt:variant>
        <vt:i4>3</vt:i4>
      </vt:variant>
      <vt:variant>
        <vt:i4>0</vt:i4>
      </vt:variant>
      <vt:variant>
        <vt:i4>5</vt:i4>
      </vt:variant>
      <vt:variant>
        <vt:lpwstr>consultantplus://offline/ref=3911D6A56FFF36FC959F7A2FF13FD67E5398E40B4A3660E4DBE8B50FA70A6FAED55069D4CFFAB411A031977C7EE91DC5D88472CA7619F2E9w8LCK</vt:lpwstr>
      </vt:variant>
      <vt:variant>
        <vt:lpwstr/>
      </vt:variant>
      <vt:variant>
        <vt:i4>3866722</vt:i4>
      </vt:variant>
      <vt:variant>
        <vt:i4>0</vt:i4>
      </vt:variant>
      <vt:variant>
        <vt:i4>0</vt:i4>
      </vt:variant>
      <vt:variant>
        <vt:i4>5</vt:i4>
      </vt:variant>
      <vt:variant>
        <vt:lpwstr>consultantplus://offline/ref=1BE0C2B65BE492D1D223328A6625EDBAD4C4054B580FDBE8F30A97E3ABFCF4BA4D9EAB0C8E16C91ACAF224020227AB6119DF4C7A8207960BR6L7K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"Гражданский кодекс Российской Федерации (часть вторая)" от 26.01.1996 N 14-ФЗ(ред. от 29.06.2015)(с изм. и доп., вступ. в силу с 01.07.2015)</dc:title>
  <dc:subject/>
  <dc:creator>ConsultantPlus</dc:creator>
  <cp:keywords/>
  <dc:description/>
  <cp:lastModifiedBy>Раиля Рифкатовна Умерова</cp:lastModifiedBy>
  <cp:revision>14</cp:revision>
  <cp:lastPrinted>2021-02-19T06:43:00Z</cp:lastPrinted>
  <dcterms:created xsi:type="dcterms:W3CDTF">2020-07-10T12:01:00Z</dcterms:created>
  <dcterms:modified xsi:type="dcterms:W3CDTF">2021-02-19T06:43:00Z</dcterms:modified>
</cp:coreProperties>
</file>